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D58" w:rsidRPr="00794D58" w:rsidRDefault="00794D58" w:rsidP="00794D58">
      <w:pPr>
        <w:jc w:val="center"/>
        <w:rPr>
          <w:rFonts w:cs="Times New Roman"/>
          <w:b/>
        </w:rPr>
      </w:pPr>
      <w:r w:rsidRPr="00794D58">
        <w:rPr>
          <w:rFonts w:cs="Times New Roman"/>
          <w:b/>
        </w:rPr>
        <w:t>SUPREME COURT OF INDIA</w:t>
      </w:r>
    </w:p>
    <w:p w:rsidR="00794D58" w:rsidRPr="00794D58" w:rsidRDefault="00794D58" w:rsidP="00794D58">
      <w:pPr>
        <w:jc w:val="center"/>
        <w:rPr>
          <w:rFonts w:cs="Times New Roman"/>
        </w:rPr>
      </w:pPr>
      <w:r w:rsidRPr="00794D58">
        <w:rPr>
          <w:rFonts w:cs="Times New Roman"/>
        </w:rPr>
        <w:t>Budhadev Karmaskar</w:t>
      </w:r>
    </w:p>
    <w:p w:rsidR="00794D58" w:rsidRPr="00794D58" w:rsidRDefault="00794D58" w:rsidP="00794D58">
      <w:pPr>
        <w:jc w:val="center"/>
        <w:rPr>
          <w:rFonts w:cs="Times New Roman"/>
        </w:rPr>
      </w:pPr>
      <w:r w:rsidRPr="00794D58">
        <w:rPr>
          <w:rFonts w:cs="Times New Roman"/>
        </w:rPr>
        <w:t>Vs.</w:t>
      </w:r>
    </w:p>
    <w:p w:rsidR="00794D58" w:rsidRPr="00794D58" w:rsidRDefault="00794D58" w:rsidP="00794D58">
      <w:pPr>
        <w:jc w:val="center"/>
        <w:rPr>
          <w:rFonts w:cs="Times New Roman"/>
        </w:rPr>
      </w:pPr>
      <w:r w:rsidRPr="00794D58">
        <w:rPr>
          <w:rFonts w:cs="Times New Roman"/>
        </w:rPr>
        <w:t>State Of West Bengal</w:t>
      </w:r>
    </w:p>
    <w:p w:rsidR="00794D58" w:rsidRPr="00794D58" w:rsidRDefault="00794D58" w:rsidP="00794D58">
      <w:pPr>
        <w:jc w:val="center"/>
        <w:rPr>
          <w:rFonts w:cs="Times New Roman"/>
        </w:rPr>
      </w:pPr>
      <w:r w:rsidRPr="00794D58">
        <w:rPr>
          <w:rFonts w:cs="Times New Roman"/>
        </w:rPr>
        <w:t>Crl.A.No.135 of 2010</w:t>
      </w:r>
    </w:p>
    <w:p w:rsidR="00794D58" w:rsidRPr="00794D58" w:rsidRDefault="00794D58" w:rsidP="00794D58">
      <w:pPr>
        <w:jc w:val="center"/>
        <w:rPr>
          <w:rFonts w:cs="Times New Roman"/>
        </w:rPr>
      </w:pPr>
      <w:r w:rsidRPr="00794D58">
        <w:rPr>
          <w:rFonts w:cs="Times New Roman"/>
          <w:shd w:val="clear" w:color="auto" w:fill="FFFFFF"/>
        </w:rPr>
        <w:t>(Altamesh Kabir</w:t>
      </w:r>
      <w:r w:rsidRPr="00794D58">
        <w:rPr>
          <w:rFonts w:cs="Times New Roman"/>
        </w:rPr>
        <w:t xml:space="preserve"> and Gyan Sudha Misra,JJ.)</w:t>
      </w:r>
    </w:p>
    <w:p w:rsidR="00794D58" w:rsidRPr="00794D58" w:rsidRDefault="00794D58" w:rsidP="00794D58">
      <w:pPr>
        <w:jc w:val="center"/>
        <w:rPr>
          <w:rFonts w:cs="Times New Roman"/>
          <w:b/>
        </w:rPr>
      </w:pPr>
      <w:r w:rsidRPr="00794D58">
        <w:rPr>
          <w:rFonts w:cs="Times New Roman"/>
          <w:b/>
        </w:rPr>
        <w:t>ORDER</w:t>
      </w:r>
    </w:p>
    <w:p w:rsidR="00794D58" w:rsidRPr="00794D58" w:rsidRDefault="00794D58" w:rsidP="00794D58">
      <w:pPr>
        <w:jc w:val="left"/>
        <w:rPr>
          <w:rFonts w:cs="Times New Roman"/>
          <w:b/>
        </w:rPr>
      </w:pPr>
      <w:r w:rsidRPr="00794D58">
        <w:rPr>
          <w:rFonts w:cs="Times New Roman"/>
          <w:b/>
          <w:shd w:val="clear" w:color="auto" w:fill="FFFFFF"/>
        </w:rPr>
        <w:t>Altamesh Kabir,J.</w:t>
      </w:r>
    </w:p>
    <w:p w:rsidR="00794D58" w:rsidRPr="00794D58" w:rsidRDefault="00794D58" w:rsidP="00794D58">
      <w:pPr>
        <w:rPr>
          <w:rFonts w:cs="Times New Roman"/>
        </w:rPr>
      </w:pPr>
      <w:r>
        <w:rPr>
          <w:rFonts w:cs="Times New Roman"/>
        </w:rPr>
        <w:t>1.</w:t>
      </w:r>
      <w:r w:rsidRPr="00794D58">
        <w:rPr>
          <w:rFonts w:cs="Times New Roman"/>
        </w:rPr>
        <w:t xml:space="preserve"> Crlmp.No</w:t>
      </w:r>
      <w:r>
        <w:rPr>
          <w:rFonts w:cs="Times New Roman"/>
        </w:rPr>
        <w:t>.12415 of 2012</w:t>
      </w:r>
      <w:r w:rsidRPr="00794D58">
        <w:rPr>
          <w:rFonts w:cs="Times New Roman"/>
        </w:rPr>
        <w:t xml:space="preserve"> has been filed o</w:t>
      </w:r>
      <w:r>
        <w:rPr>
          <w:rFonts w:cs="Times New Roman"/>
        </w:rPr>
        <w:t>n behalf of</w:t>
      </w:r>
      <w:r>
        <w:rPr>
          <w:rFonts w:cs="Times New Roman"/>
        </w:rPr>
        <w:tab/>
        <w:t>the Union of India,</w:t>
      </w:r>
      <w:r w:rsidRPr="00794D58">
        <w:rPr>
          <w:rFonts w:cs="Times New Roman"/>
        </w:rPr>
        <w:t xml:space="preserve"> for modification of</w:t>
      </w:r>
      <w:r>
        <w:rPr>
          <w:rFonts w:cs="Times New Roman"/>
        </w:rPr>
        <w:t xml:space="preserve"> the order</w:t>
      </w:r>
      <w:r>
        <w:rPr>
          <w:rFonts w:cs="Times New Roman"/>
        </w:rPr>
        <w:tab/>
        <w:t xml:space="preserve">passed by </w:t>
      </w:r>
      <w:r w:rsidRPr="00794D58">
        <w:rPr>
          <w:rFonts w:cs="Times New Roman"/>
        </w:rPr>
        <w:t>this Court o</w:t>
      </w:r>
      <w:r>
        <w:rPr>
          <w:rFonts w:cs="Times New Roman"/>
        </w:rPr>
        <w:t>n 19</w:t>
      </w:r>
      <w:r w:rsidRPr="00794D58">
        <w:rPr>
          <w:rFonts w:cs="Times New Roman"/>
          <w:vertAlign w:val="superscript"/>
        </w:rPr>
        <w:t>th</w:t>
      </w:r>
      <w:r>
        <w:rPr>
          <w:rFonts w:cs="Times New Roman"/>
        </w:rPr>
        <w:t xml:space="preserve"> July, </w:t>
      </w:r>
      <w:r w:rsidRPr="00794D58">
        <w:rPr>
          <w:rFonts w:cs="Times New Roman"/>
        </w:rPr>
        <w:t>2011, referring certain issues to the Committee which had been constituted by the said order itself.</w:t>
      </w:r>
    </w:p>
    <w:p w:rsidR="00794D58" w:rsidRPr="00794D58" w:rsidRDefault="00794D58" w:rsidP="00794D58">
      <w:pPr>
        <w:rPr>
          <w:rFonts w:cs="Times New Roman"/>
        </w:rPr>
      </w:pPr>
      <w:r>
        <w:rPr>
          <w:rFonts w:cs="Times New Roman"/>
        </w:rPr>
        <w:t>2.</w:t>
      </w:r>
      <w:r w:rsidRPr="00794D58">
        <w:rPr>
          <w:rFonts w:cs="Times New Roman"/>
        </w:rPr>
        <w:t xml:space="preserve"> The first modification sought by the Union of India is for deletion of the Durbar Mahila Sa</w:t>
      </w:r>
      <w:r>
        <w:rPr>
          <w:rFonts w:cs="Times New Roman"/>
        </w:rPr>
        <w:t xml:space="preserve">manwaya Samiti, from the panel. </w:t>
      </w:r>
      <w:r w:rsidRPr="00794D58">
        <w:rPr>
          <w:rFonts w:cs="Times New Roman"/>
        </w:rPr>
        <w:t>The</w:t>
      </w:r>
      <w:r>
        <w:rPr>
          <w:rFonts w:cs="Times New Roman"/>
        </w:rPr>
        <w:t xml:space="preserve"> </w:t>
      </w:r>
      <w:r w:rsidRPr="00794D58">
        <w:rPr>
          <w:rFonts w:cs="Times New Roman"/>
        </w:rPr>
        <w:t>second modification sought is with regard to the third term of reference, which reads as follows:-</w:t>
      </w:r>
    </w:p>
    <w:p w:rsidR="00794D58" w:rsidRPr="00794D58" w:rsidRDefault="00794D58" w:rsidP="00794D58">
      <w:pPr>
        <w:ind w:left="720"/>
        <w:rPr>
          <w:rFonts w:cs="Times New Roman"/>
        </w:rPr>
      </w:pPr>
      <w:r w:rsidRPr="00794D58">
        <w:rPr>
          <w:rFonts w:cs="Times New Roman"/>
        </w:rPr>
        <w:t xml:space="preserve">"(3) Conditions conducive for sex workers who wish to </w:t>
      </w:r>
      <w:r>
        <w:rPr>
          <w:rFonts w:cs="Times New Roman"/>
        </w:rPr>
        <w:t xml:space="preserve">continue working sex workers </w:t>
      </w:r>
      <w:r w:rsidRPr="00794D58">
        <w:rPr>
          <w:rFonts w:cs="Times New Roman"/>
        </w:rPr>
        <w:t>with</w:t>
      </w:r>
      <w:r>
        <w:rPr>
          <w:rFonts w:cs="Times New Roman"/>
        </w:rPr>
        <w:t xml:space="preserve"> </w:t>
      </w:r>
      <w:r w:rsidRPr="00794D58">
        <w:rPr>
          <w:rFonts w:cs="Times New Roman"/>
        </w:rPr>
        <w:t>dignity."</w:t>
      </w:r>
    </w:p>
    <w:p w:rsidR="00794D58" w:rsidRPr="00794D58" w:rsidRDefault="00794D58" w:rsidP="00794D58">
      <w:pPr>
        <w:rPr>
          <w:rFonts w:cs="Times New Roman"/>
        </w:rPr>
      </w:pPr>
      <w:r>
        <w:rPr>
          <w:rFonts w:cs="Times New Roman"/>
        </w:rPr>
        <w:t>3.</w:t>
      </w:r>
      <w:r w:rsidRPr="00794D58">
        <w:rPr>
          <w:rFonts w:cs="Times New Roman"/>
        </w:rPr>
        <w:t xml:space="preserve"> Appearing in support of the application, the learned ASG, Mr. P.P. Malhotra, submitted that the Samiti in question had been actively advocating the revocation of the Immoral Traffic(Prevention) Act,1956, and had also been advocating the recognition of sex trade being continued by sex workers. The learned ASG submitted that the continuance of such Samiti in the panel is giving a wrong impression to the public that the Union of India was also incl</w:t>
      </w:r>
      <w:r>
        <w:rPr>
          <w:rFonts w:cs="Times New Roman"/>
        </w:rPr>
        <w:t xml:space="preserve">ined to think on similar lines. </w:t>
      </w:r>
      <w:r w:rsidRPr="00794D58">
        <w:rPr>
          <w:rFonts w:cs="Times New Roman"/>
        </w:rPr>
        <w:t>The learned</w:t>
      </w:r>
      <w:r>
        <w:rPr>
          <w:rFonts w:cs="Times New Roman"/>
        </w:rPr>
        <w:t xml:space="preserve"> </w:t>
      </w:r>
      <w:r w:rsidRPr="00794D58">
        <w:rPr>
          <w:rFonts w:cs="Times New Roman"/>
        </w:rPr>
        <w:t>ASG submitted that this wrong impression should be removed by excluding the Samiti from the panel.</w:t>
      </w:r>
    </w:p>
    <w:p w:rsidR="00794D58" w:rsidRPr="00794D58" w:rsidRDefault="00794D58" w:rsidP="00794D58">
      <w:pPr>
        <w:rPr>
          <w:rFonts w:cs="Times New Roman"/>
        </w:rPr>
      </w:pPr>
      <w:r>
        <w:rPr>
          <w:rFonts w:cs="Times New Roman"/>
        </w:rPr>
        <w:t xml:space="preserve">4. As far as the second </w:t>
      </w:r>
      <w:r w:rsidRPr="00794D58">
        <w:rPr>
          <w:rFonts w:cs="Times New Roman"/>
        </w:rPr>
        <w:t>issue</w:t>
      </w:r>
      <w:r w:rsidRPr="00794D58">
        <w:rPr>
          <w:rFonts w:cs="Times New Roman"/>
        </w:rPr>
        <w:tab/>
        <w:t>is concerned,</w:t>
      </w:r>
      <w:r w:rsidRPr="00794D58">
        <w:rPr>
          <w:rFonts w:cs="Times New Roman"/>
        </w:rPr>
        <w:tab/>
        <w:t>the</w:t>
      </w:r>
      <w:r>
        <w:rPr>
          <w:rFonts w:cs="Times New Roman"/>
        </w:rPr>
        <w:t xml:space="preserve"> </w:t>
      </w:r>
      <w:r w:rsidRPr="00794D58">
        <w:rPr>
          <w:rFonts w:cs="Times New Roman"/>
        </w:rPr>
        <w:t>learned ASG submitted that wording of such reference could be suitably modified so as not to give an impression that the Union of India was in favour of encouraging the sex workers, in contravention of the provisions of the aforesaid Act.</w:t>
      </w:r>
    </w:p>
    <w:p w:rsidR="00794D58" w:rsidRPr="00794D58" w:rsidRDefault="00794D58" w:rsidP="00794D58">
      <w:pPr>
        <w:rPr>
          <w:rFonts w:cs="Times New Roman"/>
        </w:rPr>
      </w:pPr>
      <w:r>
        <w:rPr>
          <w:rFonts w:cs="Times New Roman"/>
        </w:rPr>
        <w:t>5.</w:t>
      </w:r>
      <w:r w:rsidRPr="00794D58">
        <w:rPr>
          <w:rFonts w:cs="Times New Roman"/>
        </w:rPr>
        <w:t>We have heard Mr. Pradip Ghosh, learned senior advocate and Chairman of the Committee, as also learned senior advocate, Mr. Jayant Bhushan, who is also a member of the Co</w:t>
      </w:r>
      <w:r>
        <w:rPr>
          <w:rFonts w:cs="Times New Roman"/>
        </w:rPr>
        <w:t xml:space="preserve">mmittee and its co-Chairman and Mr. Grover, learned senior advocate, on </w:t>
      </w:r>
      <w:r w:rsidRPr="00794D58">
        <w:rPr>
          <w:rFonts w:cs="Times New Roman"/>
        </w:rPr>
        <w:t>the</w:t>
      </w:r>
      <w:r>
        <w:rPr>
          <w:rFonts w:cs="Times New Roman"/>
        </w:rPr>
        <w:t xml:space="preserve"> </w:t>
      </w:r>
      <w:r w:rsidRPr="00794D58">
        <w:rPr>
          <w:rFonts w:cs="Times New Roman"/>
        </w:rPr>
        <w:t>issue.</w:t>
      </w:r>
    </w:p>
    <w:p w:rsidR="00794D58" w:rsidRPr="00794D58" w:rsidRDefault="00794D58" w:rsidP="00794D58">
      <w:pPr>
        <w:rPr>
          <w:rFonts w:cs="Times New Roman"/>
        </w:rPr>
      </w:pPr>
      <w:r>
        <w:rPr>
          <w:rFonts w:cs="Times New Roman"/>
        </w:rPr>
        <w:lastRenderedPageBreak/>
        <w:t>6.</w:t>
      </w:r>
      <w:r w:rsidRPr="00794D58">
        <w:rPr>
          <w:rFonts w:cs="Times New Roman"/>
        </w:rPr>
        <w:t xml:space="preserve"> It has been submitted by Mr. Ghosh that at the meetings of the Committee, the members of the Samiti had contributed a</w:t>
      </w:r>
      <w:r w:rsidRPr="00794D58">
        <w:rPr>
          <w:rFonts w:cs="Times New Roman"/>
        </w:rPr>
        <w:tab/>
        <w:t>great</w:t>
      </w:r>
      <w:r w:rsidRPr="00794D58">
        <w:rPr>
          <w:rFonts w:cs="Times New Roman"/>
        </w:rPr>
        <w:tab/>
        <w:t>deal towards</w:t>
      </w:r>
      <w:r w:rsidRPr="00794D58">
        <w:rPr>
          <w:rFonts w:cs="Times New Roman"/>
        </w:rPr>
        <w:tab/>
        <w:t>the</w:t>
      </w:r>
      <w:r>
        <w:rPr>
          <w:rFonts w:cs="Times New Roman"/>
        </w:rPr>
        <w:t xml:space="preserve"> </w:t>
      </w:r>
      <w:r w:rsidRPr="00794D58">
        <w:rPr>
          <w:rFonts w:cs="Times New Roman"/>
        </w:rPr>
        <w:t>understanding of the problems of the s</w:t>
      </w:r>
      <w:r>
        <w:rPr>
          <w:rFonts w:cs="Times New Roman"/>
        </w:rPr>
        <w:t>ex workers and it was not as if the</w:t>
      </w:r>
      <w:r>
        <w:rPr>
          <w:rFonts w:cs="Times New Roman"/>
        </w:rPr>
        <w:tab/>
        <w:t xml:space="preserve">said Samiti </w:t>
      </w:r>
      <w:r w:rsidRPr="00794D58">
        <w:rPr>
          <w:rFonts w:cs="Times New Roman"/>
        </w:rPr>
        <w:t>was encouraging sex trade, but were providing valuable inputs into the problems being faced by people engaged in the trade. Mr. Ghosh, Mr. Grover, and Mr. Bhushan, in one voice urged that the presence of the Samiti in the Committee was necessary even to function as a sounding board in respect of the problems that are faced by this marginalised and unfortunate section of society.</w:t>
      </w:r>
    </w:p>
    <w:p w:rsidR="00794D58" w:rsidRPr="00794D58" w:rsidRDefault="00794D58" w:rsidP="00794D58">
      <w:pPr>
        <w:rPr>
          <w:rFonts w:cs="Times New Roman"/>
        </w:rPr>
      </w:pPr>
      <w:r>
        <w:rPr>
          <w:rFonts w:cs="Times New Roman"/>
        </w:rPr>
        <w:t>7.</w:t>
      </w:r>
      <w:r w:rsidRPr="00794D58">
        <w:rPr>
          <w:rFonts w:cs="Times New Roman"/>
        </w:rPr>
        <w:t xml:space="preserve"> We agree with the submissions made by Mr. Ghosh, Mr. Grover and Mr. Bhushan, learned senior counsel, and are not, therefore, inclined to delete the Samiti from the Committee, as prayed for by the Union of India, and such prayer is rejected.</w:t>
      </w:r>
    </w:p>
    <w:p w:rsidR="00794D58" w:rsidRPr="00794D58" w:rsidRDefault="00794D58" w:rsidP="00794D58">
      <w:pPr>
        <w:rPr>
          <w:rFonts w:cs="Times New Roman"/>
        </w:rPr>
      </w:pPr>
      <w:r>
        <w:rPr>
          <w:rFonts w:cs="Times New Roman"/>
        </w:rPr>
        <w:t xml:space="preserve">8. </w:t>
      </w:r>
      <w:r w:rsidRPr="00794D58">
        <w:rPr>
          <w:rFonts w:cs="Times New Roman"/>
        </w:rPr>
        <w:t>As to the second issue, it will not in any way make any difference to the terms of reference, if the wording of the third term of reference, is modified to the following effect:-</w:t>
      </w:r>
    </w:p>
    <w:p w:rsidR="00794D58" w:rsidRPr="00794D58" w:rsidRDefault="00794D58" w:rsidP="00794D58">
      <w:pPr>
        <w:ind w:left="720"/>
        <w:rPr>
          <w:rFonts w:cs="Times New Roman"/>
        </w:rPr>
      </w:pPr>
      <w:r w:rsidRPr="00794D58">
        <w:rPr>
          <w:rFonts w:cs="Times New Roman"/>
        </w:rPr>
        <w:t>”Condi</w:t>
      </w:r>
      <w:r>
        <w:rPr>
          <w:rFonts w:cs="Times New Roman"/>
        </w:rPr>
        <w:t xml:space="preserve">tions conducive for sex workers to live </w:t>
      </w:r>
      <w:r w:rsidRPr="00794D58">
        <w:rPr>
          <w:rFonts w:cs="Times New Roman"/>
        </w:rPr>
        <w:t>with</w:t>
      </w:r>
      <w:r>
        <w:rPr>
          <w:rFonts w:cs="Times New Roman"/>
        </w:rPr>
        <w:t xml:space="preserve"> dignity in accordance </w:t>
      </w:r>
      <w:r w:rsidRPr="00794D58">
        <w:rPr>
          <w:rFonts w:cs="Times New Roman"/>
        </w:rPr>
        <w:t>with</w:t>
      </w:r>
      <w:r>
        <w:rPr>
          <w:rFonts w:cs="Times New Roman"/>
        </w:rPr>
        <w:t xml:space="preserve"> </w:t>
      </w:r>
      <w:r w:rsidRPr="00794D58">
        <w:rPr>
          <w:rFonts w:cs="Times New Roman"/>
        </w:rPr>
        <w:t>the provisions of Article 21 of the Constitution."</w:t>
      </w:r>
    </w:p>
    <w:p w:rsidR="00794D58" w:rsidRPr="00794D58" w:rsidRDefault="00794D58" w:rsidP="00794D58">
      <w:pPr>
        <w:rPr>
          <w:rFonts w:cs="Times New Roman"/>
        </w:rPr>
      </w:pPr>
      <w:r>
        <w:rPr>
          <w:rFonts w:cs="Times New Roman"/>
        </w:rPr>
        <w:t>9.</w:t>
      </w:r>
      <w:r w:rsidRPr="00794D58">
        <w:rPr>
          <w:rFonts w:cs="Times New Roman"/>
        </w:rPr>
        <w:t xml:space="preserve"> The above modification, should not, however, be construed to mean that by this order, any attempt is being made to encourage prostitution in any way.</w:t>
      </w:r>
    </w:p>
    <w:p w:rsidR="00794D58" w:rsidRPr="00794D58" w:rsidRDefault="00794D58" w:rsidP="00794D58">
      <w:pPr>
        <w:rPr>
          <w:rFonts w:cs="Times New Roman"/>
        </w:rPr>
      </w:pPr>
      <w:r>
        <w:rPr>
          <w:rFonts w:cs="Times New Roman"/>
        </w:rPr>
        <w:t>10.</w:t>
      </w:r>
      <w:r w:rsidRPr="00794D58">
        <w:rPr>
          <w:rFonts w:cs="Times New Roman"/>
        </w:rPr>
        <w:t xml:space="preserve"> Crlmp.No.12415 of 2012, is, therefore, disposed of in term of the aforesaid order.</w:t>
      </w:r>
    </w:p>
    <w:p w:rsidR="00794D58" w:rsidRPr="00794D58" w:rsidRDefault="00794D58" w:rsidP="00794D58">
      <w:pPr>
        <w:rPr>
          <w:rFonts w:cs="Times New Roman"/>
        </w:rPr>
      </w:pPr>
      <w:r>
        <w:rPr>
          <w:rFonts w:cs="Times New Roman"/>
        </w:rPr>
        <w:t>11. Let</w:t>
      </w:r>
      <w:r>
        <w:rPr>
          <w:rFonts w:cs="Times New Roman"/>
        </w:rPr>
        <w:tab/>
        <w:t xml:space="preserve">this matter </w:t>
      </w:r>
      <w:r w:rsidRPr="00794D58">
        <w:rPr>
          <w:rFonts w:cs="Times New Roman"/>
        </w:rPr>
        <w:t>now be</w:t>
      </w:r>
      <w:r>
        <w:rPr>
          <w:rFonts w:cs="Times New Roman"/>
        </w:rPr>
        <w:t xml:space="preserve"> listed </w:t>
      </w:r>
      <w:r w:rsidRPr="00794D58">
        <w:rPr>
          <w:rFonts w:cs="Times New Roman"/>
        </w:rPr>
        <w:t>for</w:t>
      </w:r>
      <w:r>
        <w:rPr>
          <w:rFonts w:cs="Times New Roman"/>
        </w:rPr>
        <w:t xml:space="preserve"> </w:t>
      </w:r>
      <w:r w:rsidRPr="00794D58">
        <w:rPr>
          <w:rFonts w:cs="Times New Roman"/>
        </w:rPr>
        <w:t>consideration of the Sixth and Seventh Interim Reports, filed by the Committee, on 22nd August, 2012, at 3.00 p.m.</w:t>
      </w:r>
    </w:p>
    <w:p w:rsidR="00794D58" w:rsidRPr="00794D58" w:rsidRDefault="00794D58" w:rsidP="00794D58">
      <w:pPr>
        <w:rPr>
          <w:rFonts w:cs="Times New Roman"/>
        </w:rPr>
      </w:pPr>
      <w:r>
        <w:rPr>
          <w:rFonts w:cs="Times New Roman"/>
        </w:rPr>
        <w:t xml:space="preserve">12. </w:t>
      </w:r>
      <w:r w:rsidRPr="00794D58">
        <w:rPr>
          <w:rFonts w:cs="Times New Roman"/>
        </w:rPr>
        <w:t>Let this Bench be reconstituted on the said date and time for the aforesaid purpose.</w:t>
      </w:r>
    </w:p>
    <w:p w:rsidR="00794D58" w:rsidRPr="00794D58" w:rsidRDefault="00794D58" w:rsidP="00794D58">
      <w:pPr>
        <w:rPr>
          <w:rFonts w:cs="Times New Roman"/>
        </w:rPr>
      </w:pPr>
      <w:r>
        <w:rPr>
          <w:rFonts w:cs="Times New Roman"/>
        </w:rPr>
        <w:t xml:space="preserve">13. </w:t>
      </w:r>
      <w:r w:rsidRPr="00794D58">
        <w:rPr>
          <w:rFonts w:cs="Times New Roman"/>
        </w:rPr>
        <w:t xml:space="preserve">While concurring with the views of my learned brother Justice Altamas Kabir, I prefer to add in regard to the second issue that this Court should not be misunderstood to encourage the practice of flesh trade or advocate the recognition of sex trade merely because it has raised the issue to emphasize the rehabilitation aspect of the sex workers, for which this Court had taken the initiative right at the threshold. I consider this essential in order to allay any apprehension which prompted the Union of India to move this application for modification, by highlighting that the sex workers although have a right to live with dignity as the society is aware that they are forced to continue with this trade under compulsions since they have no alternative source of livelihood, collective endeavour should be there on the part of the Court and all concerned who have joined this cause as also the sex workers themselves to give up this heinous profession of flesh trade by providing the destitute and physically abused women an alternative forum for employment and resettlement in order to be able to rehabilitate themselves. I, therefore, wish to reiterate by way of abundant caution that this Court should not be perceived to advocate the recognition of sex trade or promote </w:t>
      </w:r>
      <w:r w:rsidRPr="00794D58">
        <w:rPr>
          <w:rFonts w:cs="Times New Roman"/>
        </w:rPr>
        <w:lastRenderedPageBreak/>
        <w:t>the cause of prostitution in any form and manner even when it had stated earlier in its terms of reference ‘regarding conditions conducive for sex workers who wish to continue working as sex workers with dignity’.</w:t>
      </w:r>
    </w:p>
    <w:p w:rsidR="00794D58" w:rsidRPr="00794D58" w:rsidRDefault="00794D58" w:rsidP="00794D58">
      <w:pPr>
        <w:rPr>
          <w:rFonts w:cs="Times New Roman"/>
        </w:rPr>
      </w:pPr>
      <w:r>
        <w:rPr>
          <w:rFonts w:cs="Times New Roman"/>
        </w:rPr>
        <w:t xml:space="preserve">14. </w:t>
      </w:r>
      <w:r w:rsidRPr="00794D58">
        <w:rPr>
          <w:rFonts w:cs="Times New Roman"/>
        </w:rPr>
        <w:t>Thus, when we modify the earlier term of reference and state regarding conditions conducive for sex workers to live with dignity in accordance with the provisions of Article 21 of the Constitution, the same may not be interpreted or construed so as to create an impression or draw inference that this Court in any way is encouraging the sex workers to continue with their profession of flesh trade by providing facilities to them when it is merely making an effort to advocate the cause of offering an alternative source of employment to those sex workers who are keen for rehabilitation. When we say ‘conditions conducive for sex workers to live with dignity’, we unambiguously wish to convey that while the sex workers may be provided alternative source of employment for their rehabilitation to live life with dignity, it will have to be understood in the right perspective as we cannot direct the Union of India or the State Authorities to provide facilities to those sex workers who wish to promote their profession of sex trade for earning their livelihood, except of course the basic amenities for a dignified life, as this was certainly not the intention of this Court even when the term of reference was framed earlier.</w:t>
      </w:r>
    </w:p>
    <w:p w:rsidR="00794D58" w:rsidRPr="00794D58" w:rsidRDefault="00794D58" w:rsidP="00794D58">
      <w:pPr>
        <w:rPr>
          <w:rFonts w:cs="Times New Roman"/>
        </w:rPr>
      </w:pPr>
      <w:r>
        <w:rPr>
          <w:rFonts w:cs="Times New Roman"/>
        </w:rPr>
        <w:t xml:space="preserve">15. </w:t>
      </w:r>
      <w:r w:rsidRPr="00794D58">
        <w:rPr>
          <w:rFonts w:cs="Times New Roman"/>
        </w:rPr>
        <w:t>We, therefore, wish to be understood that we confine ourselves to the efforts for rehabilitation of sex workers which should not be construed as facilitating, providing them assistance or creating conducive conditions to carry on flesh trade for expanding their business in any manner as it cannot be denied that the profession of sex trade is a slur on the dignity of women. Conditions conducive for sex workers to live with dignity in accordance with the provisions of Article 21 of the Constitution be therefore understood in its correct perspective as indicated above.</w:t>
      </w:r>
    </w:p>
    <w:sectPr w:rsidR="00794D58" w:rsidRPr="00794D58" w:rsidSect="00794D58">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F65" w:rsidRDefault="00670F65" w:rsidP="00794D58">
      <w:pPr>
        <w:spacing w:after="0" w:line="240" w:lineRule="auto"/>
      </w:pPr>
      <w:r>
        <w:separator/>
      </w:r>
    </w:p>
  </w:endnote>
  <w:endnote w:type="continuationSeparator" w:id="1">
    <w:p w:rsidR="00670F65" w:rsidRDefault="00670F65" w:rsidP="00794D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911746"/>
      <w:docPartObj>
        <w:docPartGallery w:val="Page Numbers (Bottom of Page)"/>
        <w:docPartUnique/>
      </w:docPartObj>
    </w:sdtPr>
    <w:sdtContent>
      <w:p w:rsidR="00794D58" w:rsidRPr="00794D58" w:rsidRDefault="00794D58">
        <w:pPr>
          <w:pStyle w:val="Footer"/>
          <w:jc w:val="center"/>
          <w:rPr>
            <w:sz w:val="22"/>
          </w:rPr>
        </w:pPr>
        <w:r>
          <w:rPr>
            <w:sz w:val="22"/>
          </w:rPr>
          <w:t xml:space="preserve">                                                                </w:t>
        </w:r>
        <w:r w:rsidRPr="00794D58">
          <w:rPr>
            <w:sz w:val="22"/>
          </w:rPr>
          <w:fldChar w:fldCharType="begin"/>
        </w:r>
        <w:r w:rsidRPr="00794D58">
          <w:rPr>
            <w:sz w:val="22"/>
          </w:rPr>
          <w:instrText xml:space="preserve"> PAGE   \* MERGEFORMAT </w:instrText>
        </w:r>
        <w:r w:rsidRPr="00794D58">
          <w:rPr>
            <w:sz w:val="22"/>
          </w:rPr>
          <w:fldChar w:fldCharType="separate"/>
        </w:r>
        <w:r>
          <w:rPr>
            <w:noProof/>
            <w:sz w:val="22"/>
          </w:rPr>
          <w:t>1</w:t>
        </w:r>
        <w:r w:rsidRPr="00794D58">
          <w:rPr>
            <w:sz w:val="22"/>
          </w:rPr>
          <w:fldChar w:fldCharType="end"/>
        </w:r>
        <w:r w:rsidRPr="00794D58">
          <w:rPr>
            <w:sz w:val="22"/>
          </w:rPr>
          <w:t xml:space="preserve"> </w:t>
        </w:r>
        <w:r>
          <w:rPr>
            <w:sz w:val="22"/>
          </w:rPr>
          <w:t xml:space="preserve">                                                                                    </w:t>
        </w:r>
        <w:r w:rsidRPr="00794D58">
          <w:rPr>
            <w:sz w:val="22"/>
          </w:rPr>
          <w:t>SpotLaw</w:t>
        </w:r>
      </w:p>
    </w:sdtContent>
  </w:sdt>
  <w:p w:rsidR="00794D58" w:rsidRPr="00794D58" w:rsidRDefault="00794D58">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F65" w:rsidRDefault="00670F65" w:rsidP="00794D58">
      <w:pPr>
        <w:spacing w:after="0" w:line="240" w:lineRule="auto"/>
      </w:pPr>
      <w:r>
        <w:separator/>
      </w:r>
    </w:p>
  </w:footnote>
  <w:footnote w:type="continuationSeparator" w:id="1">
    <w:p w:rsidR="00670F65" w:rsidRDefault="00670F65" w:rsidP="00794D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794D58"/>
    <w:rsid w:val="002A7B22"/>
    <w:rsid w:val="00670F65"/>
    <w:rsid w:val="00794D58"/>
    <w:rsid w:val="00926C42"/>
    <w:rsid w:val="00FB6FB3"/>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4D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4D58"/>
  </w:style>
  <w:style w:type="paragraph" w:styleId="Footer">
    <w:name w:val="footer"/>
    <w:basedOn w:val="Normal"/>
    <w:link w:val="FooterChar"/>
    <w:uiPriority w:val="99"/>
    <w:unhideWhenUsed/>
    <w:rsid w:val="00794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D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1016</Words>
  <Characters>5797</Characters>
  <Application>Microsoft Office Word</Application>
  <DocSecurity>0</DocSecurity>
  <Lines>48</Lines>
  <Paragraphs>13</Paragraphs>
  <ScaleCrop>false</ScaleCrop>
  <Company/>
  <LinksUpToDate>false</LinksUpToDate>
  <CharactersWithSpaces>6800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2016-02-01T06:48:00Z</dcterms:created>
  <dcterms:modified xsi:type="dcterms:W3CDTF">2016-02-01T06:55:00Z</dcterms:modified>
</cp:coreProperties>
</file>