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50" w:rsidRPr="00E35550" w:rsidRDefault="00E35550" w:rsidP="00E35550">
      <w:pPr>
        <w:jc w:val="center"/>
        <w:rPr>
          <w:rFonts w:ascii="Times New Roman" w:hAnsi="Times New Roman" w:cs="Times New Roman"/>
          <w:b/>
          <w:sz w:val="25"/>
          <w:szCs w:val="25"/>
        </w:rPr>
      </w:pPr>
      <w:r w:rsidRPr="00E35550">
        <w:rPr>
          <w:rFonts w:ascii="Times New Roman" w:hAnsi="Times New Roman" w:cs="Times New Roman"/>
          <w:b/>
          <w:sz w:val="25"/>
          <w:szCs w:val="25"/>
        </w:rPr>
        <w:t>SUPREME COURT OF INDIA</w:t>
      </w:r>
    </w:p>
    <w:p w:rsidR="00E35550" w:rsidRDefault="00E35550" w:rsidP="00E35550">
      <w:pPr>
        <w:jc w:val="center"/>
        <w:rPr>
          <w:rFonts w:ascii="Times New Roman" w:hAnsi="Times New Roman" w:cs="Times New Roman"/>
          <w:sz w:val="25"/>
          <w:szCs w:val="25"/>
        </w:rPr>
      </w:pPr>
      <w:r w:rsidRPr="00E35550">
        <w:rPr>
          <w:rFonts w:ascii="Times New Roman" w:hAnsi="Times New Roman" w:cs="Times New Roman"/>
          <w:sz w:val="25"/>
          <w:szCs w:val="25"/>
        </w:rPr>
        <w:t xml:space="preserve">Union of India </w:t>
      </w:r>
    </w:p>
    <w:p w:rsidR="00E35550" w:rsidRPr="00E35550" w:rsidRDefault="00E35550" w:rsidP="00E35550">
      <w:pPr>
        <w:jc w:val="center"/>
        <w:rPr>
          <w:rFonts w:ascii="Times New Roman" w:hAnsi="Times New Roman" w:cs="Times New Roman"/>
          <w:sz w:val="25"/>
          <w:szCs w:val="25"/>
        </w:rPr>
      </w:pPr>
      <w:r w:rsidRPr="00E35550">
        <w:rPr>
          <w:rFonts w:ascii="Times New Roman" w:hAnsi="Times New Roman" w:cs="Times New Roman"/>
          <w:sz w:val="25"/>
          <w:szCs w:val="25"/>
        </w:rPr>
        <w:t>Vs.</w:t>
      </w:r>
    </w:p>
    <w:p w:rsidR="00E35550" w:rsidRDefault="00E35550" w:rsidP="00E35550">
      <w:pPr>
        <w:jc w:val="center"/>
        <w:rPr>
          <w:rFonts w:ascii="Times New Roman" w:hAnsi="Times New Roman" w:cs="Times New Roman"/>
          <w:sz w:val="25"/>
          <w:szCs w:val="25"/>
        </w:rPr>
      </w:pPr>
      <w:r w:rsidRPr="00E35550">
        <w:rPr>
          <w:rFonts w:ascii="Times New Roman" w:hAnsi="Times New Roman" w:cs="Times New Roman"/>
          <w:sz w:val="25"/>
          <w:szCs w:val="25"/>
        </w:rPr>
        <w:t xml:space="preserve">Dinesh Prasad </w:t>
      </w:r>
    </w:p>
    <w:p w:rsidR="00E35550" w:rsidRDefault="00E35550" w:rsidP="00E35550">
      <w:pPr>
        <w:jc w:val="center"/>
        <w:rPr>
          <w:rFonts w:ascii="Times New Roman" w:hAnsi="Times New Roman" w:cs="Times New Roman"/>
          <w:sz w:val="25"/>
          <w:szCs w:val="25"/>
        </w:rPr>
      </w:pPr>
      <w:r w:rsidRPr="00E35550">
        <w:rPr>
          <w:rFonts w:ascii="Times New Roman" w:hAnsi="Times New Roman" w:cs="Times New Roman"/>
          <w:sz w:val="25"/>
          <w:szCs w:val="25"/>
        </w:rPr>
        <w:t xml:space="preserve">C.A.No.1961 of 2010 </w:t>
      </w:r>
    </w:p>
    <w:p w:rsidR="00E35550" w:rsidRPr="00E35550" w:rsidRDefault="0016011D" w:rsidP="00E35550">
      <w:pPr>
        <w:jc w:val="center"/>
        <w:rPr>
          <w:rFonts w:ascii="Times New Roman" w:hAnsi="Times New Roman" w:cs="Times New Roman"/>
          <w:sz w:val="25"/>
          <w:szCs w:val="25"/>
        </w:rPr>
      </w:pPr>
      <w:r>
        <w:rPr>
          <w:rFonts w:ascii="Times New Roman" w:hAnsi="Times New Roman" w:cs="Times New Roman"/>
          <w:sz w:val="25"/>
          <w:szCs w:val="25"/>
        </w:rPr>
        <w:t>(R.M.Lodha and Anil R.Dave,</w:t>
      </w:r>
      <w:r w:rsidR="00E35550" w:rsidRPr="00E35550">
        <w:rPr>
          <w:rFonts w:ascii="Times New Roman" w:hAnsi="Times New Roman" w:cs="Times New Roman"/>
          <w:sz w:val="25"/>
          <w:szCs w:val="25"/>
        </w:rPr>
        <w:t>JJ.)</w:t>
      </w:r>
    </w:p>
    <w:p w:rsidR="00E35550" w:rsidRPr="00E35550" w:rsidRDefault="00E35550" w:rsidP="00E35550">
      <w:pPr>
        <w:jc w:val="center"/>
        <w:rPr>
          <w:rFonts w:ascii="Times New Roman" w:hAnsi="Times New Roman" w:cs="Times New Roman"/>
          <w:sz w:val="25"/>
          <w:szCs w:val="25"/>
        </w:rPr>
      </w:pPr>
      <w:r w:rsidRPr="00E35550">
        <w:rPr>
          <w:rFonts w:ascii="Times New Roman" w:hAnsi="Times New Roman" w:cs="Times New Roman"/>
          <w:sz w:val="25"/>
          <w:szCs w:val="25"/>
        </w:rPr>
        <w:t>30.10.2012</w:t>
      </w:r>
    </w:p>
    <w:p w:rsidR="00E35550" w:rsidRPr="00E35550" w:rsidRDefault="00E35550" w:rsidP="00E35550">
      <w:pPr>
        <w:jc w:val="center"/>
        <w:rPr>
          <w:rFonts w:ascii="Times New Roman" w:hAnsi="Times New Roman" w:cs="Times New Roman"/>
          <w:b/>
          <w:sz w:val="25"/>
          <w:szCs w:val="25"/>
        </w:rPr>
      </w:pPr>
      <w:r w:rsidRPr="00E35550">
        <w:rPr>
          <w:rFonts w:ascii="Times New Roman" w:hAnsi="Times New Roman" w:cs="Times New Roman"/>
          <w:b/>
          <w:sz w:val="25"/>
          <w:szCs w:val="25"/>
        </w:rPr>
        <w:t>JUDGMENT</w:t>
      </w:r>
    </w:p>
    <w:p w:rsidR="00E35550" w:rsidRPr="00E35550" w:rsidRDefault="00E35550" w:rsidP="00E35550">
      <w:pPr>
        <w:jc w:val="both"/>
        <w:rPr>
          <w:rFonts w:ascii="Times New Roman" w:hAnsi="Times New Roman" w:cs="Times New Roman"/>
          <w:b/>
          <w:sz w:val="25"/>
          <w:szCs w:val="25"/>
        </w:rPr>
      </w:pPr>
      <w:r w:rsidRPr="00E35550">
        <w:rPr>
          <w:rFonts w:ascii="Times New Roman" w:hAnsi="Times New Roman" w:cs="Times New Roman"/>
          <w:b/>
          <w:sz w:val="25"/>
          <w:szCs w:val="25"/>
        </w:rPr>
        <w:t>R.M. Lodha,J.</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1.</w:t>
      </w:r>
      <w:r w:rsidRPr="00E35550">
        <w:rPr>
          <w:rFonts w:ascii="Times New Roman" w:hAnsi="Times New Roman" w:cs="Times New Roman"/>
          <w:sz w:val="25"/>
          <w:szCs w:val="25"/>
        </w:rPr>
        <w:t xml:space="preserve"> This appeal raises the question of the competence of the commanding officer of the accused, who signed and issued the charge sheet, to convene and conduct the summary court-martial against that very accused.</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2.</w:t>
      </w:r>
      <w:r w:rsidRPr="00E35550">
        <w:rPr>
          <w:rFonts w:ascii="Times New Roman" w:hAnsi="Times New Roman" w:cs="Times New Roman"/>
          <w:sz w:val="25"/>
          <w:szCs w:val="25"/>
        </w:rPr>
        <w:t xml:space="preserve"> The above question arises in this way. The respondent, Dinesh Prasad, joined the 11th Assam Rifles as washerman/rifleman in 1995. For the period between 26.07.1998 and 11.10.2000 (FN), he absented himself from unit </w:t>
      </w:r>
      <w:r w:rsidR="00495BB7" w:rsidRPr="00E35550">
        <w:rPr>
          <w:rFonts w:ascii="Times New Roman" w:hAnsi="Times New Roman" w:cs="Times New Roman"/>
          <w:sz w:val="25"/>
          <w:szCs w:val="25"/>
        </w:rPr>
        <w:t>unauthorized</w:t>
      </w:r>
      <w:r w:rsidRPr="00E35550">
        <w:rPr>
          <w:rFonts w:ascii="Times New Roman" w:hAnsi="Times New Roman" w:cs="Times New Roman"/>
          <w:sz w:val="25"/>
          <w:szCs w:val="25"/>
        </w:rPr>
        <w:t xml:space="preserve"> while in active service. On 03.08.2001, Col. A.S. Sehrawat, Commandant, under his signature served a charge sheet under Section 39(a) of the Army Act, 1950 (for short, ‘Army Act’) on the respondent for the absence without leave for 808 days. The Commandant constituted summary court- martial to try the respondent for the above charge. The respondent pleaded guilty to the charge before the summary court-martial. The summary court- martial, after taking into consideration the facts and circumstances of the case, passed an order on 04.08.2001 dismissing the respondent from service. The Reviewing Officer has confirmed the punishment of dismissal from the service awarded to the respondent.</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3.</w:t>
      </w:r>
      <w:r w:rsidRPr="00E35550">
        <w:rPr>
          <w:rFonts w:ascii="Times New Roman" w:hAnsi="Times New Roman" w:cs="Times New Roman"/>
          <w:sz w:val="25"/>
          <w:szCs w:val="25"/>
        </w:rPr>
        <w:t xml:space="preserve"> The respondent challenged the punishment awarded to him by the summary court-martial in a writ petition before the Gauhati High Court. The respondent (petitioner therein) explained in the writ petition the reason for his </w:t>
      </w:r>
      <w:r w:rsidR="00495BB7" w:rsidRPr="00E35550">
        <w:rPr>
          <w:rFonts w:ascii="Times New Roman" w:hAnsi="Times New Roman" w:cs="Times New Roman"/>
          <w:sz w:val="25"/>
          <w:szCs w:val="25"/>
        </w:rPr>
        <w:t>absence. According</w:t>
      </w:r>
      <w:r w:rsidRPr="00E35550">
        <w:rPr>
          <w:rFonts w:ascii="Times New Roman" w:hAnsi="Times New Roman" w:cs="Times New Roman"/>
          <w:sz w:val="25"/>
          <w:szCs w:val="25"/>
        </w:rPr>
        <w:t xml:space="preserve"> to him, he lost his mental balance while in service and was suffering from mental depression. At the time of arguments before the Single Judge, it was submitted on his behalf that the very Commandant of the Battalion, who signed and issued the charge sheet to him, convened and presided over the summary court-martial and on conclusion of which the punishment of dismissal from service was imposed which vitiated the court-martial proceedings as he was denied a fair trial.</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E35550">
        <w:rPr>
          <w:rFonts w:ascii="Times New Roman" w:hAnsi="Times New Roman" w:cs="Times New Roman"/>
          <w:sz w:val="25"/>
          <w:szCs w:val="25"/>
        </w:rPr>
        <w:t>The learned Single Judge held that while issuing a charge sheet the Commandant tentatively made up his mind that there was some material against the delinquent and accordingly, after having issued charge sheet, Col. A.S. Sehrawat, who was Commandant of the Battalion, ought not to have convened the court-martial and in any event ought not to have conducted the proceedings of the court- martial leading to the punishment of dismissal from the service. The Single Judge held that in the facts of the case, the proceedings of the summary court- martial held against the delinquent were vitiated on account of likelihood of bias. By the judgment and order dated 07.09.2006, the Single Judge allowed the writ petition and set aside the respondent’s dismissal from service. It was observed, however, that it would be open for the concerned authority to proceed in the matter afresh in accordance with law, if it so desired.</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 xml:space="preserve">5. </w:t>
      </w:r>
      <w:r w:rsidRPr="00E35550">
        <w:rPr>
          <w:rFonts w:ascii="Times New Roman" w:hAnsi="Times New Roman" w:cs="Times New Roman"/>
          <w:sz w:val="25"/>
          <w:szCs w:val="25"/>
        </w:rPr>
        <w:t>Being not satisfied with the judgment and order dated 07.09.2006, the present appellants preferred writ appeal. The Division Bench of the Gauhati High Court found that under Section 116 of the Army Act, the summary court-martial proceedings could be held by the commanding officer of any corps, department or detachment of the regular Army and it need not necessarily be the commanding officer of the Battalion in which the accused was serving. The Division Bench thus in its order of 28.08.2008 was of the view that there was no justification to interfere with the view taken and the conclusion reached by the Single Judge in the impugned judgment. It is from this order that the present appeal by special leave has arisen.</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6.</w:t>
      </w:r>
      <w:r w:rsidRPr="00E35550">
        <w:rPr>
          <w:rFonts w:ascii="Times New Roman" w:hAnsi="Times New Roman" w:cs="Times New Roman"/>
          <w:sz w:val="25"/>
          <w:szCs w:val="25"/>
        </w:rPr>
        <w:t xml:space="preserve"> It is necessary to refer to the relevant statutory provisions in the Army Act and the Army Rules, 1954 (for short, ‘Army Rules’) for consideration of the question raised before us. Section 3(v) defines ‘commanding officer’ as under:</w:t>
      </w:r>
    </w:p>
    <w:p w:rsidR="00E35550" w:rsidRPr="00E35550" w:rsidRDefault="00E35550" w:rsidP="00E35550">
      <w:pPr>
        <w:ind w:left="720"/>
        <w:jc w:val="both"/>
        <w:rPr>
          <w:rFonts w:ascii="Times New Roman" w:hAnsi="Times New Roman" w:cs="Times New Roman"/>
          <w:sz w:val="25"/>
          <w:szCs w:val="25"/>
        </w:rPr>
      </w:pPr>
      <w:r w:rsidRPr="00E35550">
        <w:rPr>
          <w:rFonts w:ascii="Times New Roman" w:hAnsi="Times New Roman" w:cs="Times New Roman"/>
          <w:sz w:val="25"/>
          <w:szCs w:val="25"/>
        </w:rPr>
        <w:t>“S.3(v)- commanding officer, when used in any provision of this Act, withreference to any separate portion of the regular army or to any departmentthereof, means the officer whose duty it is under the regulations of the regular Army, or in the absence of any such regulations, by the custom of the service, to discharge with respect to that portion of the regular Army or that department, as the case may be, the functions of a commanding officer in regard to matters of the description referred to in that provision”.</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7.</w:t>
      </w:r>
      <w:r w:rsidRPr="00E35550">
        <w:rPr>
          <w:rFonts w:ascii="Times New Roman" w:hAnsi="Times New Roman" w:cs="Times New Roman"/>
          <w:sz w:val="25"/>
          <w:szCs w:val="25"/>
        </w:rPr>
        <w:t xml:space="preserve"> Section 4 of the Army Act makes applicable its provisions to certain forces under the Central Government. In exercise of the powers conferred by sub-section (1) of Section 4 of the Army Act, the Central Government has issued SRO 117 dated 28.03.1960 and SRO 318 dated 6.12.1962. SRO 318 has been subsequently amended by SRO 325 dated 31.8.1977. SRO 318 dated 6.12.1962 (as amended by SRO 325 dated 31.8.1977) reads as follows:</w:t>
      </w:r>
    </w:p>
    <w:p w:rsidR="00E35550" w:rsidRPr="00E35550" w:rsidRDefault="00E35550" w:rsidP="00E35550">
      <w:pPr>
        <w:jc w:val="both"/>
        <w:rPr>
          <w:rFonts w:ascii="Times New Roman" w:hAnsi="Times New Roman" w:cs="Times New Roman"/>
          <w:sz w:val="25"/>
          <w:szCs w:val="25"/>
        </w:rPr>
      </w:pPr>
      <w:r w:rsidRPr="00E35550">
        <w:rPr>
          <w:rFonts w:ascii="Times New Roman" w:hAnsi="Times New Roman" w:cs="Times New Roman"/>
          <w:sz w:val="25"/>
          <w:szCs w:val="25"/>
        </w:rPr>
        <w:lastRenderedPageBreak/>
        <w:t>“S.R.O. 318 dated 6th December, 1962 (as amended by S.R.O. No. 325 dated 31st August, 1977). - In exercise of the powers conferred by sub¬section (1) of Section 4 of the Army Act, 1950 and in supersession of the notification of the Government of India in the late Affair Department No. 93-X dated 25th June 1942, as subsequently amended, the Central Government hereby -</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“(i)</w:t>
      </w:r>
      <w:r w:rsidRPr="00E35550">
        <w:rPr>
          <w:rFonts w:ascii="Times New Roman" w:hAnsi="Times New Roman" w:cs="Times New Roman"/>
          <w:sz w:val="25"/>
          <w:szCs w:val="25"/>
        </w:rPr>
        <w:t xml:space="preserve"> Applies to every unit of the Assam Rifles, (and to recruits and personnel or the said Assam Rifles when undergoing training in any army training establishments) being a force raised and maintained in India under authority of the Central Government, all the provisions of the said Act, except those specified in Part A of the Schedule annexed hereto, subject to the modifications set forth in Part B of the that (sic) Schedule, when attached to or acting with any body of the regular army; and</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(ii)</w:t>
      </w:r>
      <w:r w:rsidRPr="00E35550">
        <w:rPr>
          <w:rFonts w:ascii="Times New Roman" w:hAnsi="Times New Roman" w:cs="Times New Roman"/>
          <w:sz w:val="25"/>
          <w:szCs w:val="25"/>
        </w:rPr>
        <w:t xml:space="preserve"> suspends, while this notification remains in force the operation of sections 6,7,8 and 9 of the Assam Rifles Act, 1941 (5 of 1941)”.</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8.</w:t>
      </w:r>
      <w:r w:rsidRPr="00E35550">
        <w:rPr>
          <w:rFonts w:ascii="Times New Roman" w:hAnsi="Times New Roman" w:cs="Times New Roman"/>
          <w:sz w:val="25"/>
          <w:szCs w:val="25"/>
        </w:rPr>
        <w:t xml:space="preserve"> Chapter VI of the Army Act deals with the offences. Sections 34 to 70 fall under Chapter VI. Section 39, to the extent it is relevant, reads as under:-</w:t>
      </w:r>
    </w:p>
    <w:p w:rsidR="00E35550" w:rsidRPr="00E35550" w:rsidRDefault="00E35550" w:rsidP="00E35550">
      <w:pPr>
        <w:jc w:val="both"/>
        <w:rPr>
          <w:rFonts w:ascii="Times New Roman" w:hAnsi="Times New Roman" w:cs="Times New Roman"/>
          <w:sz w:val="25"/>
          <w:szCs w:val="25"/>
        </w:rPr>
      </w:pPr>
      <w:r w:rsidRPr="00E35550">
        <w:rPr>
          <w:rFonts w:ascii="Times New Roman" w:hAnsi="Times New Roman" w:cs="Times New Roman"/>
          <w:sz w:val="25"/>
          <w:szCs w:val="25"/>
        </w:rPr>
        <w:t>“39. Absence without leave.- Any person subject to this Act who commits any of the following offences, that is to say, -</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 xml:space="preserve">(a) </w:t>
      </w:r>
      <w:r w:rsidRPr="00E35550">
        <w:rPr>
          <w:rFonts w:ascii="Times New Roman" w:hAnsi="Times New Roman" w:cs="Times New Roman"/>
          <w:sz w:val="25"/>
          <w:szCs w:val="25"/>
        </w:rPr>
        <w:t>abs</w:t>
      </w:r>
      <w:r>
        <w:rPr>
          <w:rFonts w:ascii="Times New Roman" w:hAnsi="Times New Roman" w:cs="Times New Roman"/>
          <w:sz w:val="25"/>
          <w:szCs w:val="25"/>
        </w:rPr>
        <w:t xml:space="preserve">ents himself without leave; or </w:t>
      </w:r>
      <w:r w:rsidRPr="00E35550">
        <w:rPr>
          <w:rFonts w:ascii="Times New Roman" w:hAnsi="Times New Roman" w:cs="Times New Roman"/>
          <w:sz w:val="25"/>
          <w:szCs w:val="25"/>
        </w:rPr>
        <w:t>shall on conviction by court-martial, be liable to suffer imprisonment for a term which may extend to three years or such less punishment as is in this Act mentioned”.</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9.</w:t>
      </w:r>
      <w:r w:rsidRPr="00E35550">
        <w:rPr>
          <w:rFonts w:ascii="Times New Roman" w:hAnsi="Times New Roman" w:cs="Times New Roman"/>
          <w:sz w:val="25"/>
          <w:szCs w:val="25"/>
        </w:rPr>
        <w:t xml:space="preserve"> Section 108 describes the kinds of courts-martial. The said provision reads as under:</w:t>
      </w:r>
    </w:p>
    <w:p w:rsidR="00E35550" w:rsidRPr="00E35550" w:rsidRDefault="00E35550" w:rsidP="00E35550">
      <w:pPr>
        <w:ind w:left="720"/>
        <w:jc w:val="both"/>
        <w:rPr>
          <w:rFonts w:ascii="Times New Roman" w:hAnsi="Times New Roman" w:cs="Times New Roman"/>
          <w:sz w:val="25"/>
          <w:szCs w:val="25"/>
        </w:rPr>
      </w:pPr>
      <w:r w:rsidRPr="00E35550">
        <w:rPr>
          <w:rFonts w:ascii="Times New Roman" w:hAnsi="Times New Roman" w:cs="Times New Roman"/>
          <w:sz w:val="25"/>
          <w:szCs w:val="25"/>
        </w:rPr>
        <w:t>“108. Kinds of courts-martial. - For the purposes of this Act there shall be four kinds of courts-martial, that is to say, -</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(a)</w:t>
      </w:r>
      <w:r w:rsidRPr="00E35550">
        <w:rPr>
          <w:rFonts w:ascii="Times New Roman" w:hAnsi="Times New Roman" w:cs="Times New Roman"/>
          <w:sz w:val="25"/>
          <w:szCs w:val="25"/>
        </w:rPr>
        <w:t xml:space="preserve"> General courts-martial;</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(b)</w:t>
      </w:r>
      <w:r w:rsidRPr="00E35550">
        <w:rPr>
          <w:rFonts w:ascii="Times New Roman" w:hAnsi="Times New Roman" w:cs="Times New Roman"/>
          <w:sz w:val="25"/>
          <w:szCs w:val="25"/>
        </w:rPr>
        <w:t xml:space="preserve"> District courts-martial;</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(c )</w:t>
      </w:r>
      <w:r w:rsidRPr="00E35550">
        <w:rPr>
          <w:rFonts w:ascii="Times New Roman" w:hAnsi="Times New Roman" w:cs="Times New Roman"/>
          <w:sz w:val="25"/>
          <w:szCs w:val="25"/>
        </w:rPr>
        <w:t>summary general courts-martial; and</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(d)</w:t>
      </w:r>
      <w:r w:rsidRPr="00E35550">
        <w:rPr>
          <w:rFonts w:ascii="Times New Roman" w:hAnsi="Times New Roman" w:cs="Times New Roman"/>
          <w:sz w:val="25"/>
          <w:szCs w:val="25"/>
        </w:rPr>
        <w:t>Summary courts-martial”.</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10.</w:t>
      </w:r>
      <w:r w:rsidRPr="00E35550">
        <w:rPr>
          <w:rFonts w:ascii="Times New Roman" w:hAnsi="Times New Roman" w:cs="Times New Roman"/>
          <w:sz w:val="25"/>
          <w:szCs w:val="25"/>
        </w:rPr>
        <w:t xml:space="preserve"> Section 116 provides that the summary court-martial may be held by the commanding officer of any corps, department or detachment of the regular Army, and he shall alone constitute the court. As per sub-section (2) of Section 116, the proceedings shall be attended throughout by two other persons who shall be officers or junior commissioned officers or one of either, and who shall not as such, be sworn or affirmed.</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E35550">
        <w:rPr>
          <w:rFonts w:ascii="Times New Roman" w:hAnsi="Times New Roman" w:cs="Times New Roman"/>
          <w:sz w:val="25"/>
          <w:szCs w:val="25"/>
        </w:rPr>
        <w:t>Section 71 provides for punishments awardable by courts- martial. One of the punishments that is awardable by the courts- martial is dismissal of the delinquent from service.</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 xml:space="preserve">12. </w:t>
      </w:r>
      <w:r w:rsidRPr="00E35550">
        <w:rPr>
          <w:rFonts w:ascii="Times New Roman" w:hAnsi="Times New Roman" w:cs="Times New Roman"/>
          <w:sz w:val="25"/>
          <w:szCs w:val="25"/>
        </w:rPr>
        <w:t>The Army Rules have been framed by the Central Government in exercise of its powers under Section 191 for the purposes of carrying into effect the provisions of the Army Act. The powers of the commanding officers in relation to investigation of charges and trial by court-martial are provided in Chapter V of the Army Rules. Rule 31 provides that the charge sheet shall be signed by the commanding officer of the accused and shall contain the place and date of such signature.</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 xml:space="preserve">13. </w:t>
      </w:r>
      <w:r w:rsidRPr="00E35550">
        <w:rPr>
          <w:rFonts w:ascii="Times New Roman" w:hAnsi="Times New Roman" w:cs="Times New Roman"/>
          <w:sz w:val="25"/>
          <w:szCs w:val="25"/>
        </w:rPr>
        <w:t xml:space="preserve"> Rule 39 deals with ineligibility and disqualification of officers for court- martial. It reads as under: “39 Ineligibility and disqualification of officers for court-martial;</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“(1)</w:t>
      </w:r>
      <w:r w:rsidRPr="00E35550">
        <w:rPr>
          <w:rFonts w:ascii="Times New Roman" w:hAnsi="Times New Roman" w:cs="Times New Roman"/>
          <w:sz w:val="25"/>
          <w:szCs w:val="25"/>
        </w:rPr>
        <w:t xml:space="preserve"> An officer is not eligible for serving on a court- martial if he is not subject to the Act.</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(2)</w:t>
      </w:r>
      <w:r w:rsidRPr="00E35550">
        <w:rPr>
          <w:rFonts w:ascii="Times New Roman" w:hAnsi="Times New Roman" w:cs="Times New Roman"/>
          <w:sz w:val="25"/>
          <w:szCs w:val="25"/>
        </w:rPr>
        <w:t xml:space="preserve"> An officer is disqualified for serving on a general or district court-martial if he--</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(a)</w:t>
      </w:r>
      <w:r w:rsidRPr="00E35550">
        <w:rPr>
          <w:rFonts w:ascii="Times New Roman" w:hAnsi="Times New Roman" w:cs="Times New Roman"/>
          <w:sz w:val="25"/>
          <w:szCs w:val="25"/>
        </w:rPr>
        <w:t xml:space="preserve"> Is an officer who convened the Court; or</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(b)</w:t>
      </w:r>
      <w:r w:rsidRPr="00E35550">
        <w:rPr>
          <w:rFonts w:ascii="Times New Roman" w:hAnsi="Times New Roman" w:cs="Times New Roman"/>
          <w:sz w:val="25"/>
          <w:szCs w:val="25"/>
        </w:rPr>
        <w:t xml:space="preserve"> Is the prosecutor or a witness for the prosecution; or</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(c)</w:t>
      </w:r>
      <w:r w:rsidRPr="00E35550">
        <w:rPr>
          <w:rFonts w:ascii="Times New Roman" w:hAnsi="Times New Roman" w:cs="Times New Roman"/>
          <w:sz w:val="25"/>
          <w:szCs w:val="25"/>
        </w:rPr>
        <w:t xml:space="preserve"> investigated the charges before trial, or took down the summary of evidence, or was a member of a court of inquiry respecting the matters on which the charges against the accused are founded, or was the squadron, battery, company, or other commander, who made preliminary inquiry into the case, or was a member of a previous court-martial which tried the accused in respect of the same offence; or</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(d)</w:t>
      </w:r>
      <w:r w:rsidRPr="00E35550">
        <w:rPr>
          <w:rFonts w:ascii="Times New Roman" w:hAnsi="Times New Roman" w:cs="Times New Roman"/>
          <w:sz w:val="25"/>
          <w:szCs w:val="25"/>
        </w:rPr>
        <w:t xml:space="preserve"> Is the commanding officer of the accused, or of the corps to which the accused belongs; or</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(e)</w:t>
      </w:r>
      <w:r w:rsidRPr="00E35550">
        <w:rPr>
          <w:rFonts w:ascii="Times New Roman" w:hAnsi="Times New Roman" w:cs="Times New Roman"/>
          <w:sz w:val="25"/>
          <w:szCs w:val="25"/>
        </w:rPr>
        <w:t xml:space="preserve"> Has a personal interest in the case.</w:t>
      </w:r>
      <w:r>
        <w:rPr>
          <w:rFonts w:ascii="Times New Roman" w:hAnsi="Times New Roman" w:cs="Times New Roman"/>
          <w:sz w:val="25"/>
          <w:szCs w:val="25"/>
        </w:rPr>
        <w:t xml:space="preserve"> </w:t>
      </w:r>
      <w:r w:rsidRPr="00E35550">
        <w:rPr>
          <w:rFonts w:ascii="Times New Roman" w:hAnsi="Times New Roman" w:cs="Times New Roman"/>
          <w:sz w:val="25"/>
          <w:szCs w:val="25"/>
        </w:rPr>
        <w:t>The provost-marshal or assistant provost-marshal is disqualified from serving on a general court- martial or district court-martial.”</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14.</w:t>
      </w:r>
      <w:r w:rsidRPr="00E35550">
        <w:rPr>
          <w:rFonts w:ascii="Times New Roman" w:hAnsi="Times New Roman" w:cs="Times New Roman"/>
          <w:sz w:val="25"/>
          <w:szCs w:val="25"/>
        </w:rPr>
        <w:t xml:space="preserve"> Rules 106 to 133 of the Army Rules provide for the proceedings for conduct of summary court-martial. The summary court-martial has to follow the procedure provided in these Rules. Arraignment of the accused is provided in Rule 111. Rule 115 deals with general plea of ‘guilty’ or ‘not guilty’. Rule 116 deals with the procedure after plea of ‘guilty’. Rule 116 provides as follows: “116 Procedure after plea of Guilty: -</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lastRenderedPageBreak/>
        <w:t>“(1)</w:t>
      </w:r>
      <w:r w:rsidRPr="00E35550">
        <w:rPr>
          <w:rFonts w:ascii="Times New Roman" w:hAnsi="Times New Roman" w:cs="Times New Roman"/>
          <w:sz w:val="25"/>
          <w:szCs w:val="25"/>
        </w:rPr>
        <w:t xml:space="preserve"> Upon the record of the plea of Guilty, if there are other charges in the same charge-sheet to which the plea is Not Guilty, the trial shall first proceed with respect to the latter charges, and, after the finding of these charges, shall proceed with the charges on which a plea of Guilty has been entered; but if they are alternative charges, the Court may either proceed with respect to all the charges as if the accused had not pleaded Guilty to any charge, or may, instead of trying him, record a finding upon any one of the alternative charges to which he has pleaded Guilty and a finding of Not Guilty upon all the other alternative charges.</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(2)</w:t>
      </w:r>
      <w:r w:rsidRPr="00E35550">
        <w:rPr>
          <w:rFonts w:ascii="Times New Roman" w:hAnsi="Times New Roman" w:cs="Times New Roman"/>
          <w:sz w:val="25"/>
          <w:szCs w:val="25"/>
        </w:rPr>
        <w:t xml:space="preserve"> After the record of the plea of Guilty on a charge (if the trial does not proceed on any other charges), the Court shall read the summary of evidence, and annex it to the proceedings or if there is no such summary, shall take and record sufficient evidence to enable it to determine the sentence, and the reviewing officer to know all the circumstances connected with the offence. The evidence shall be taken in like manner as is directed by these rules in case of a plea of Not Guilty.</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(3)</w:t>
      </w:r>
      <w:r w:rsidRPr="00E35550">
        <w:rPr>
          <w:rFonts w:ascii="Times New Roman" w:hAnsi="Times New Roman" w:cs="Times New Roman"/>
          <w:sz w:val="25"/>
          <w:szCs w:val="25"/>
        </w:rPr>
        <w:t xml:space="preserve"> After such evidence has been taken, or the summary of evidence has been read, as the case may be, the accused may address the Court in reference to the charge and in mitigation of punishment and may call witnesses as to his character.</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(4)</w:t>
      </w:r>
      <w:r w:rsidRPr="00E35550">
        <w:rPr>
          <w:rFonts w:ascii="Times New Roman" w:hAnsi="Times New Roman" w:cs="Times New Roman"/>
          <w:sz w:val="25"/>
          <w:szCs w:val="25"/>
        </w:rPr>
        <w:t xml:space="preserve"> If from the statement of the accused, or from the summary of evidence, or otherwise, it appears to the Court that the accused did not understand the effect of his plea of Guilty, the court shall alter the record and enter a plea of “Not Guilty”, and proceed with the trial accordingly.”</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(5)</w:t>
      </w:r>
      <w:r w:rsidRPr="00E35550">
        <w:rPr>
          <w:rFonts w:ascii="Times New Roman" w:hAnsi="Times New Roman" w:cs="Times New Roman"/>
          <w:sz w:val="25"/>
          <w:szCs w:val="25"/>
        </w:rPr>
        <w:t xml:space="preserve"> If a plea of Guilty is recorded and the trial proceeds with respect to other charges in the same charge-sheet, the proceedings under sub-rules (2) and</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(3)</w:t>
      </w:r>
      <w:r w:rsidRPr="00E35550">
        <w:rPr>
          <w:rFonts w:ascii="Times New Roman" w:hAnsi="Times New Roman" w:cs="Times New Roman"/>
          <w:sz w:val="25"/>
          <w:szCs w:val="25"/>
        </w:rPr>
        <w:t>shall take place when the findings on the other charges in the same charge-sheet are recorded.</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(6)</w:t>
      </w:r>
      <w:r w:rsidRPr="00E35550">
        <w:rPr>
          <w:rFonts w:ascii="Times New Roman" w:hAnsi="Times New Roman" w:cs="Times New Roman"/>
          <w:sz w:val="25"/>
          <w:szCs w:val="25"/>
        </w:rPr>
        <w:t xml:space="preserve"> When the accused states anything in mitigation of punishment which in the opinion of the Court requires to be proved, and would, if proved, effect the amount of punishment, the court may permit the accused to call witnesses to prove the same.</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E35550">
        <w:rPr>
          <w:rFonts w:ascii="Times New Roman" w:hAnsi="Times New Roman" w:cs="Times New Roman"/>
          <w:sz w:val="25"/>
          <w:szCs w:val="25"/>
        </w:rPr>
        <w:t xml:space="preserve">In any case where the Court is empowered by section 139 to find the accused guilty of an offence other than that charged, or guilty of committing an offence in circumstances involving a less degree of punishment, or where it could, after hearing the evidence, have made a special finding of guilty subject to exceptions of variations in accordance with sub-rule (3) of rule 121, it may, if it is satisfied of the justice of such course accept and record a plea of guilty of such other offence, or of the offence </w:t>
      </w:r>
      <w:r w:rsidRPr="00E35550">
        <w:rPr>
          <w:rFonts w:ascii="Times New Roman" w:hAnsi="Times New Roman" w:cs="Times New Roman"/>
          <w:sz w:val="25"/>
          <w:szCs w:val="25"/>
        </w:rPr>
        <w:lastRenderedPageBreak/>
        <w:t>as having been committed in circumstances involving such less degree of punishment, or of the offence charged subject to such exceptions or variations”.</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15.</w:t>
      </w:r>
      <w:r w:rsidRPr="00E35550">
        <w:rPr>
          <w:rFonts w:ascii="Times New Roman" w:hAnsi="Times New Roman" w:cs="Times New Roman"/>
          <w:sz w:val="25"/>
          <w:szCs w:val="25"/>
        </w:rPr>
        <w:t xml:space="preserve"> Rule 123 provides for procedure on conviction and Rule 124 deals with the sentence. Rule 187(3)(a) provides that every battalion is ‘corps’ for the purpose of summary court-martial.</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16.</w:t>
      </w:r>
      <w:r w:rsidRPr="00E35550">
        <w:rPr>
          <w:rFonts w:ascii="Times New Roman" w:hAnsi="Times New Roman" w:cs="Times New Roman"/>
          <w:sz w:val="25"/>
          <w:szCs w:val="25"/>
        </w:rPr>
        <w:t xml:space="preserve"> It may be immediately stated that by virtue of Section 4 of the Army Act read with S.R.O.318 dated 6.12.1962 (as amended by S.R.O. 325 dated 31.08.1977), the Army Act has been made applicable to the Assam Rifles. The respondent was thus subject to the provisions of the Army Act.</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17.</w:t>
      </w:r>
      <w:r w:rsidRPr="00E35550">
        <w:rPr>
          <w:rFonts w:ascii="Times New Roman" w:hAnsi="Times New Roman" w:cs="Times New Roman"/>
          <w:sz w:val="25"/>
          <w:szCs w:val="25"/>
        </w:rPr>
        <w:t xml:space="preserve"> That the Commandant, Col. A.S. Sehrawat, signed and issued the charge sheet to the respondent and convened and presided over the summary court-martial is not in dispute. It is also not in dispute that the summary court-martial presided over by Col. A.S. Sehrawat awarded to the respondent the punishment of dismissal from service. Whether the above procedure has vitiated the court- martial proceedings against the respondent is the question. The courts-martial are of four kinds, (a) general courts-martial; (b) district courts-martial; (c) summary general courts- martial; and (d) summary courts-martial as per Section 108. Rule 39 of the Army Rules deals with ineligibility and disqualification of officers for court-martial. In terms of this Rule, an officer is disqualified for serving on general court-martial or district court-martial if he is an officer who convened the court. A commanding officer of the accused or of the corps to which the accused belongs is also disqualified for serving on general court-martial or district court- martial. However, no disqualification is attached to the officer who convened the court or the commanding officer of the accused or of the corps to which the accused belongs for serving on the other two kinds of courts-martial, namely, summary general courts- martial or summary courts-martial. There is neither any impediment nor embargo in the Army Act or the Army Rules for an officer who convened the summary general courts-martial or summary courts- martial or the commanding officer of the accused or of the corps to which the accused belongs to serve on such court. Section 116 of the Army Act rather provides that a summary court-martial may be held by the commanding officer of any corps, department or detachment of the regular Army and he shall alone constitute the court (summary court-martial). If the provision contained in Section 116 of the Army Act is read with Rules 31 and 39 of the Army Rules, there remains no manner of doubt that Col. A.S. Sehrawat, who was commanding officer of the respondent, did not suffer from any disability, ineligibility or disqualification to serve on the summary court- martial to try the respondent despite the fact that he signed and issued the charge sheet against the respondent.</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 xml:space="preserve">18. </w:t>
      </w:r>
      <w:r w:rsidRPr="00E35550">
        <w:rPr>
          <w:rFonts w:ascii="Times New Roman" w:hAnsi="Times New Roman" w:cs="Times New Roman"/>
          <w:sz w:val="25"/>
          <w:szCs w:val="25"/>
        </w:rPr>
        <w:t xml:space="preserve">As a matter of fact, the competence or eligibility of Col. A.S. Sehrawat to serve on the summary court-martial for trial of the respondent was not at all put in issue by the respondent </w:t>
      </w:r>
      <w:r w:rsidRPr="00E35550">
        <w:rPr>
          <w:rFonts w:ascii="Times New Roman" w:hAnsi="Times New Roman" w:cs="Times New Roman"/>
          <w:sz w:val="25"/>
          <w:szCs w:val="25"/>
        </w:rPr>
        <w:lastRenderedPageBreak/>
        <w:t>in the entire writ petition. The petitioner therein set up the following grounds, namely; (1) the charge against the petitioner for absenting himself without leave being an offence under Section 39(a) of the Army Act has to be proved beyond reasonable doubt; (2) the petitioner’s absence from Unit Headquarters was not willful and intentional; it was for the reason beyond his control; and (3) the punishment awarded by the summary court-martial was not rational and commensurate with the offence proved; it did not maintain the proportion; the punishment was oppressive and out of tune of the occasion. It was only in the course of arguments before the learned Single Judge that a submission was made on behalf of the petitioner that the very Commandant of the Battalion, who signed and issued the charge sheet to him, convened and presided over the summary court-martial and on conclusion of which the punishment of dismissal from service was imposed which vitiated the court-martial proceedings as he was denied a fair trial. In our view, the learned Single Judge was clearly in error in allowing such argument. Firstly, the argument was raised without any foundation in the writ petition. No plea of actual or likelihood of bias was raised in the writ petition. There was also no plea taken in the writ petition that he was denied fair trial in the course of summary court-martial. Secondly, and more importantly, the learned Single Judge overlooked and ignored the statutory provisions referred to hereinabove. The Division Bench also failed in considering the matter in right perspective and in light of the provisions in the Army Act and the Army Rules.</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 xml:space="preserve">19. </w:t>
      </w:r>
      <w:r w:rsidRPr="00E35550">
        <w:rPr>
          <w:rFonts w:ascii="Times New Roman" w:hAnsi="Times New Roman" w:cs="Times New Roman"/>
          <w:sz w:val="25"/>
          <w:szCs w:val="25"/>
        </w:rPr>
        <w:t xml:space="preserve"> Absence without leave is one of the offences under the Army Act. On conviction by the court-martial of the said offence, the offender is liable to suffer imprisonment for a term which may extend to three years. Alternatively, for such offence any of the punishments provided in Section 71 may be awarded by the court- martial. Clause (e) of Section 71 provides dismissal from the service as one of the punishments awardable by the court-martial for such an offence. The respondent was served with the charge sheet which was in conformity with Rule 31 of the Army Rules and Sections 39 and 116 of the Army Act. The respondent admittedly absented himself from unit line for 808 days. He did not obtain any leave. He pleaded guilty before the summary court-martial. The summary court- martial followed the procedure provided under Rule 116 of the Army Rules and awarded punishment of his dismissal from service. Neither constitution of the summary court-martial nor the procedure followed by that court can be said to suffer from any illegality. The facts are eloquent inasmuch as respondent remained absent without leave for more than two years in the service of about five years. The order of dismissal, in the facts and circumstances of the case, by no stretch of imagination, can be said to be disproportionate or oppressive or founded on extraneous consideration.</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20.</w:t>
      </w:r>
      <w:r w:rsidRPr="00E35550">
        <w:rPr>
          <w:rFonts w:ascii="Times New Roman" w:hAnsi="Times New Roman" w:cs="Times New Roman"/>
          <w:sz w:val="25"/>
          <w:szCs w:val="25"/>
        </w:rPr>
        <w:t xml:space="preserve"> The decision of this Court in Vidya Parkash v. Union of India and Ors[1]. squarely applies to the present situation. Unfortunately, the judgment in Vidya Parkash1 was not brought to the notice of the Single Judge and the Division Bench. The facts in Vidya </w:t>
      </w:r>
      <w:r w:rsidRPr="00E35550">
        <w:rPr>
          <w:rFonts w:ascii="Times New Roman" w:hAnsi="Times New Roman" w:cs="Times New Roman"/>
          <w:sz w:val="25"/>
          <w:szCs w:val="25"/>
        </w:rPr>
        <w:lastRenderedPageBreak/>
        <w:t>Parkash1 were these: the appellant was posted as Jawan in Panagarh. He left Panagarh with his wife and children for Kanpur without taking any leave. According to Vidya Parkash, he became unwell and he was under treatment of a doctor. When he reported to Panagarh unit with his fitness certificate, he was served with a charge sheet wherein it was ordered by Major P.S. Mahant that he would be tried by summary court-martial. The summary court- martial which was presided over by Major P.S. Mahant ordered his dismissal from service. Vidya Parkash challenged that order in a writ petition before Delhi High Court. Inter alia, a plea was set up that the commanding officer Major P.S. Mahant was not legally competent to preside over a summary court-martial. The Division Bench of the Delhi High Court dismissed the writ petition. It was held that no objection was taken as to the competence of Major P.S. Mahant to act as a Judge in summary court-martial. It was from the order of the Delhi High Court that the matter reached this Court. This Court considered Sections 108 and 116 of the Army Act, Rule 39(2) of the Army Rules and held that the summary court martial held by the commanding officer Major P.S. Mahant was in accordance with the provisions of Section 116 of the Army Act. This Court further observed :</w:t>
      </w:r>
    </w:p>
    <w:p w:rsidR="00E35550" w:rsidRPr="00E35550" w:rsidRDefault="00E35550" w:rsidP="00E35550">
      <w:pPr>
        <w:ind w:left="720"/>
        <w:jc w:val="both"/>
        <w:rPr>
          <w:rFonts w:ascii="Times New Roman" w:hAnsi="Times New Roman" w:cs="Times New Roman"/>
          <w:sz w:val="25"/>
          <w:szCs w:val="25"/>
        </w:rPr>
      </w:pPr>
      <w:r>
        <w:rPr>
          <w:rFonts w:ascii="Times New Roman" w:hAnsi="Times New Roman" w:cs="Times New Roman"/>
          <w:sz w:val="25"/>
          <w:szCs w:val="25"/>
        </w:rPr>
        <w:t>“</w:t>
      </w:r>
      <w:r w:rsidRPr="00E35550">
        <w:rPr>
          <w:rFonts w:ascii="Times New Roman" w:hAnsi="Times New Roman" w:cs="Times New Roman"/>
          <w:sz w:val="25"/>
          <w:szCs w:val="25"/>
        </w:rPr>
        <w:t>The Commanding Officer of the Corps, Department or Detachment of the Regular Army to which the appellant belongs, is quite competent in accordance with the provisions of Section 116 of the said Act and as such the constitution of the summary court martial by the Commanding Officer of the Corps cannot be questioned as illegal or incompetent. It is neither a general court martial nor a district court martial where the appellant's case was tried and decided. In case of general court martial or district court martial Rule 39(2) of the Army Rules, 1954 is applicable and the Commanding Officer is not competent to convene general or district court martial. The summary court martial was held by the Commanding Officer of the corps, Major P.S. Mahant and there are two other officers including Capt. K.J. Singh and another officer to attend the proceedings. In such circumstances, the summary court martial having been convened by the Commanding Officer of the corps according to the provisions of the Army Act, 1950, the first submission made on behalf of the appellant fails.”</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21.</w:t>
      </w:r>
      <w:r w:rsidRPr="00E35550">
        <w:rPr>
          <w:rFonts w:ascii="Times New Roman" w:hAnsi="Times New Roman" w:cs="Times New Roman"/>
          <w:sz w:val="25"/>
          <w:szCs w:val="25"/>
        </w:rPr>
        <w:t xml:space="preserve"> The legal position exposited by this Court in Vidya Parkash1 renders the impugned judgments unsustainable.</w:t>
      </w:r>
    </w:p>
    <w:p w:rsidR="00E35550" w:rsidRP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22.</w:t>
      </w:r>
      <w:r w:rsidRPr="00E35550">
        <w:rPr>
          <w:rFonts w:ascii="Times New Roman" w:hAnsi="Times New Roman" w:cs="Times New Roman"/>
          <w:sz w:val="25"/>
          <w:szCs w:val="25"/>
        </w:rPr>
        <w:t xml:space="preserve"> Learned counsel for the respondent placed heavy reliance upon the decisions of this Court in Punjab National Bank and Ors. v. Kunj Behari Misra[2], Maneka Gandhi v. Union of India Anr.[3] and Roop Singh Negi v. Punjab National Bank Ors.[4] , in support of his submission that the order of dismissal from service by the summary court-martial was in violation of principles of natural justice. We are afraid none of these decisions has any application to the facts of the present case. There is no violation of principles of natural justice. No illegality has been committed in convening the summary court-martial by the </w:t>
      </w:r>
      <w:r w:rsidRPr="00E35550">
        <w:rPr>
          <w:rFonts w:ascii="Times New Roman" w:hAnsi="Times New Roman" w:cs="Times New Roman"/>
          <w:sz w:val="25"/>
          <w:szCs w:val="25"/>
        </w:rPr>
        <w:lastRenderedPageBreak/>
        <w:t>commanding officer nor there is any illegality in the conduct of the summary court- martial. The respondent pleaded guilty to the charge before the summary court-martial and the summary court-martial found him guilty. It was only then that the order of dismissing the respondent from service was passed. It is now settled that no reasons are required to be recorded by the court-martial.</w:t>
      </w:r>
    </w:p>
    <w:p w:rsidR="00E35550" w:rsidRDefault="00E35550" w:rsidP="00E35550">
      <w:pPr>
        <w:jc w:val="both"/>
        <w:rPr>
          <w:rFonts w:ascii="Times New Roman" w:hAnsi="Times New Roman" w:cs="Times New Roman"/>
          <w:sz w:val="25"/>
          <w:szCs w:val="25"/>
        </w:rPr>
      </w:pPr>
      <w:r>
        <w:rPr>
          <w:rFonts w:ascii="Times New Roman" w:hAnsi="Times New Roman" w:cs="Times New Roman"/>
          <w:sz w:val="25"/>
          <w:szCs w:val="25"/>
        </w:rPr>
        <w:t>23.</w:t>
      </w:r>
      <w:r w:rsidRPr="00E35550">
        <w:rPr>
          <w:rFonts w:ascii="Times New Roman" w:hAnsi="Times New Roman" w:cs="Times New Roman"/>
          <w:sz w:val="25"/>
          <w:szCs w:val="25"/>
        </w:rPr>
        <w:t>Civil appeal is allowed. The judgment and order of the Single Judge dated 7.09.2006 and the order of the Division Bench dated 28.08.2008 are set aside. No order as to costs.</w:t>
      </w:r>
    </w:p>
    <w:p w:rsidR="00E35550" w:rsidRPr="00E35550" w:rsidRDefault="00E35550" w:rsidP="00E35550">
      <w:pPr>
        <w:jc w:val="both"/>
        <w:rPr>
          <w:rFonts w:ascii="Times New Roman" w:hAnsi="Times New Roman" w:cs="Times New Roman"/>
          <w:i/>
          <w:sz w:val="25"/>
          <w:szCs w:val="25"/>
        </w:rPr>
      </w:pPr>
      <w:r w:rsidRPr="00E35550">
        <w:rPr>
          <w:rFonts w:ascii="Times New Roman" w:hAnsi="Times New Roman" w:cs="Times New Roman"/>
          <w:i/>
          <w:sz w:val="25"/>
          <w:szCs w:val="25"/>
        </w:rPr>
        <w:t>Judgment Referred</w:t>
      </w:r>
    </w:p>
    <w:p w:rsidR="00E35550" w:rsidRPr="00E35550" w:rsidRDefault="00E35550" w:rsidP="00E35550">
      <w:pPr>
        <w:spacing w:after="0" w:line="240" w:lineRule="auto"/>
        <w:jc w:val="both"/>
        <w:rPr>
          <w:rFonts w:ascii="Times New Roman" w:hAnsi="Times New Roman" w:cs="Times New Roman"/>
          <w:i/>
        </w:rPr>
      </w:pPr>
      <w:r w:rsidRPr="00E35550">
        <w:rPr>
          <w:rFonts w:ascii="Times New Roman" w:hAnsi="Times New Roman" w:cs="Times New Roman"/>
          <w:i/>
        </w:rPr>
        <w:t>[1] (1988) 2 SCC 0459</w:t>
      </w:r>
    </w:p>
    <w:p w:rsidR="00E35550" w:rsidRPr="00E35550" w:rsidRDefault="00E35550" w:rsidP="00E35550">
      <w:pPr>
        <w:spacing w:after="0" w:line="240" w:lineRule="auto"/>
        <w:jc w:val="both"/>
        <w:rPr>
          <w:rFonts w:ascii="Times New Roman" w:hAnsi="Times New Roman" w:cs="Times New Roman"/>
          <w:i/>
        </w:rPr>
      </w:pPr>
      <w:r w:rsidRPr="00E35550">
        <w:rPr>
          <w:rFonts w:ascii="Times New Roman" w:hAnsi="Times New Roman" w:cs="Times New Roman"/>
          <w:i/>
        </w:rPr>
        <w:t>[2] (1998) 7 SCC 0084</w:t>
      </w:r>
    </w:p>
    <w:p w:rsidR="00E35550" w:rsidRPr="00E35550" w:rsidRDefault="00E35550" w:rsidP="00E35550">
      <w:pPr>
        <w:spacing w:after="0" w:line="240" w:lineRule="auto"/>
        <w:jc w:val="both"/>
        <w:rPr>
          <w:rFonts w:ascii="Times New Roman" w:hAnsi="Times New Roman" w:cs="Times New Roman"/>
          <w:i/>
        </w:rPr>
      </w:pPr>
      <w:r w:rsidRPr="00E35550">
        <w:rPr>
          <w:rFonts w:ascii="Times New Roman" w:hAnsi="Times New Roman" w:cs="Times New Roman"/>
          <w:i/>
        </w:rPr>
        <w:t>[3] AIR 1978 SC 0597</w:t>
      </w:r>
    </w:p>
    <w:p w:rsidR="00F44594" w:rsidRPr="00E35550" w:rsidRDefault="00E35550" w:rsidP="00E35550">
      <w:pPr>
        <w:spacing w:after="0" w:line="240" w:lineRule="auto"/>
        <w:jc w:val="both"/>
        <w:rPr>
          <w:rFonts w:ascii="Times New Roman" w:hAnsi="Times New Roman" w:cs="Times New Roman"/>
          <w:i/>
        </w:rPr>
      </w:pPr>
      <w:r w:rsidRPr="00E35550">
        <w:rPr>
          <w:rFonts w:ascii="Times New Roman" w:hAnsi="Times New Roman" w:cs="Times New Roman"/>
          <w:i/>
        </w:rPr>
        <w:t>[4] (2009) 2 SCC 0570</w:t>
      </w:r>
    </w:p>
    <w:sectPr w:rsidR="00F44594" w:rsidRPr="00E35550" w:rsidSect="0051735D">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769" w:rsidRDefault="00EC3769" w:rsidP="00E35550">
      <w:pPr>
        <w:spacing w:after="0" w:line="240" w:lineRule="auto"/>
      </w:pPr>
      <w:r>
        <w:separator/>
      </w:r>
    </w:p>
  </w:endnote>
  <w:endnote w:type="continuationSeparator" w:id="1">
    <w:p w:rsidR="00EC3769" w:rsidRDefault="00EC3769" w:rsidP="00E35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307435"/>
      <w:docPartObj>
        <w:docPartGallery w:val="Page Numbers (Bottom of Page)"/>
        <w:docPartUnique/>
      </w:docPartObj>
    </w:sdtPr>
    <w:sdtContent>
      <w:p w:rsidR="00E35550" w:rsidRPr="00E35550" w:rsidRDefault="00E35550">
        <w:pPr>
          <w:pStyle w:val="Footer"/>
          <w:jc w:val="center"/>
          <w:rPr>
            <w:rFonts w:ascii="Times New Roman" w:hAnsi="Times New Roman" w:cs="Times New Roman"/>
          </w:rPr>
        </w:pPr>
        <w:r w:rsidRPr="00E35550">
          <w:rPr>
            <w:rFonts w:ascii="Times New Roman" w:hAnsi="Times New Roman" w:cs="Times New Roman"/>
          </w:rPr>
          <w:t xml:space="preserve"> </w:t>
        </w:r>
        <w:r>
          <w:rPr>
            <w:rFonts w:ascii="Times New Roman" w:hAnsi="Times New Roman" w:cs="Times New Roman"/>
          </w:rPr>
          <w:t xml:space="preserve">                                                              </w:t>
        </w:r>
        <w:r w:rsidR="00C41083" w:rsidRPr="00E35550">
          <w:rPr>
            <w:rFonts w:ascii="Times New Roman" w:hAnsi="Times New Roman" w:cs="Times New Roman"/>
          </w:rPr>
          <w:fldChar w:fldCharType="begin"/>
        </w:r>
        <w:r w:rsidRPr="00E35550">
          <w:rPr>
            <w:rFonts w:ascii="Times New Roman" w:hAnsi="Times New Roman" w:cs="Times New Roman"/>
          </w:rPr>
          <w:instrText xml:space="preserve"> PAGE   \* MERGEFORMAT </w:instrText>
        </w:r>
        <w:r w:rsidR="00C41083" w:rsidRPr="00E35550">
          <w:rPr>
            <w:rFonts w:ascii="Times New Roman" w:hAnsi="Times New Roman" w:cs="Times New Roman"/>
          </w:rPr>
          <w:fldChar w:fldCharType="separate"/>
        </w:r>
        <w:r w:rsidR="0051735D">
          <w:rPr>
            <w:rFonts w:ascii="Times New Roman" w:hAnsi="Times New Roman" w:cs="Times New Roman"/>
            <w:noProof/>
          </w:rPr>
          <w:t>1</w:t>
        </w:r>
        <w:r w:rsidR="00C41083" w:rsidRPr="00E35550">
          <w:rPr>
            <w:rFonts w:ascii="Times New Roman" w:hAnsi="Times New Roman" w:cs="Times New Roman"/>
          </w:rPr>
          <w:fldChar w:fldCharType="end"/>
        </w:r>
        <w:r>
          <w:rPr>
            <w:rFonts w:ascii="Times New Roman" w:hAnsi="Times New Roman" w:cs="Times New Roman"/>
          </w:rPr>
          <w:t xml:space="preserve">                                                                                     </w:t>
        </w:r>
        <w:r w:rsidRPr="00E35550">
          <w:rPr>
            <w:rFonts w:ascii="Times New Roman" w:hAnsi="Times New Roman" w:cs="Times New Roman"/>
          </w:rPr>
          <w:t>SpotLaw</w:t>
        </w:r>
      </w:p>
    </w:sdtContent>
  </w:sdt>
  <w:p w:rsidR="00E35550" w:rsidRPr="00E35550" w:rsidRDefault="00E3555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769" w:rsidRDefault="00EC3769" w:rsidP="00E35550">
      <w:pPr>
        <w:spacing w:after="0" w:line="240" w:lineRule="auto"/>
      </w:pPr>
      <w:r>
        <w:separator/>
      </w:r>
    </w:p>
  </w:footnote>
  <w:footnote w:type="continuationSeparator" w:id="1">
    <w:p w:rsidR="00EC3769" w:rsidRDefault="00EC3769" w:rsidP="00E355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5550"/>
    <w:rsid w:val="0016011D"/>
    <w:rsid w:val="00307EE7"/>
    <w:rsid w:val="00495BB7"/>
    <w:rsid w:val="0051735D"/>
    <w:rsid w:val="006E6F12"/>
    <w:rsid w:val="00BA4D16"/>
    <w:rsid w:val="00C41083"/>
    <w:rsid w:val="00CA3EC4"/>
    <w:rsid w:val="00E35550"/>
    <w:rsid w:val="00EC3769"/>
    <w:rsid w:val="00F44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5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550"/>
    <w:pPr>
      <w:ind w:left="720"/>
      <w:contextualSpacing/>
    </w:pPr>
  </w:style>
  <w:style w:type="paragraph" w:styleId="Header">
    <w:name w:val="header"/>
    <w:basedOn w:val="Normal"/>
    <w:link w:val="HeaderChar"/>
    <w:uiPriority w:val="99"/>
    <w:semiHidden/>
    <w:unhideWhenUsed/>
    <w:rsid w:val="00E355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5550"/>
  </w:style>
  <w:style w:type="paragraph" w:styleId="Footer">
    <w:name w:val="footer"/>
    <w:basedOn w:val="Normal"/>
    <w:link w:val="FooterChar"/>
    <w:uiPriority w:val="99"/>
    <w:unhideWhenUsed/>
    <w:rsid w:val="00E35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5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3310</Words>
  <Characters>18871</Characters>
  <Application>Microsoft Office Word</Application>
  <DocSecurity>0</DocSecurity>
  <Lines>157</Lines>
  <Paragraphs>44</Paragraphs>
  <ScaleCrop>false</ScaleCrop>
  <Company/>
  <LinksUpToDate>false</LinksUpToDate>
  <CharactersWithSpaces>22137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my</cp:lastModifiedBy>
  <cp:revision>5</cp:revision>
  <dcterms:created xsi:type="dcterms:W3CDTF">2016-01-14T09:45:00Z</dcterms:created>
  <dcterms:modified xsi:type="dcterms:W3CDTF">2016-02-04T05:41:00Z</dcterms:modified>
</cp:coreProperties>
</file>