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136" w:rsidRDefault="0067535F">
      <w:pPr>
        <w:pStyle w:val="Bodytext20"/>
        <w:shd w:val="clear" w:color="auto" w:fill="auto"/>
        <w:spacing w:after="52" w:line="280" w:lineRule="exact"/>
      </w:pPr>
      <w:r>
        <w:t>SUPREME COURT OF INDIA</w:t>
      </w:r>
    </w:p>
    <w:p w:rsidR="00932136" w:rsidRDefault="0067535F">
      <w:pPr>
        <w:pStyle w:val="Bodytext0"/>
        <w:shd w:val="clear" w:color="auto" w:fill="auto"/>
        <w:spacing w:before="0"/>
      </w:pPr>
      <w:r>
        <w:t>JSW Steel Ltd. (Formerly M/S J.V.Steel Ltd.)</w:t>
      </w:r>
    </w:p>
    <w:p w:rsidR="00932136" w:rsidRDefault="0067535F">
      <w:pPr>
        <w:pStyle w:val="Bodytext0"/>
        <w:shd w:val="clear" w:color="auto" w:fill="auto"/>
        <w:spacing w:before="0"/>
      </w:pPr>
      <w:r>
        <w:t>Vs.</w:t>
      </w:r>
    </w:p>
    <w:p w:rsidR="00932136" w:rsidRDefault="0067535F">
      <w:pPr>
        <w:pStyle w:val="Bodytext0"/>
        <w:shd w:val="clear" w:color="auto" w:fill="auto"/>
        <w:spacing w:before="0"/>
      </w:pPr>
      <w:r>
        <w:t>Sandur Manganese &amp; Iron Ores Ltd.</w:t>
      </w:r>
    </w:p>
    <w:p w:rsidR="000E1CD2" w:rsidRDefault="0067535F">
      <w:pPr>
        <w:pStyle w:val="Bodytext0"/>
        <w:shd w:val="clear" w:color="auto" w:fill="auto"/>
        <w:spacing w:before="0"/>
      </w:pPr>
      <w:r>
        <w:t xml:space="preserve">C.A.No.7944 of 2010 </w:t>
      </w:r>
    </w:p>
    <w:p w:rsidR="00932136" w:rsidRDefault="0067535F">
      <w:pPr>
        <w:pStyle w:val="Bodytext0"/>
        <w:shd w:val="clear" w:color="auto" w:fill="auto"/>
        <w:spacing w:before="0"/>
      </w:pPr>
      <w:r>
        <w:t>(P.Sathasivam and H.L.Dattu JJ.)</w:t>
      </w:r>
    </w:p>
    <w:p w:rsidR="00932136" w:rsidRDefault="0067535F">
      <w:pPr>
        <w:pStyle w:val="Bodytext0"/>
        <w:shd w:val="clear" w:color="auto" w:fill="auto"/>
        <w:spacing w:before="0"/>
      </w:pPr>
      <w:r>
        <w:t>23.04.2013</w:t>
      </w:r>
    </w:p>
    <w:p w:rsidR="00932136" w:rsidRDefault="0067535F">
      <w:pPr>
        <w:pStyle w:val="Bodytext20"/>
        <w:shd w:val="clear" w:color="auto" w:fill="auto"/>
        <w:spacing w:after="0" w:line="643" w:lineRule="exact"/>
      </w:pPr>
      <w:r>
        <w:t>ORDER</w:t>
      </w:r>
    </w:p>
    <w:p w:rsidR="00932136" w:rsidRDefault="0067535F">
      <w:pPr>
        <w:pStyle w:val="Bodytext0"/>
        <w:shd w:val="clear" w:color="auto" w:fill="auto"/>
        <w:spacing w:before="0" w:line="322" w:lineRule="exact"/>
        <w:ind w:left="20" w:right="20"/>
        <w:jc w:val="both"/>
        <w:sectPr w:rsidR="00932136">
          <w:type w:val="continuous"/>
          <w:pgSz w:w="12240" w:h="15840"/>
          <w:pgMar w:top="910" w:right="1433" w:bottom="958" w:left="1433" w:header="0" w:footer="3" w:gutter="0"/>
          <w:cols w:space="720"/>
          <w:noEndnote/>
          <w:docGrid w:linePitch="360"/>
        </w:sectPr>
      </w:pPr>
      <w:r>
        <w:t xml:space="preserve">1. All the above review petitions are taken on board. 2) On </w:t>
      </w:r>
      <w:r>
        <w:t>going through the grounds raised in the review petitions and in view of the reasons stated in Sandur Manganese &amp; Iron Ores Ltd. vs. State of Karnataka &amp; Others 2010 (13) SCC 1, the review petitioners have not made out a case for reviewing our earlier order</w:t>
      </w:r>
      <w:r>
        <w:t>, consequently, all the review petitions are dismissed.</w:t>
      </w:r>
    </w:p>
    <w:p w:rsidR="00932136" w:rsidRDefault="00932136">
      <w:pPr>
        <w:spacing w:line="240" w:lineRule="exact"/>
        <w:rPr>
          <w:sz w:val="19"/>
          <w:szCs w:val="19"/>
        </w:rPr>
      </w:pPr>
    </w:p>
    <w:p w:rsidR="00932136" w:rsidRDefault="00932136">
      <w:pPr>
        <w:spacing w:line="240" w:lineRule="exact"/>
        <w:rPr>
          <w:sz w:val="19"/>
          <w:szCs w:val="19"/>
        </w:rPr>
      </w:pPr>
    </w:p>
    <w:p w:rsidR="00932136" w:rsidRDefault="00932136">
      <w:pPr>
        <w:spacing w:line="240" w:lineRule="exact"/>
        <w:rPr>
          <w:sz w:val="19"/>
          <w:szCs w:val="19"/>
        </w:rPr>
      </w:pPr>
    </w:p>
    <w:p w:rsidR="00932136" w:rsidRDefault="00932136">
      <w:pPr>
        <w:spacing w:line="240" w:lineRule="exact"/>
        <w:rPr>
          <w:sz w:val="19"/>
          <w:szCs w:val="19"/>
        </w:rPr>
      </w:pPr>
    </w:p>
    <w:p w:rsidR="00932136" w:rsidRDefault="00932136">
      <w:pPr>
        <w:spacing w:line="240" w:lineRule="exact"/>
        <w:rPr>
          <w:sz w:val="19"/>
          <w:szCs w:val="19"/>
        </w:rPr>
      </w:pPr>
    </w:p>
    <w:p w:rsidR="00932136" w:rsidRDefault="00932136">
      <w:pPr>
        <w:spacing w:line="240" w:lineRule="exact"/>
        <w:rPr>
          <w:sz w:val="19"/>
          <w:szCs w:val="19"/>
        </w:rPr>
      </w:pPr>
    </w:p>
    <w:p w:rsidR="00932136" w:rsidRDefault="00932136">
      <w:pPr>
        <w:spacing w:line="240" w:lineRule="exact"/>
        <w:rPr>
          <w:sz w:val="19"/>
          <w:szCs w:val="19"/>
        </w:rPr>
      </w:pPr>
    </w:p>
    <w:p w:rsidR="00932136" w:rsidRDefault="00932136">
      <w:pPr>
        <w:spacing w:line="240" w:lineRule="exact"/>
        <w:rPr>
          <w:sz w:val="19"/>
          <w:szCs w:val="19"/>
        </w:rPr>
      </w:pPr>
    </w:p>
    <w:p w:rsidR="00932136" w:rsidRDefault="00932136">
      <w:pPr>
        <w:spacing w:line="240" w:lineRule="exact"/>
        <w:rPr>
          <w:sz w:val="19"/>
          <w:szCs w:val="19"/>
        </w:rPr>
      </w:pPr>
    </w:p>
    <w:p w:rsidR="00932136" w:rsidRDefault="00932136">
      <w:pPr>
        <w:spacing w:line="240" w:lineRule="exact"/>
        <w:rPr>
          <w:sz w:val="19"/>
          <w:szCs w:val="19"/>
        </w:rPr>
      </w:pPr>
    </w:p>
    <w:p w:rsidR="00932136" w:rsidRDefault="00932136">
      <w:pPr>
        <w:spacing w:line="240" w:lineRule="exact"/>
        <w:rPr>
          <w:sz w:val="19"/>
          <w:szCs w:val="19"/>
        </w:rPr>
      </w:pPr>
    </w:p>
    <w:p w:rsidR="00932136" w:rsidRDefault="00932136">
      <w:pPr>
        <w:spacing w:line="240" w:lineRule="exact"/>
        <w:rPr>
          <w:sz w:val="19"/>
          <w:szCs w:val="19"/>
        </w:rPr>
      </w:pPr>
    </w:p>
    <w:p w:rsidR="00932136" w:rsidRDefault="00932136">
      <w:pPr>
        <w:spacing w:line="240" w:lineRule="exact"/>
        <w:rPr>
          <w:sz w:val="19"/>
          <w:szCs w:val="19"/>
        </w:rPr>
      </w:pPr>
    </w:p>
    <w:p w:rsidR="00932136" w:rsidRDefault="00932136">
      <w:pPr>
        <w:spacing w:line="240" w:lineRule="exact"/>
        <w:rPr>
          <w:sz w:val="19"/>
          <w:szCs w:val="19"/>
        </w:rPr>
      </w:pPr>
    </w:p>
    <w:p w:rsidR="00932136" w:rsidRDefault="00932136">
      <w:pPr>
        <w:spacing w:line="240" w:lineRule="exact"/>
        <w:rPr>
          <w:sz w:val="19"/>
          <w:szCs w:val="19"/>
        </w:rPr>
      </w:pPr>
    </w:p>
    <w:p w:rsidR="00932136" w:rsidRDefault="00932136">
      <w:pPr>
        <w:spacing w:line="240" w:lineRule="exact"/>
        <w:rPr>
          <w:sz w:val="19"/>
          <w:szCs w:val="19"/>
        </w:rPr>
      </w:pPr>
    </w:p>
    <w:p w:rsidR="00932136" w:rsidRDefault="00932136">
      <w:pPr>
        <w:spacing w:line="240" w:lineRule="exact"/>
        <w:rPr>
          <w:sz w:val="19"/>
          <w:szCs w:val="19"/>
        </w:rPr>
      </w:pPr>
    </w:p>
    <w:p w:rsidR="00932136" w:rsidRDefault="00932136">
      <w:pPr>
        <w:spacing w:line="240" w:lineRule="exact"/>
        <w:rPr>
          <w:sz w:val="19"/>
          <w:szCs w:val="19"/>
        </w:rPr>
      </w:pPr>
    </w:p>
    <w:p w:rsidR="00932136" w:rsidRDefault="00932136">
      <w:pPr>
        <w:spacing w:line="240" w:lineRule="exact"/>
        <w:rPr>
          <w:sz w:val="19"/>
          <w:szCs w:val="19"/>
        </w:rPr>
      </w:pPr>
    </w:p>
    <w:p w:rsidR="00932136" w:rsidRDefault="00932136">
      <w:pPr>
        <w:spacing w:line="240" w:lineRule="exact"/>
        <w:rPr>
          <w:sz w:val="19"/>
          <w:szCs w:val="19"/>
        </w:rPr>
      </w:pPr>
    </w:p>
    <w:p w:rsidR="00932136" w:rsidRDefault="00932136">
      <w:pPr>
        <w:spacing w:line="240" w:lineRule="exact"/>
        <w:rPr>
          <w:sz w:val="19"/>
          <w:szCs w:val="19"/>
        </w:rPr>
      </w:pPr>
    </w:p>
    <w:p w:rsidR="00932136" w:rsidRDefault="00932136">
      <w:pPr>
        <w:spacing w:line="240" w:lineRule="exact"/>
        <w:rPr>
          <w:sz w:val="19"/>
          <w:szCs w:val="19"/>
        </w:rPr>
      </w:pPr>
    </w:p>
    <w:p w:rsidR="00932136" w:rsidRDefault="00932136">
      <w:pPr>
        <w:spacing w:line="240" w:lineRule="exact"/>
        <w:rPr>
          <w:sz w:val="19"/>
          <w:szCs w:val="19"/>
        </w:rPr>
      </w:pPr>
    </w:p>
    <w:p w:rsidR="00932136" w:rsidRDefault="00932136">
      <w:pPr>
        <w:spacing w:line="240" w:lineRule="exact"/>
        <w:rPr>
          <w:sz w:val="19"/>
          <w:szCs w:val="19"/>
        </w:rPr>
      </w:pPr>
    </w:p>
    <w:p w:rsidR="00932136" w:rsidRDefault="00932136">
      <w:pPr>
        <w:spacing w:line="240" w:lineRule="exact"/>
        <w:rPr>
          <w:sz w:val="19"/>
          <w:szCs w:val="19"/>
        </w:rPr>
      </w:pPr>
    </w:p>
    <w:p w:rsidR="00932136" w:rsidRDefault="00932136">
      <w:pPr>
        <w:spacing w:before="76" w:after="76" w:line="240" w:lineRule="exact"/>
        <w:rPr>
          <w:sz w:val="19"/>
          <w:szCs w:val="19"/>
        </w:rPr>
      </w:pPr>
    </w:p>
    <w:p w:rsidR="00932136" w:rsidRDefault="00932136">
      <w:pPr>
        <w:rPr>
          <w:sz w:val="2"/>
          <w:szCs w:val="2"/>
        </w:rPr>
        <w:sectPr w:rsidR="00932136">
          <w:type w:val="continuous"/>
          <w:pgSz w:w="12240" w:h="15840"/>
          <w:pgMar w:top="0" w:right="0" w:bottom="0" w:left="0" w:header="0" w:footer="3" w:gutter="0"/>
          <w:cols w:space="720"/>
          <w:noEndnote/>
          <w:docGrid w:linePitch="360"/>
        </w:sectPr>
      </w:pPr>
    </w:p>
    <w:p w:rsidR="00932136" w:rsidRDefault="0067535F">
      <w:pPr>
        <w:pStyle w:val="Bodytext30"/>
        <w:framePr w:h="216" w:wrap="around" w:vAnchor="text" w:hAnchor="margin" w:x="8375" w:y="6"/>
        <w:shd w:val="clear" w:color="auto" w:fill="auto"/>
        <w:spacing w:line="210" w:lineRule="exact"/>
        <w:ind w:left="100"/>
      </w:pPr>
      <w:r>
        <w:rPr>
          <w:rStyle w:val="Bodytext3Exact"/>
          <w:spacing w:val="0"/>
        </w:rPr>
        <w:t>SpotLaw</w:t>
      </w:r>
    </w:p>
    <w:p w:rsidR="00932136" w:rsidRDefault="0067535F">
      <w:pPr>
        <w:pStyle w:val="Bodytext30"/>
        <w:framePr w:h="210" w:wrap="around" w:vAnchor="text" w:hAnchor="margin" w:x="5087" w:y="1"/>
        <w:shd w:val="clear" w:color="auto" w:fill="auto"/>
        <w:spacing w:line="210" w:lineRule="exact"/>
        <w:ind w:left="100"/>
      </w:pPr>
      <w:r>
        <w:rPr>
          <w:rStyle w:val="Bodytext3Exact"/>
          <w:spacing w:val="0"/>
        </w:rPr>
        <w:t>1</w:t>
      </w:r>
    </w:p>
    <w:p w:rsidR="00932136" w:rsidRDefault="0067535F">
      <w:pPr>
        <w:pStyle w:val="Bodytext30"/>
        <w:shd w:val="clear" w:color="auto" w:fill="auto"/>
        <w:spacing w:line="230" w:lineRule="exact"/>
      </w:pPr>
      <w:r>
        <w:lastRenderedPageBreak/>
        <w:t>Law Information Center</w:t>
      </w:r>
    </w:p>
    <w:sectPr w:rsidR="00932136" w:rsidSect="00932136">
      <w:type w:val="continuous"/>
      <w:pgSz w:w="12240" w:h="15840"/>
      <w:pgMar w:top="910" w:right="8206" w:bottom="958" w:left="143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35F" w:rsidRDefault="0067535F" w:rsidP="00932136">
      <w:r>
        <w:separator/>
      </w:r>
    </w:p>
  </w:endnote>
  <w:endnote w:type="continuationSeparator" w:id="1">
    <w:p w:rsidR="0067535F" w:rsidRDefault="0067535F" w:rsidP="00932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35F" w:rsidRDefault="0067535F"/>
  </w:footnote>
  <w:footnote w:type="continuationSeparator" w:id="1">
    <w:p w:rsidR="0067535F" w:rsidRDefault="0067535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932136"/>
    <w:rsid w:val="000E1CD2"/>
    <w:rsid w:val="0067535F"/>
    <w:rsid w:val="00932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3213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32136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9321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">
    <w:name w:val="Body text_"/>
    <w:basedOn w:val="DefaultParagraphFont"/>
    <w:link w:val="Bodytext0"/>
    <w:rsid w:val="009321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Exact">
    <w:name w:val="Body text (3) Exact"/>
    <w:basedOn w:val="DefaultParagraphFont"/>
    <w:rsid w:val="009321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Bodytext3">
    <w:name w:val="Body text (3)_"/>
    <w:basedOn w:val="DefaultParagraphFont"/>
    <w:link w:val="Bodytext30"/>
    <w:rsid w:val="009321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Bodytext20">
    <w:name w:val="Body text (2)"/>
    <w:basedOn w:val="Normal"/>
    <w:link w:val="Bodytext2"/>
    <w:rsid w:val="00932136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0">
    <w:name w:val="Body text"/>
    <w:basedOn w:val="Normal"/>
    <w:link w:val="Bodytext"/>
    <w:rsid w:val="00932136"/>
    <w:pPr>
      <w:shd w:val="clear" w:color="auto" w:fill="FFFFFF"/>
      <w:spacing w:before="420" w:line="64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9321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Mantu</dc:creator>
  <cp:lastModifiedBy>Mantu</cp:lastModifiedBy>
  <cp:revision>1</cp:revision>
  <dcterms:created xsi:type="dcterms:W3CDTF">2017-06-03T11:09:00Z</dcterms:created>
  <dcterms:modified xsi:type="dcterms:W3CDTF">2017-06-03T11:09:00Z</dcterms:modified>
</cp:coreProperties>
</file>