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99" w:rsidRDefault="002727EC">
      <w:pPr>
        <w:pStyle w:val="Bodytext20"/>
        <w:shd w:val="clear" w:color="auto" w:fill="auto"/>
        <w:spacing w:after="47" w:line="280" w:lineRule="exact"/>
        <w:ind w:left="260"/>
      </w:pPr>
      <w:r>
        <w:t>SUPREME COURT OF INDIA</w:t>
      </w:r>
    </w:p>
    <w:p w:rsidR="00627499" w:rsidRDefault="002727EC">
      <w:pPr>
        <w:pStyle w:val="Bodytext0"/>
        <w:shd w:val="clear" w:color="auto" w:fill="auto"/>
        <w:spacing w:before="0"/>
        <w:ind w:left="260"/>
      </w:pPr>
      <w:r>
        <w:t>Bashisth Narayan Singh</w:t>
      </w:r>
    </w:p>
    <w:p w:rsidR="00627499" w:rsidRDefault="00295E14" w:rsidP="00295E14">
      <w:pPr>
        <w:pStyle w:val="Bodytext0"/>
        <w:shd w:val="clear" w:color="auto" w:fill="auto"/>
        <w:spacing w:before="0"/>
        <w:jc w:val="left"/>
      </w:pPr>
      <w:r>
        <w:t xml:space="preserve">                                                                       </w:t>
      </w:r>
      <w:r w:rsidR="002727EC">
        <w:t>Vs.</w:t>
      </w:r>
    </w:p>
    <w:p w:rsidR="00295E14" w:rsidRDefault="002727EC">
      <w:pPr>
        <w:pStyle w:val="Bodytext0"/>
        <w:shd w:val="clear" w:color="auto" w:fill="auto"/>
        <w:spacing w:before="0"/>
        <w:ind w:left="260"/>
      </w:pPr>
      <w:r>
        <w:t xml:space="preserve">Punjab National Bank </w:t>
      </w:r>
    </w:p>
    <w:p w:rsidR="00295E14" w:rsidRDefault="00295E14">
      <w:pPr>
        <w:pStyle w:val="Bodytext0"/>
        <w:shd w:val="clear" w:color="auto" w:fill="auto"/>
        <w:spacing w:before="0"/>
        <w:ind w:left="260"/>
      </w:pPr>
      <w:r>
        <w:t>C.A.No</w:t>
      </w:r>
      <w:r w:rsidR="002727EC">
        <w:t xml:space="preserve">.11201-11202 of 2011 </w:t>
      </w:r>
    </w:p>
    <w:p w:rsidR="00627499" w:rsidRDefault="002727EC">
      <w:pPr>
        <w:pStyle w:val="Bodytext0"/>
        <w:shd w:val="clear" w:color="auto" w:fill="auto"/>
        <w:spacing w:before="0"/>
        <w:ind w:left="260"/>
      </w:pPr>
      <w:r>
        <w:t>(H.L.Dattu and Jagdish Singh Khehar JJ.)</w:t>
      </w:r>
    </w:p>
    <w:p w:rsidR="00627499" w:rsidRDefault="002727EC">
      <w:pPr>
        <w:pStyle w:val="Bodytext0"/>
        <w:shd w:val="clear" w:color="auto" w:fill="auto"/>
        <w:spacing w:before="0"/>
        <w:ind w:left="260"/>
      </w:pPr>
      <w:r>
        <w:t>02.05.2013</w:t>
      </w:r>
    </w:p>
    <w:p w:rsidR="00627499" w:rsidRDefault="002727EC">
      <w:pPr>
        <w:pStyle w:val="Bodytext20"/>
        <w:shd w:val="clear" w:color="auto" w:fill="auto"/>
        <w:spacing w:after="0" w:line="643" w:lineRule="exact"/>
        <w:ind w:left="260"/>
      </w:pPr>
      <w:r>
        <w:t>ORDER</w:t>
      </w:r>
    </w:p>
    <w:p w:rsidR="00627499" w:rsidRDefault="002727EC">
      <w:pPr>
        <w:pStyle w:val="Bodytext0"/>
        <w:numPr>
          <w:ilvl w:val="0"/>
          <w:numId w:val="1"/>
        </w:numPr>
        <w:shd w:val="clear" w:color="auto" w:fill="auto"/>
        <w:spacing w:before="0"/>
        <w:ind w:left="20"/>
        <w:jc w:val="both"/>
      </w:pPr>
      <w:r>
        <w:t xml:space="preserve"> Application for permission to appear and argue in-person is allowed.</w:t>
      </w:r>
    </w:p>
    <w:p w:rsidR="00627499" w:rsidRDefault="002727EC">
      <w:pPr>
        <w:pStyle w:val="Bodytext0"/>
        <w:numPr>
          <w:ilvl w:val="0"/>
          <w:numId w:val="1"/>
        </w:numPr>
        <w:shd w:val="clear" w:color="auto" w:fill="auto"/>
        <w:spacing w:before="0"/>
        <w:ind w:left="20"/>
        <w:jc w:val="both"/>
      </w:pPr>
      <w:r>
        <w:t xml:space="preserve"> Delay in filing the appeals is condoned.</w:t>
      </w:r>
    </w:p>
    <w:p w:rsidR="00627499" w:rsidRDefault="002727EC">
      <w:pPr>
        <w:pStyle w:val="Bodytext0"/>
        <w:numPr>
          <w:ilvl w:val="0"/>
          <w:numId w:val="1"/>
        </w:numPr>
        <w:shd w:val="clear" w:color="auto" w:fill="auto"/>
        <w:spacing w:before="0" w:after="300" w:line="322" w:lineRule="exact"/>
        <w:ind w:left="20" w:right="280"/>
        <w:jc w:val="both"/>
      </w:pPr>
      <w:r>
        <w:t xml:space="preserve"> We have heard the appellant-in-person and also the learned counsel for the respondents.</w:t>
      </w:r>
    </w:p>
    <w:p w:rsidR="00627499" w:rsidRDefault="002727EC">
      <w:pPr>
        <w:pStyle w:val="Bodytext0"/>
        <w:numPr>
          <w:ilvl w:val="0"/>
          <w:numId w:val="1"/>
        </w:numPr>
        <w:shd w:val="clear" w:color="auto" w:fill="auto"/>
        <w:spacing w:before="0" w:line="322" w:lineRule="exact"/>
        <w:ind w:left="20" w:right="280"/>
        <w:jc w:val="both"/>
        <w:sectPr w:rsidR="00627499">
          <w:type w:val="continuous"/>
          <w:pgSz w:w="12240" w:h="15840"/>
          <w:pgMar w:top="910" w:right="1293" w:bottom="958" w:left="1322" w:header="0" w:footer="3" w:gutter="0"/>
          <w:cols w:space="720"/>
          <w:noEndnote/>
          <w:docGrid w:linePitch="360"/>
        </w:sectPr>
      </w:pPr>
      <w:r>
        <w:t xml:space="preserve"> Having perused the records and in view of the facts and circumstances of the case, we are of the opinion t</w:t>
      </w:r>
      <w:r>
        <w:t>hat the civil appeals, being devoid of any merit, deserves to be dismissed and are dismissed accordingly.</w:t>
      </w: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line="240" w:lineRule="exact"/>
        <w:rPr>
          <w:sz w:val="19"/>
          <w:szCs w:val="19"/>
        </w:rPr>
      </w:pPr>
    </w:p>
    <w:p w:rsidR="00627499" w:rsidRDefault="00627499">
      <w:pPr>
        <w:spacing w:before="116" w:after="116" w:line="240" w:lineRule="exact"/>
        <w:rPr>
          <w:sz w:val="19"/>
          <w:szCs w:val="19"/>
        </w:rPr>
      </w:pPr>
    </w:p>
    <w:p w:rsidR="00627499" w:rsidRDefault="00627499">
      <w:pPr>
        <w:rPr>
          <w:sz w:val="2"/>
          <w:szCs w:val="2"/>
        </w:rPr>
        <w:sectPr w:rsidR="00627499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627499" w:rsidRDefault="002727EC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627499" w:rsidRDefault="002727EC">
      <w:pPr>
        <w:pStyle w:val="Bodytext30"/>
        <w:framePr w:h="210" w:wrap="around" w:vAnchor="text" w:hAnchor="margin" w:x="5447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627499" w:rsidRDefault="002727EC">
      <w:pPr>
        <w:pStyle w:val="Bodytext30"/>
        <w:shd w:val="clear" w:color="auto" w:fill="auto"/>
        <w:spacing w:line="220" w:lineRule="exact"/>
      </w:pPr>
      <w:r>
        <w:lastRenderedPageBreak/>
        <w:t>Law Information Center</w:t>
      </w:r>
    </w:p>
    <w:sectPr w:rsidR="00627499" w:rsidSect="00627499">
      <w:type w:val="continuous"/>
      <w:pgSz w:w="12240" w:h="15840"/>
      <w:pgMar w:top="910" w:right="8320" w:bottom="958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EC" w:rsidRDefault="002727EC" w:rsidP="00627499">
      <w:r>
        <w:separator/>
      </w:r>
    </w:p>
  </w:endnote>
  <w:endnote w:type="continuationSeparator" w:id="1">
    <w:p w:rsidR="002727EC" w:rsidRDefault="002727EC" w:rsidP="00627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EC" w:rsidRDefault="002727EC"/>
  </w:footnote>
  <w:footnote w:type="continuationSeparator" w:id="1">
    <w:p w:rsidR="002727EC" w:rsidRDefault="002727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1827"/>
    <w:multiLevelType w:val="multilevel"/>
    <w:tmpl w:val="91362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27499"/>
    <w:rsid w:val="002727EC"/>
    <w:rsid w:val="00295E14"/>
    <w:rsid w:val="0062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74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499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627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627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627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627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62749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627499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6274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2017-06-05T12:23:00Z</dcterms:created>
  <dcterms:modified xsi:type="dcterms:W3CDTF">2017-06-05T12:23:00Z</dcterms:modified>
</cp:coreProperties>
</file>