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6B" w:rsidRDefault="00315A3F" w:rsidP="00556FBB">
      <w:pPr>
        <w:pStyle w:val="Bodytext20"/>
        <w:shd w:val="clear" w:color="auto" w:fill="auto"/>
        <w:spacing w:after="0" w:line="240" w:lineRule="auto"/>
        <w:ind w:left="40"/>
      </w:pPr>
      <w:r>
        <w:t>SUPREME COURT OF INDIA</w:t>
      </w:r>
    </w:p>
    <w:p w:rsidR="00556FBB" w:rsidRDefault="00556FBB" w:rsidP="00556FBB">
      <w:pPr>
        <w:pStyle w:val="Bodytext20"/>
        <w:shd w:val="clear" w:color="auto" w:fill="auto"/>
        <w:spacing w:after="0" w:line="240" w:lineRule="auto"/>
        <w:ind w:left="40"/>
      </w:pPr>
    </w:p>
    <w:p w:rsidR="00073F6B" w:rsidRDefault="00315A3F" w:rsidP="00556FBB">
      <w:pPr>
        <w:pStyle w:val="Bodytext0"/>
        <w:shd w:val="clear" w:color="auto" w:fill="auto"/>
        <w:spacing w:before="0" w:after="0" w:line="240" w:lineRule="auto"/>
        <w:ind w:left="40"/>
      </w:pPr>
      <w:r>
        <w:t>Assistant Engineer, Rajasthan State Agriculture Marketing Board, Sub-Division,</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Kota</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Vs.</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Mohan Lal</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C.A.No.6795 of 2013</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(R.M. Lodha and Madan B. Lokur JJ.)</w:t>
      </w:r>
    </w:p>
    <w:p w:rsidR="00556FBB" w:rsidRDefault="00556FBB" w:rsidP="00556FBB">
      <w:pPr>
        <w:pStyle w:val="Bodytext0"/>
        <w:shd w:val="clear" w:color="auto" w:fill="auto"/>
        <w:spacing w:before="0" w:after="0" w:line="240" w:lineRule="auto"/>
        <w:ind w:left="40"/>
      </w:pPr>
    </w:p>
    <w:p w:rsidR="00073F6B" w:rsidRDefault="00315A3F" w:rsidP="00556FBB">
      <w:pPr>
        <w:pStyle w:val="Bodytext0"/>
        <w:shd w:val="clear" w:color="auto" w:fill="auto"/>
        <w:spacing w:before="0" w:after="0" w:line="240" w:lineRule="auto"/>
        <w:ind w:left="40"/>
      </w:pPr>
      <w:r>
        <w:t>16.08.2013</w:t>
      </w:r>
    </w:p>
    <w:p w:rsidR="00556FBB" w:rsidRDefault="00556FBB" w:rsidP="00556FBB">
      <w:pPr>
        <w:pStyle w:val="Bodytext0"/>
        <w:shd w:val="clear" w:color="auto" w:fill="auto"/>
        <w:spacing w:before="0" w:after="0" w:line="240" w:lineRule="auto"/>
        <w:ind w:left="40"/>
      </w:pPr>
    </w:p>
    <w:p w:rsidR="00073F6B" w:rsidRDefault="00315A3F" w:rsidP="00556FBB">
      <w:pPr>
        <w:pStyle w:val="Bodytext20"/>
        <w:shd w:val="clear" w:color="auto" w:fill="auto"/>
        <w:spacing w:after="0" w:line="240" w:lineRule="auto"/>
        <w:ind w:left="40"/>
      </w:pPr>
      <w:r>
        <w:t>JUDGMENT</w:t>
      </w:r>
    </w:p>
    <w:p w:rsidR="00556FBB" w:rsidRDefault="00556FBB" w:rsidP="00556FBB">
      <w:pPr>
        <w:pStyle w:val="Bodytext20"/>
        <w:shd w:val="clear" w:color="auto" w:fill="auto"/>
        <w:spacing w:after="0" w:line="240" w:lineRule="auto"/>
        <w:ind w:left="40"/>
      </w:pPr>
    </w:p>
    <w:p w:rsidR="00073F6B" w:rsidRDefault="00556FBB" w:rsidP="00556FBB">
      <w:pPr>
        <w:pStyle w:val="Bodytext20"/>
        <w:shd w:val="clear" w:color="auto" w:fill="auto"/>
        <w:spacing w:after="0" w:line="240" w:lineRule="auto"/>
        <w:jc w:val="both"/>
      </w:pPr>
      <w:r>
        <w:t>R.M. Lodha, J.</w:t>
      </w:r>
    </w:p>
    <w:p w:rsidR="00556FBB" w:rsidRDefault="00556FBB" w:rsidP="00556FBB">
      <w:pPr>
        <w:pStyle w:val="Bodytext20"/>
        <w:shd w:val="clear" w:color="auto" w:fill="auto"/>
        <w:spacing w:after="0" w:line="240" w:lineRule="auto"/>
        <w:jc w:val="both"/>
      </w:pPr>
    </w:p>
    <w:p w:rsidR="00073F6B" w:rsidRDefault="00315A3F" w:rsidP="00556FBB">
      <w:pPr>
        <w:pStyle w:val="Bodytext0"/>
        <w:numPr>
          <w:ilvl w:val="0"/>
          <w:numId w:val="1"/>
        </w:numPr>
        <w:shd w:val="clear" w:color="auto" w:fill="auto"/>
        <w:spacing w:before="0" w:after="0" w:line="240" w:lineRule="auto"/>
        <w:jc w:val="both"/>
      </w:pPr>
      <w:r>
        <w:t xml:space="preserve"> Leave granted.</w:t>
      </w:r>
    </w:p>
    <w:p w:rsidR="00073F6B" w:rsidRDefault="00315A3F">
      <w:pPr>
        <w:pStyle w:val="Bodytext0"/>
        <w:numPr>
          <w:ilvl w:val="0"/>
          <w:numId w:val="1"/>
        </w:numPr>
        <w:shd w:val="clear" w:color="auto" w:fill="auto"/>
        <w:spacing w:before="0" w:after="300" w:line="322" w:lineRule="exact"/>
        <w:ind w:right="40"/>
        <w:jc w:val="both"/>
      </w:pPr>
      <w:r>
        <w:t xml:space="preserve"> The consequent relief to be granted to the workman whose termination is held to be illegal being in violation of Section 25-F of the Industrial Disputes Act, 1947 (for short, “ID Act”) is the sole question for our decision in this appeal. Were it not for </w:t>
      </w:r>
      <w:r>
        <w:t>the argument strongly pressed by the learned counsel for the respondent that the delay in raising industrial dispute in the absence of any such objection having been raised by the employer before the Labour Court is no ground to mould the relief of reinsta</w:t>
      </w:r>
      <w:r>
        <w:t>tement, we would not have gone into the question which is already answered in a long line of cases of this Court.</w:t>
      </w:r>
    </w:p>
    <w:p w:rsidR="00073F6B" w:rsidRDefault="00315A3F">
      <w:pPr>
        <w:pStyle w:val="Bodytext0"/>
        <w:numPr>
          <w:ilvl w:val="0"/>
          <w:numId w:val="1"/>
        </w:numPr>
        <w:shd w:val="clear" w:color="auto" w:fill="auto"/>
        <w:spacing w:before="0" w:after="300" w:line="322" w:lineRule="exact"/>
        <w:ind w:right="40"/>
        <w:jc w:val="both"/>
      </w:pPr>
      <w:r>
        <w:t xml:space="preserve"> Mohan Lal, the workman, was engaged as “Mistri” on muster roll by the appellant, employer, from 01.11.1984 to 17.02.1986. On 18.02.1986, the services of the workman were terminated. While doing so, the workman was neither given one month’s notice nor was </w:t>
      </w:r>
      <w:r>
        <w:t>he paid one month salary in lieu of that notice. He was also not paid retrenchment compensation.</w:t>
      </w:r>
    </w:p>
    <w:p w:rsidR="00073F6B" w:rsidRDefault="00315A3F">
      <w:pPr>
        <w:pStyle w:val="Bodytext0"/>
        <w:numPr>
          <w:ilvl w:val="0"/>
          <w:numId w:val="1"/>
        </w:numPr>
        <w:shd w:val="clear" w:color="auto" w:fill="auto"/>
        <w:spacing w:before="0" w:after="300" w:line="322" w:lineRule="exact"/>
        <w:ind w:right="40"/>
        <w:jc w:val="both"/>
      </w:pPr>
      <w:r>
        <w:t xml:space="preserve"> In 1992, the workman raised industrial dispute which was referred by the appropriate government to the Labour Court, Kota (Rajasthan) for adjudication. The di</w:t>
      </w:r>
      <w:r>
        <w:t xml:space="preserve">spute referred to the Labour Court reads as under: “Whether 18.02.86 termination of labour Shri Mohan Lal S/o Shri Dhanna Lal (Post-Mistri), who has been represented by Regional Secretary, Hind Mazdoor Sabha, Kota Cantt., from service by the Employer - </w:t>
      </w:r>
      <w:r>
        <w:lastRenderedPageBreak/>
        <w:t>Ass</w:t>
      </w:r>
      <w:r>
        <w:t>istant Engineer, Rajasthan State Agriculture Marketing Board, Sub-Division - Kota is legal and justifiable? If not, then applicant - labour is entitled to get what relief and compensation?”</w:t>
      </w:r>
    </w:p>
    <w:p w:rsidR="00073F6B" w:rsidRDefault="00315A3F">
      <w:pPr>
        <w:pStyle w:val="Bodytext0"/>
        <w:numPr>
          <w:ilvl w:val="0"/>
          <w:numId w:val="1"/>
        </w:numPr>
        <w:shd w:val="clear" w:color="auto" w:fill="auto"/>
        <w:spacing w:before="0" w:after="300" w:line="322" w:lineRule="exact"/>
        <w:ind w:left="20" w:right="40"/>
        <w:jc w:val="both"/>
      </w:pPr>
      <w:r>
        <w:t xml:space="preserve"> The Labour Court in its award dated 03.02.1999 held that the work</w:t>
      </w:r>
      <w:r>
        <w:t xml:space="preserve">man had completed more than 240 days in a calendar year and his services were terminated in violation of Section 25- F of the ID Act. Having held that, the Labour Court declared that the workman was entitled to be reinstated with continuity in service and </w:t>
      </w:r>
      <w:r>
        <w:t>30% back wages.</w:t>
      </w:r>
    </w:p>
    <w:p w:rsidR="00073F6B" w:rsidRDefault="00315A3F">
      <w:pPr>
        <w:pStyle w:val="Bodytext0"/>
        <w:numPr>
          <w:ilvl w:val="0"/>
          <w:numId w:val="1"/>
        </w:numPr>
        <w:shd w:val="clear" w:color="auto" w:fill="auto"/>
        <w:spacing w:before="0" w:after="300" w:line="322" w:lineRule="exact"/>
        <w:ind w:left="20" w:right="40"/>
        <w:jc w:val="both"/>
      </w:pPr>
      <w:r>
        <w:t xml:space="preserve"> The employer was successful in challenging the above award before the Single Judge of the High Court. The Single Judge in his judgment dated 23.08.2001 though agreed with the Labour Court that the employer had terminated workman’s services</w:t>
      </w:r>
      <w:r>
        <w:t xml:space="preserve"> in violation of Section 25-F but he was of the view that the Labour Court was not justified in directing the reinstatement of the workman because the workman had raised the industrial dispute after 6 years of his termination. Relying upon the decision of </w:t>
      </w:r>
      <w:r>
        <w:t>this Court in Balbir Singh[1], the Single Judge substituted the order of reinstatement by the compensation which was quantified at Rs.5,000/-.</w:t>
      </w:r>
    </w:p>
    <w:p w:rsidR="00073F6B" w:rsidRDefault="00315A3F">
      <w:pPr>
        <w:pStyle w:val="Bodytext0"/>
        <w:numPr>
          <w:ilvl w:val="0"/>
          <w:numId w:val="1"/>
        </w:numPr>
        <w:shd w:val="clear" w:color="auto" w:fill="auto"/>
        <w:spacing w:before="0" w:after="300" w:line="322" w:lineRule="exact"/>
        <w:ind w:left="20" w:right="40"/>
        <w:jc w:val="both"/>
      </w:pPr>
      <w:r>
        <w:t xml:space="preserve"> The workman challenged the order of the learned Single Judge in an intra-court appeal. The Division Bench of the</w:t>
      </w:r>
      <w:r>
        <w:t xml:space="preserve"> High Court allowed the workman’s appeal on 19.11.2005 by relying upon the decision of this Court in Ajaib Singh[2]. The Division Bench restored the award passed by the Labour Court.</w:t>
      </w:r>
    </w:p>
    <w:p w:rsidR="00073F6B" w:rsidRDefault="00315A3F">
      <w:pPr>
        <w:pStyle w:val="Bodytext0"/>
        <w:numPr>
          <w:ilvl w:val="0"/>
          <w:numId w:val="1"/>
        </w:numPr>
        <w:shd w:val="clear" w:color="auto" w:fill="auto"/>
        <w:spacing w:before="0" w:after="300" w:line="322" w:lineRule="exact"/>
        <w:ind w:left="20" w:right="40"/>
        <w:jc w:val="both"/>
      </w:pPr>
      <w:r>
        <w:t xml:space="preserve"> In Nagar Mahapalika[3], it was held by this Court that non compliance wi</w:t>
      </w:r>
      <w:r>
        <w:t>th the provisions of Section 6-N of the U.P. Industrial Disputes Act, 1947 (this provision is broadly pari materia with Section 25-F), although, leads to the grant of a relief of reinstatement with full back wages and continuity of service in favour of the</w:t>
      </w:r>
      <w:r>
        <w:t xml:space="preserve"> workman, the same would not mean that such relief is to be granted automatically or as a matter of course. It was emphasised that the Labour Court must take into consideration the relevant facts for exercise of its discretion in granting the relief.</w:t>
      </w:r>
    </w:p>
    <w:p w:rsidR="00073F6B" w:rsidRDefault="00315A3F">
      <w:pPr>
        <w:pStyle w:val="Bodytext0"/>
        <w:numPr>
          <w:ilvl w:val="0"/>
          <w:numId w:val="1"/>
        </w:numPr>
        <w:shd w:val="clear" w:color="auto" w:fill="auto"/>
        <w:spacing w:before="0" w:after="0" w:line="322" w:lineRule="exact"/>
        <w:ind w:left="20" w:right="40"/>
        <w:jc w:val="both"/>
      </w:pPr>
      <w:r>
        <w:t xml:space="preserve"> The </w:t>
      </w:r>
      <w:r>
        <w:t>same Bench that decided Nagar Mahapalika3 in Municipal Council, Sujanpur[4], reiterated the above legal position. That was a case where the Labour Court had granted reinstatement in service with full back wages to the workman as statutory provisions were n</w:t>
      </w:r>
      <w:r>
        <w:t>ot followed. The award was not interfered with by the High Court. However, this Court granted monetary compensation in lieu of reinstatement.</w:t>
      </w:r>
    </w:p>
    <w:p w:rsidR="00073F6B" w:rsidRDefault="00315A3F">
      <w:pPr>
        <w:pStyle w:val="Bodytext30"/>
        <w:shd w:val="clear" w:color="auto" w:fill="auto"/>
        <w:tabs>
          <w:tab w:val="right" w:pos="5646"/>
          <w:tab w:val="right" w:pos="9337"/>
        </w:tabs>
        <w:spacing w:line="220" w:lineRule="exact"/>
        <w:ind w:left="20"/>
      </w:pPr>
      <w:r>
        <w:t>Law Information Center</w:t>
      </w:r>
      <w:r>
        <w:tab/>
        <w:t>2</w:t>
      </w:r>
      <w:r>
        <w:tab/>
        <w:t>SpotLaw</w:t>
      </w:r>
    </w:p>
    <w:p w:rsidR="00073F6B" w:rsidRDefault="00315A3F">
      <w:pPr>
        <w:pStyle w:val="Bodytext0"/>
        <w:numPr>
          <w:ilvl w:val="0"/>
          <w:numId w:val="1"/>
        </w:numPr>
        <w:shd w:val="clear" w:color="auto" w:fill="auto"/>
        <w:spacing w:before="0" w:after="300" w:line="322" w:lineRule="exact"/>
        <w:ind w:left="20" w:right="40"/>
        <w:jc w:val="both"/>
      </w:pPr>
      <w:r>
        <w:t xml:space="preserve"> In Mamni[5] following Nagar Mahapalika3, this Court held that the reinstatement </w:t>
      </w:r>
      <w:r>
        <w:t>granted to the workman because there was violation of Section 25-F, was not justified and modified the order of reinstatement by directing that the workman shall be compensated by payment of a sum of Rs.25,000/- instead of the order of the reinstatement.</w:t>
      </w:r>
    </w:p>
    <w:p w:rsidR="00073F6B" w:rsidRDefault="00315A3F">
      <w:pPr>
        <w:pStyle w:val="Bodytext0"/>
        <w:numPr>
          <w:ilvl w:val="0"/>
          <w:numId w:val="1"/>
        </w:numPr>
        <w:shd w:val="clear" w:color="auto" w:fill="auto"/>
        <w:spacing w:before="0" w:after="300" w:line="322" w:lineRule="exact"/>
        <w:ind w:left="20" w:right="40"/>
        <w:jc w:val="both"/>
      </w:pPr>
      <w:r>
        <w:t xml:space="preserve"> </w:t>
      </w:r>
      <w:r>
        <w:t>In M.C. Joshi[6], this Court was concerned with the situation which was very similar to the present case. The workman in that case was employed as a daily wager by the Uttaranchal Forest Development Corporation on 01.08.1989. His services were terminated o</w:t>
      </w:r>
      <w:r>
        <w:t>n 24.11.1991 in contravention of the provisions of Section 6-N of the U.P. Industrial Disputes Act. He had completed 240 days of continuous work in a period of twelve months preceding the order of termination. The workman approached the Conciliation Office</w:t>
      </w:r>
      <w:r>
        <w:t>r on or about 02.09.1996, i.e., after a period of about five years. The Labour Court granted to the workman, M.C. Joshi, relief of reinstatement with 50% back wages. In the writ petition filed by the Corporation, the direction of reinstatement was maintain</w:t>
      </w:r>
      <w:r>
        <w:t>ed but back wages were reduced from 50% to 25%. This Court substituted the award of reinstatement by compensation for a sum of Rs.75,000/-*.</w:t>
      </w:r>
    </w:p>
    <w:p w:rsidR="00073F6B" w:rsidRDefault="00315A3F">
      <w:pPr>
        <w:pStyle w:val="Bodytext0"/>
        <w:numPr>
          <w:ilvl w:val="0"/>
          <w:numId w:val="1"/>
        </w:numPr>
        <w:shd w:val="clear" w:color="auto" w:fill="auto"/>
        <w:spacing w:before="0" w:after="300" w:line="322" w:lineRule="exact"/>
        <w:ind w:left="20" w:right="40"/>
        <w:jc w:val="both"/>
      </w:pPr>
      <w:r>
        <w:t xml:space="preserve"> In Ashok Kumar[7], this Court was concerned with the question as to whether the Labour Court was justified in awar</w:t>
      </w:r>
      <w:r>
        <w:t>ding relief of reinstatement in favour of the workman who had worked as daily wager for two years. His termination was held to be violative of U.P. Industrial Disputes Act. This Court held that the Labour Court should not have directed reinstatement of the</w:t>
      </w:r>
      <w:r>
        <w:t xml:space="preserve"> workman in service and substituted the order of reinstatement by awarding compensation of Rs.50,000/- **.</w:t>
      </w:r>
    </w:p>
    <w:p w:rsidR="00073F6B" w:rsidRDefault="00315A3F">
      <w:pPr>
        <w:pStyle w:val="Bodytext0"/>
        <w:numPr>
          <w:ilvl w:val="0"/>
          <w:numId w:val="1"/>
        </w:numPr>
        <w:shd w:val="clear" w:color="auto" w:fill="auto"/>
        <w:spacing w:before="0" w:after="300" w:line="322" w:lineRule="exact"/>
        <w:ind w:left="20" w:right="40"/>
        <w:jc w:val="both"/>
      </w:pPr>
      <w:r>
        <w:t xml:space="preserve"> In Keshab Deb[8], the termination of the workman who was a daily wager, was held illegal on diverse grounds including violation of the provisions of</w:t>
      </w:r>
      <w:r>
        <w:t xml:space="preserve"> Section 25- F. This Court held that even in a case where order of termination was illegal, automatic direction for reinstatement with full back wages was not contemplated. The Court substituted the order of reinstatement by an award of compensation of Rs.</w:t>
      </w:r>
      <w:r>
        <w:t>1,50,000/-****.</w:t>
      </w:r>
    </w:p>
    <w:p w:rsidR="00073F6B" w:rsidRDefault="00315A3F">
      <w:pPr>
        <w:pStyle w:val="Bodytext0"/>
        <w:numPr>
          <w:ilvl w:val="0"/>
          <w:numId w:val="1"/>
        </w:numPr>
        <w:shd w:val="clear" w:color="auto" w:fill="auto"/>
        <w:spacing w:before="0" w:after="0" w:line="322" w:lineRule="exact"/>
        <w:ind w:left="20" w:right="40"/>
        <w:jc w:val="both"/>
      </w:pPr>
      <w:r>
        <w:t xml:space="preserve"> In Jagbir Singh[9], the Court speaking through one of us (R.M. Lodha,J) in a case where the workman had worked from 01.09.1995 to 18.07.1996 as a daily wager granted compensation of Rs.50,000/- to the workman in lieu of reinstatement with </w:t>
      </w:r>
      <w:r>
        <w:t>back wages*******.</w:t>
      </w:r>
    </w:p>
    <w:p w:rsidR="00073F6B" w:rsidRDefault="00315A3F">
      <w:pPr>
        <w:pStyle w:val="Bodytext0"/>
        <w:numPr>
          <w:ilvl w:val="0"/>
          <w:numId w:val="1"/>
        </w:numPr>
        <w:shd w:val="clear" w:color="auto" w:fill="auto"/>
        <w:spacing w:before="0" w:after="240" w:line="322" w:lineRule="exact"/>
        <w:ind w:left="20" w:right="40"/>
        <w:jc w:val="both"/>
      </w:pPr>
      <w:r>
        <w:t xml:space="preserve"> It is not necessary to refer to subsequent three decisions of this Court, namely, Laxmi Kant Gupta[10], Man Singh[11] and Santosh Kumar Seal[12], where the view has been taken in line with the cases discussed above. As a matter of fact in Santosh Kumar Se</w:t>
      </w:r>
      <w:r>
        <w:t>al12, this Court awarded compensation of Rs.40,000/- to each of the workmen who were illegally retrenched as they were engaged as daily wagers about 25 years back and worked hardly for two or three years. It was held that the relief of reinstatement cannot</w:t>
      </w:r>
      <w:r>
        <w:t xml:space="preserve"> be said to be justified and instead granted monetary compensation.</w:t>
      </w:r>
    </w:p>
    <w:p w:rsidR="00073F6B" w:rsidRDefault="00315A3F">
      <w:pPr>
        <w:pStyle w:val="Bodytext0"/>
        <w:numPr>
          <w:ilvl w:val="0"/>
          <w:numId w:val="1"/>
        </w:numPr>
        <w:shd w:val="clear" w:color="auto" w:fill="auto"/>
        <w:spacing w:before="0" w:after="240" w:line="322" w:lineRule="exact"/>
        <w:ind w:left="20" w:right="40"/>
        <w:jc w:val="both"/>
      </w:pPr>
      <w:r>
        <w:t xml:space="preserve"> Recently in the case of Gitam Singh[13], this Court speaking through one of us (R.M. Lodha,J) on consideration of the most of the cases cited above reiterated the principle regarding exer</w:t>
      </w:r>
      <w:r>
        <w:t>cise of judicial discretion by the Labour Court in a matter where the termination of the workman is held to be illegal being in violation of Section 25-F in these words : “The Labour Court has to keep in view all relevant factors, including the mode and ma</w:t>
      </w:r>
      <w:r>
        <w:t>nner of appointment, nature of employment, length of service, the ground on which the termination has been set aside and the delay in raising the industrial dispute before grant of relief in an industrial dispute”.</w:t>
      </w:r>
    </w:p>
    <w:p w:rsidR="00073F6B" w:rsidRDefault="00315A3F">
      <w:pPr>
        <w:pStyle w:val="Bodytext0"/>
        <w:numPr>
          <w:ilvl w:val="0"/>
          <w:numId w:val="1"/>
        </w:numPr>
        <w:shd w:val="clear" w:color="auto" w:fill="auto"/>
        <w:spacing w:before="0" w:after="0" w:line="322" w:lineRule="exact"/>
        <w:ind w:left="20" w:right="40"/>
        <w:jc w:val="both"/>
      </w:pPr>
      <w:r>
        <w:t xml:space="preserve"> Mr. Badri Prasad Singh, learned counsel </w:t>
      </w:r>
      <w:r>
        <w:t xml:space="preserve">for the workman, however, vehemently contended, which was also the contention of the workman before the Division Bench, that plea regarding delay was not raised before the Labour Court and, therefore, the delay in raising the industrial dispute should not </w:t>
      </w:r>
      <w:r>
        <w:t xml:space="preserve">come in the way of the workman in grant of relief of reinstatement. He relied upon Ajaib Singh2. In that case, the services of the workman, Ajaib Singh were terminated on 16.07.1974. Ajaib Singh issued the notice of demand on 18.12.1981. No plea regarding </w:t>
      </w:r>
      <w:r>
        <w:t xml:space="preserve">delay was taken by the employer before the Labour Court. The Labour Court directed the employer to reinstate Ajaib Singh with full back wages. The award was challenged before the High Court. The Single Judge held that Ajaib Singh was disentitled to relief </w:t>
      </w:r>
      <w:r>
        <w:t>of reinstatement as he slept over the matter for 7 years and confronted the management at a belated stage when it might have been difficult for the management to prove the guilt of the workman. The judgment of the Single Judge was upheld by the Division Be</w:t>
      </w:r>
      <w:r>
        <w:t>nch. The judgment of the Division Bench was challenged by the workman before this Court. The Court was persuaded by the grievance of the workman that in the absence of any plea on behalf of the employer and any evidence regarding delay, the workman could n</w:t>
      </w:r>
      <w:r>
        <w:t>ot be deprived of the benefits under the I.D. Act merely on the technicalities of law. However, the Court was of the opinion that on account of th admitted delay, the Labour Court ought to have appropriately moulded the relief by denying some part of the b</w:t>
      </w:r>
      <w:r>
        <w:t>ack wages ******</w:t>
      </w:r>
    </w:p>
    <w:p w:rsidR="00073F6B" w:rsidRDefault="00315A3F">
      <w:pPr>
        <w:pStyle w:val="Bodytext30"/>
        <w:shd w:val="clear" w:color="auto" w:fill="auto"/>
        <w:tabs>
          <w:tab w:val="left" w:pos="5535"/>
          <w:tab w:val="right" w:pos="9337"/>
        </w:tabs>
        <w:spacing w:line="220" w:lineRule="exact"/>
        <w:ind w:left="20"/>
        <w:sectPr w:rsidR="00073F6B">
          <w:footerReference w:type="default" r:id="rId7"/>
          <w:type w:val="continuous"/>
          <w:pgSz w:w="12240" w:h="15840"/>
          <w:pgMar w:top="1210" w:right="1401" w:bottom="1502" w:left="1427" w:header="0" w:footer="3" w:gutter="0"/>
          <w:cols w:space="720"/>
          <w:noEndnote/>
          <w:docGrid w:linePitch="360"/>
        </w:sectPr>
      </w:pPr>
      <w:r>
        <w:t>Law Information Center</w:t>
      </w:r>
      <w:r>
        <w:tab/>
        <w:t>4</w:t>
      </w:r>
      <w:r>
        <w:tab/>
        <w:t>SpotLaw</w:t>
      </w:r>
    </w:p>
    <w:p w:rsidR="00073F6B" w:rsidRDefault="00315A3F">
      <w:pPr>
        <w:pStyle w:val="Bodytext0"/>
        <w:numPr>
          <w:ilvl w:val="0"/>
          <w:numId w:val="1"/>
        </w:numPr>
        <w:shd w:val="clear" w:color="auto" w:fill="auto"/>
        <w:spacing w:before="0" w:after="300" w:line="322" w:lineRule="exact"/>
        <w:ind w:left="40" w:right="40"/>
        <w:jc w:val="both"/>
      </w:pPr>
      <w:r>
        <w:t xml:space="preserve"> Ajaib Singh2, in our view, cannot be read as laying down an</w:t>
      </w:r>
      <w:r>
        <w:t xml:space="preserve"> absolute proposition of law that where plea of delay is not raised by the employer, the delay in raising the industrial dispute by the workman pales into insignificance and the Labour Court will be unjustified in taking this circumstance into consideratio</w:t>
      </w:r>
      <w:r>
        <w:t>n for moulding the relief. On the contrary, in Ajaib Singh2, the Court said that on account of admitted delay, the Labour Court ought to have appropriately moulded the relief though this Court moulded the relief by denying the workman some part of the back</w:t>
      </w:r>
      <w:r>
        <w:t xml:space="preserve"> wages.</w:t>
      </w:r>
    </w:p>
    <w:p w:rsidR="00073F6B" w:rsidRDefault="00315A3F">
      <w:pPr>
        <w:pStyle w:val="Bodytext0"/>
        <w:numPr>
          <w:ilvl w:val="0"/>
          <w:numId w:val="1"/>
        </w:numPr>
        <w:shd w:val="clear" w:color="auto" w:fill="auto"/>
        <w:spacing w:before="0" w:after="300" w:line="322" w:lineRule="exact"/>
        <w:ind w:left="40" w:right="40"/>
        <w:jc w:val="both"/>
      </w:pPr>
      <w:r>
        <w:t xml:space="preserve"> In a subsequent decision in Balbir Singh1, this Court observed that Ajaib Singh2 was confined to the facts and circumstances of that case. It is true that in Balbir Singh1, the plea of delay was raised before the Industrial Tribunal but we would emphasize</w:t>
      </w:r>
      <w:r>
        <w:t xml:space="preserve"> the passage from Balbir Singhl where it was said: “Whether relief to the workman should be denied on the ground of delay or it should be appropriately moulded is at the discretion of the Tribunal depending on the facts and circumstances of the case. No do</w:t>
      </w:r>
      <w:r>
        <w:t>ubt the discretion is to be exercised judicially”.</w:t>
      </w:r>
    </w:p>
    <w:p w:rsidR="00073F6B" w:rsidRDefault="00315A3F">
      <w:pPr>
        <w:pStyle w:val="Bodytext0"/>
        <w:numPr>
          <w:ilvl w:val="0"/>
          <w:numId w:val="1"/>
        </w:numPr>
        <w:shd w:val="clear" w:color="auto" w:fill="auto"/>
        <w:spacing w:before="0" w:after="304" w:line="322" w:lineRule="exact"/>
        <w:ind w:left="40" w:right="40"/>
        <w:jc w:val="both"/>
      </w:pPr>
      <w:r>
        <w:t xml:space="preserve"> We are clearly of the view that though Limitation Act, 1963 is not applicable to the reference made under the I.D. Act but delay in raising industrial dispute is definitely an important circumstance which</w:t>
      </w:r>
      <w:r>
        <w:t xml:space="preserve"> the Labour Court must keep in view at the time of exercise of discretion irrespective of whether or not such objection has been raised by the other side. The legal position laid down by this Court in Gitam Singh13 that before exercising its judicial discr</w:t>
      </w:r>
      <w:r>
        <w:t>etion, the Labour Court has to keep in view all relevant factors including the mode and manner of appointment, nature of employment, length of service, the ground on which termination has been set aside and the delay in raising industrial dispute before gr</w:t>
      </w:r>
      <w:r>
        <w:t>ant of relief in an industrial dispute, must be invariably followed.</w:t>
      </w:r>
    </w:p>
    <w:p w:rsidR="00073F6B" w:rsidRDefault="00315A3F">
      <w:pPr>
        <w:pStyle w:val="Bodytext0"/>
        <w:numPr>
          <w:ilvl w:val="0"/>
          <w:numId w:val="1"/>
        </w:numPr>
        <w:shd w:val="clear" w:color="auto" w:fill="auto"/>
        <w:tabs>
          <w:tab w:val="left" w:pos="5565"/>
          <w:tab w:val="right" w:pos="9357"/>
        </w:tabs>
        <w:spacing w:before="0" w:after="300" w:line="317" w:lineRule="exact"/>
        <w:ind w:left="40" w:right="40"/>
        <w:jc w:val="both"/>
      </w:pPr>
      <w:r>
        <w:t xml:space="preserve"> Now, if the facts of the present case are seen, the position that emerges is this: the workman worked as a work- charged employee for a period from 01.11.1984 to 17.02.1986 (in all he wo</w:t>
      </w:r>
      <w:r>
        <w:t>rked for 286 days during his employment). The services of the workman were terminated with effect from 18.02.1986. The workman raised the industrial dispute in 1992, i.e., after 6 years of termination. The Labour Court did not keep in view admitted delay o</w:t>
      </w:r>
      <w:r>
        <w:t>f 6 years in raising the industrial dispute by the workman. The judicial discretion exercised by the Labour Court is, thus, flawed and unsustainable. The Division Bench of the High Court was clearly in error in restoring the award of the Labour Court where</w:t>
      </w:r>
      <w:r>
        <w:t xml:space="preserve">by reinstatement was granted to the workman. Though, the compensation awarded by the Single Judge </w:t>
      </w:r>
      <w:r>
        <w:rPr>
          <w:rStyle w:val="Bodytext11pt"/>
        </w:rPr>
        <w:t>Law Information Center</w:t>
      </w:r>
      <w:r>
        <w:rPr>
          <w:rStyle w:val="Bodytext11pt"/>
        </w:rPr>
        <w:tab/>
        <w:t>5</w:t>
      </w:r>
      <w:r>
        <w:rPr>
          <w:rStyle w:val="Bodytext11pt"/>
        </w:rPr>
        <w:tab/>
        <w:t xml:space="preserve">SpotLaw </w:t>
      </w:r>
      <w:r>
        <w:t>was too low and needed to be enhanced by the Division Bench but surely reinstatement of the workman in the facts and circumst</w:t>
      </w:r>
      <w:r>
        <w:t>ances is not the appropriate relief.</w:t>
      </w:r>
    </w:p>
    <w:p w:rsidR="00073F6B" w:rsidRDefault="00315A3F">
      <w:pPr>
        <w:pStyle w:val="Bodytext0"/>
        <w:numPr>
          <w:ilvl w:val="0"/>
          <w:numId w:val="1"/>
        </w:numPr>
        <w:shd w:val="clear" w:color="auto" w:fill="auto"/>
        <w:spacing w:before="0" w:after="346" w:line="317" w:lineRule="exact"/>
        <w:ind w:left="20" w:right="20"/>
        <w:jc w:val="both"/>
      </w:pPr>
      <w:r>
        <w:t xml:space="preserve"> In our opinion, interest of justice will be subserved if in lieu of reinstatement, the compensation of Rs.1,00,000/- (one lac) is paid by the appellant (employer) to the respondent (workman). We order accordingly. Such</w:t>
      </w:r>
      <w:r>
        <w:t xml:space="preserve"> payment shall be made by the appellant to the respondent within six weeks from today failing which the same will carry interest @ 9% per annum.</w:t>
      </w:r>
    </w:p>
    <w:p w:rsidR="00073F6B" w:rsidRDefault="00315A3F">
      <w:pPr>
        <w:pStyle w:val="Bodytext0"/>
        <w:numPr>
          <w:ilvl w:val="0"/>
          <w:numId w:val="1"/>
        </w:numPr>
        <w:shd w:val="clear" w:color="auto" w:fill="auto"/>
        <w:spacing w:before="0" w:after="662" w:line="260" w:lineRule="exact"/>
        <w:ind w:left="20"/>
        <w:jc w:val="both"/>
      </w:pPr>
      <w:r>
        <w:t xml:space="preserve"> The appeal is partly allowed to the above extent with no order as to costs.</w:t>
      </w:r>
    </w:p>
    <w:p w:rsidR="00073F6B" w:rsidRDefault="00315A3F">
      <w:pPr>
        <w:pStyle w:val="Bodytext0"/>
        <w:numPr>
          <w:ilvl w:val="0"/>
          <w:numId w:val="2"/>
        </w:numPr>
        <w:shd w:val="clear" w:color="auto" w:fill="auto"/>
        <w:spacing w:before="0" w:after="317" w:line="260" w:lineRule="exact"/>
        <w:ind w:left="20"/>
        <w:jc w:val="both"/>
      </w:pPr>
      <w:r>
        <w:t xml:space="preserve"> Balbir Singh v. Punjab Roadways; </w:t>
      </w:r>
      <w:r>
        <w:t>(2001) 1 SCC 133</w:t>
      </w:r>
    </w:p>
    <w:p w:rsidR="00073F6B" w:rsidRDefault="00315A3F">
      <w:pPr>
        <w:pStyle w:val="Bodytext0"/>
        <w:numPr>
          <w:ilvl w:val="0"/>
          <w:numId w:val="2"/>
        </w:numPr>
        <w:shd w:val="clear" w:color="auto" w:fill="auto"/>
        <w:spacing w:before="0" w:after="346" w:line="317" w:lineRule="exact"/>
        <w:ind w:left="20" w:right="20"/>
        <w:jc w:val="both"/>
      </w:pPr>
      <w:r>
        <w:t xml:space="preserve"> Ajaib Singh v. Sirhind Cooperative Marketing-cum- Processing Service Society Limited and Anr.; (1999) 6 SCC 82</w:t>
      </w:r>
    </w:p>
    <w:p w:rsidR="00073F6B" w:rsidRDefault="00315A3F">
      <w:pPr>
        <w:pStyle w:val="Bodytext0"/>
        <w:numPr>
          <w:ilvl w:val="0"/>
          <w:numId w:val="2"/>
        </w:numPr>
        <w:shd w:val="clear" w:color="auto" w:fill="auto"/>
        <w:spacing w:before="0" w:after="357" w:line="260" w:lineRule="exact"/>
        <w:ind w:left="20"/>
        <w:jc w:val="both"/>
      </w:pPr>
      <w:r>
        <w:t xml:space="preserve"> Nagar Mahapalika v. State of U.P. and Ors.; (2006) 5 SCC 127</w:t>
      </w:r>
    </w:p>
    <w:p w:rsidR="00073F6B" w:rsidRDefault="00315A3F">
      <w:pPr>
        <w:pStyle w:val="Bodytext0"/>
        <w:numPr>
          <w:ilvl w:val="0"/>
          <w:numId w:val="2"/>
        </w:numPr>
        <w:shd w:val="clear" w:color="auto" w:fill="auto"/>
        <w:spacing w:before="0" w:after="313" w:line="260" w:lineRule="exact"/>
        <w:ind w:left="20"/>
        <w:jc w:val="both"/>
      </w:pPr>
      <w:r>
        <w:t xml:space="preserve"> Municipal Council, Sujanpur v. Surinder Kumar; (2006) 5 SCC 173</w:t>
      </w:r>
    </w:p>
    <w:p w:rsidR="00073F6B" w:rsidRDefault="00315A3F">
      <w:pPr>
        <w:pStyle w:val="Bodytext0"/>
        <w:numPr>
          <w:ilvl w:val="0"/>
          <w:numId w:val="2"/>
        </w:numPr>
        <w:shd w:val="clear" w:color="auto" w:fill="auto"/>
        <w:spacing w:before="0" w:after="43" w:line="322" w:lineRule="exact"/>
        <w:ind w:left="20" w:right="20"/>
        <w:jc w:val="both"/>
      </w:pPr>
      <w:r>
        <w:t xml:space="preserve"> Haryana State Electronics Development Corporation Ltd. v. Mamni; (2006) 9 SCC 434</w:t>
      </w:r>
    </w:p>
    <w:p w:rsidR="00073F6B" w:rsidRDefault="00315A3F">
      <w:pPr>
        <w:pStyle w:val="Bodytext0"/>
        <w:numPr>
          <w:ilvl w:val="0"/>
          <w:numId w:val="2"/>
        </w:numPr>
        <w:shd w:val="clear" w:color="auto" w:fill="auto"/>
        <w:spacing w:before="0" w:after="0" w:line="643" w:lineRule="exact"/>
        <w:ind w:left="20" w:right="140"/>
        <w:jc w:val="both"/>
      </w:pPr>
      <w:r>
        <w:t xml:space="preserve"> Uttaranchal Forest Development Corporation v. M.C. Joshi; (2007) 9 SCC 353 * * Pg. 358; (2007) 9 SCC 353</w:t>
      </w:r>
    </w:p>
    <w:p w:rsidR="00073F6B" w:rsidRDefault="00315A3F">
      <w:pPr>
        <w:pStyle w:val="Bodytext0"/>
        <w:shd w:val="clear" w:color="auto" w:fill="auto"/>
        <w:spacing w:before="0" w:after="0" w:line="643" w:lineRule="exact"/>
        <w:ind w:left="20"/>
        <w:jc w:val="both"/>
      </w:pPr>
      <w:r>
        <w:t>“We are, therefore, of the opinion that keeping in view the nat?</w:t>
      </w:r>
    </w:p>
    <w:sectPr w:rsidR="00073F6B" w:rsidSect="00073F6B">
      <w:footerReference w:type="even" r:id="rId8"/>
      <w:footerReference w:type="default" r:id="rId9"/>
      <w:pgSz w:w="12240" w:h="15840"/>
      <w:pgMar w:top="1210" w:right="1401" w:bottom="1502" w:left="142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A3F" w:rsidRDefault="00315A3F" w:rsidP="00073F6B">
      <w:r>
        <w:separator/>
      </w:r>
    </w:p>
  </w:endnote>
  <w:endnote w:type="continuationSeparator" w:id="1">
    <w:p w:rsidR="00315A3F" w:rsidRDefault="00315A3F" w:rsidP="00073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6B" w:rsidRDefault="00073F6B">
    <w:pPr>
      <w:rPr>
        <w:sz w:val="2"/>
        <w:szCs w:val="2"/>
      </w:rPr>
    </w:pPr>
    <w:r w:rsidRPr="00073F6B">
      <w:pict>
        <v:shapetype id="_x0000_t202" coordsize="21600,21600" o:spt="202" path="m,l,21600r21600,l21600,xe">
          <v:stroke joinstyle="miter"/>
          <v:path gradientshapeok="t" o:connecttype="rect"/>
        </v:shapetype>
        <v:shape id="_x0000_s1025" type="#_x0000_t202" style="position:absolute;margin-left:71.95pt;margin-top:721.45pt;width:465.85pt;height:11.05pt;z-index:-188744064;mso-wrap-distance-left:5pt;mso-wrap-distance-right:5pt;mso-position-horizontal-relative:page;mso-position-vertical-relative:page" wrapcoords="0 0" filled="f" stroked="f">
          <v:textbox style="mso-fit-shape-to-text:t" inset="0,0,0,0">
            <w:txbxContent>
              <w:p w:rsidR="00073F6B" w:rsidRDefault="00315A3F">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315A3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6B" w:rsidRDefault="00073F6B">
    <w:pPr>
      <w:rPr>
        <w:sz w:val="2"/>
        <w:szCs w:val="2"/>
      </w:rPr>
    </w:pPr>
    <w:r w:rsidRPr="00073F6B">
      <w:pict>
        <v:shapetype id="_x0000_t202" coordsize="21600,21600" o:spt="202" path="m,l,21600r21600,l21600,xe">
          <v:stroke joinstyle="miter"/>
          <v:path gradientshapeok="t" o:connecttype="rect"/>
        </v:shapetype>
        <v:shape id="_x0000_s1026" type="#_x0000_t202" style="position:absolute;margin-left:71.95pt;margin-top:721.45pt;width:465.85pt;height:11.05pt;z-index:-188744063;mso-wrap-distance-left:5pt;mso-wrap-distance-right:5pt;mso-position-horizontal-relative:page;mso-position-vertical-relative:page" wrapcoords="0 0" filled="f" stroked="f">
          <v:textbox style="mso-fit-shape-to-text:t" inset="0,0,0,0">
            <w:txbxContent>
              <w:p w:rsidR="00073F6B" w:rsidRDefault="00315A3F">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556FBB" w:rsidRPr="00556FBB">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6B" w:rsidRDefault="00073F6B">
    <w:pPr>
      <w:rPr>
        <w:sz w:val="2"/>
        <w:szCs w:val="2"/>
      </w:rPr>
    </w:pPr>
    <w:r w:rsidRPr="00073F6B">
      <w:pict>
        <v:shapetype id="_x0000_t202" coordsize="21600,21600" o:spt="202" path="m,l,21600r21600,l21600,xe">
          <v:stroke joinstyle="miter"/>
          <v:path gradientshapeok="t" o:connecttype="rect"/>
        </v:shapetype>
        <v:shape id="_x0000_s1027" type="#_x0000_t202" style="position:absolute;margin-left:71.95pt;margin-top:721.45pt;width:465.85pt;height:11.05pt;z-index:-188744062;mso-wrap-distance-left:5pt;mso-wrap-distance-right:5pt;mso-position-horizontal-relative:page;mso-position-vertical-relative:page" wrapcoords="0 0" filled="f" stroked="f">
          <v:textbox style="mso-fit-shape-to-text:t" inset="0,0,0,0">
            <w:txbxContent>
              <w:p w:rsidR="00073F6B" w:rsidRDefault="00315A3F">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A3F" w:rsidRDefault="00315A3F"/>
  </w:footnote>
  <w:footnote w:type="continuationSeparator" w:id="1">
    <w:p w:rsidR="00315A3F" w:rsidRDefault="00315A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41702"/>
    <w:multiLevelType w:val="multilevel"/>
    <w:tmpl w:val="B3FC4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5E6997"/>
    <w:multiLevelType w:val="multilevel"/>
    <w:tmpl w:val="46FEE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73F6B"/>
    <w:rsid w:val="00073F6B"/>
    <w:rsid w:val="00315A3F"/>
    <w:rsid w:val="0055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3F6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3F6B"/>
    <w:rPr>
      <w:color w:val="0066CC"/>
      <w:u w:val="single"/>
    </w:rPr>
  </w:style>
  <w:style w:type="character" w:customStyle="1" w:styleId="Bodytext2">
    <w:name w:val="Body text (2)_"/>
    <w:basedOn w:val="DefaultParagraphFont"/>
    <w:link w:val="Bodytext20"/>
    <w:rsid w:val="00073F6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73F6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073F6B"/>
    <w:rPr>
      <w:color w:val="000000"/>
      <w:spacing w:val="0"/>
      <w:w w:val="100"/>
      <w:position w:val="0"/>
      <w:lang w:val="en-US" w:eastAsia="en-US" w:bidi="en-US"/>
    </w:rPr>
  </w:style>
  <w:style w:type="character" w:customStyle="1" w:styleId="Bodytext">
    <w:name w:val="Body text_"/>
    <w:basedOn w:val="DefaultParagraphFont"/>
    <w:link w:val="Bodytext0"/>
    <w:rsid w:val="00073F6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073F6B"/>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073F6B"/>
    <w:rPr>
      <w:color w:val="000000"/>
      <w:spacing w:val="0"/>
      <w:w w:val="100"/>
      <w:position w:val="0"/>
      <w:sz w:val="22"/>
      <w:szCs w:val="22"/>
      <w:lang w:val="en-US" w:eastAsia="en-US" w:bidi="en-US"/>
    </w:rPr>
  </w:style>
  <w:style w:type="paragraph" w:customStyle="1" w:styleId="Bodytext20">
    <w:name w:val="Body text (2)"/>
    <w:basedOn w:val="Normal"/>
    <w:link w:val="Bodytext2"/>
    <w:rsid w:val="00073F6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73F6B"/>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073F6B"/>
    <w:pPr>
      <w:shd w:val="clear" w:color="auto" w:fill="FFFFFF"/>
      <w:spacing w:before="420" w:after="60" w:line="0" w:lineRule="atLeas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73F6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2017-06-23T06:59:00Z</dcterms:created>
  <dcterms:modified xsi:type="dcterms:W3CDTF">2017-06-23T07:03:00Z</dcterms:modified>
</cp:coreProperties>
</file>