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09" w:rsidRDefault="00A95A09">
      <w:pPr>
        <w:pStyle w:val="Bodytext20"/>
        <w:shd w:val="clear" w:color="auto" w:fill="auto"/>
        <w:spacing w:after="52" w:line="280" w:lineRule="exact"/>
      </w:pPr>
      <w:r>
        <w:t>SUPREME COURT OF INDIA</w:t>
      </w:r>
    </w:p>
    <w:p w:rsidR="00732B09" w:rsidRDefault="00A95A09">
      <w:pPr>
        <w:pStyle w:val="Bodytext0"/>
        <w:shd w:val="clear" w:color="auto" w:fill="auto"/>
        <w:spacing w:before="0"/>
      </w:pPr>
      <w:r>
        <w:t>Channabasappa</w:t>
      </w:r>
    </w:p>
    <w:p w:rsidR="00732B09" w:rsidRDefault="00A95A09">
      <w:pPr>
        <w:pStyle w:val="Bodytext0"/>
        <w:shd w:val="clear" w:color="auto" w:fill="auto"/>
        <w:spacing w:before="0"/>
      </w:pPr>
      <w:r>
        <w:t>VS.</w:t>
      </w:r>
    </w:p>
    <w:p w:rsidR="0026148E" w:rsidRDefault="00A95A09">
      <w:pPr>
        <w:pStyle w:val="Bodytext0"/>
        <w:shd w:val="clear" w:color="auto" w:fill="auto"/>
        <w:spacing w:before="0"/>
      </w:pPr>
      <w:r>
        <w:t xml:space="preserve">State of Karnataka </w:t>
      </w:r>
    </w:p>
    <w:p w:rsidR="0026148E" w:rsidRDefault="00A95A09">
      <w:pPr>
        <w:pStyle w:val="Bodytext0"/>
        <w:shd w:val="clear" w:color="auto" w:fill="auto"/>
        <w:spacing w:before="0"/>
      </w:pPr>
      <w:r>
        <w:t xml:space="preserve">C.A.No.8289 of 2013 </w:t>
      </w:r>
    </w:p>
    <w:p w:rsidR="00732B09" w:rsidRDefault="00A95A09">
      <w:pPr>
        <w:pStyle w:val="Bodytext0"/>
        <w:shd w:val="clear" w:color="auto" w:fill="auto"/>
        <w:spacing w:before="0"/>
      </w:pPr>
      <w:r>
        <w:t>(Sudhansu Jyoti Mukhopadhaya and Ranjan Gogoi JJ.)</w:t>
      </w:r>
    </w:p>
    <w:p w:rsidR="00732B09" w:rsidRDefault="00A95A09">
      <w:pPr>
        <w:pStyle w:val="Bodytext0"/>
        <w:shd w:val="clear" w:color="auto" w:fill="auto"/>
        <w:spacing w:before="0"/>
      </w:pPr>
      <w:r>
        <w:t>17.09.2013</w:t>
      </w:r>
    </w:p>
    <w:p w:rsidR="00732B09" w:rsidRDefault="00A95A09">
      <w:pPr>
        <w:pStyle w:val="Bodytext20"/>
        <w:shd w:val="clear" w:color="auto" w:fill="auto"/>
        <w:spacing w:after="0" w:line="643" w:lineRule="exact"/>
      </w:pPr>
      <w:r>
        <w:t>JUDGMENT</w:t>
      </w:r>
    </w:p>
    <w:p w:rsidR="00732B09" w:rsidRDefault="0026148E">
      <w:pPr>
        <w:pStyle w:val="Bodytext20"/>
        <w:shd w:val="clear" w:color="auto" w:fill="auto"/>
        <w:spacing w:after="0" w:line="643" w:lineRule="exact"/>
        <w:ind w:left="20"/>
        <w:jc w:val="both"/>
      </w:pPr>
      <w:r>
        <w:t>Sudhansu Jyoti Mukhopadhaya, J.</w:t>
      </w:r>
    </w:p>
    <w:p w:rsidR="00732B09" w:rsidRDefault="00A95A09">
      <w:pPr>
        <w:pStyle w:val="Bodytext0"/>
        <w:shd w:val="clear" w:color="auto" w:fill="auto"/>
        <w:spacing w:before="0"/>
        <w:ind w:left="20"/>
        <w:jc w:val="both"/>
      </w:pPr>
      <w:r>
        <w:t>Leave granted.</w:t>
      </w:r>
    </w:p>
    <w:p w:rsidR="00732B09" w:rsidRDefault="00A95A09">
      <w:pPr>
        <w:pStyle w:val="Bodytext0"/>
        <w:numPr>
          <w:ilvl w:val="0"/>
          <w:numId w:val="1"/>
        </w:numPr>
        <w:shd w:val="clear" w:color="auto" w:fill="auto"/>
        <w:spacing w:before="0" w:after="300" w:line="322" w:lineRule="exact"/>
        <w:ind w:left="20" w:right="20"/>
        <w:jc w:val="both"/>
      </w:pPr>
      <w:r>
        <w:t xml:space="preserve"> This appeal has been preferred by the appellants against the judgment and order dated 2nd June, 2006 passed by the Division Bench of the High Court of Karnataka at Bangalore in W.A. No.3836/2005(LR). By the impugned judgment the Division Bench dismissed t</w:t>
      </w:r>
      <w:r>
        <w:t>he appeal preferred by the appellants herein and affirmed the order passed by the learned Single Judge, whereby the learned Single Judge directed the Land Tribunal to verify the aspect of filing of Form No.7 by the tenant.</w:t>
      </w:r>
    </w:p>
    <w:p w:rsidR="00732B09" w:rsidRDefault="00A95A09">
      <w:pPr>
        <w:pStyle w:val="Bodytext0"/>
        <w:numPr>
          <w:ilvl w:val="0"/>
          <w:numId w:val="1"/>
        </w:numPr>
        <w:shd w:val="clear" w:color="auto" w:fill="auto"/>
        <w:spacing w:before="0" w:after="300" w:line="322" w:lineRule="exact"/>
        <w:ind w:left="20" w:right="20"/>
        <w:jc w:val="both"/>
      </w:pPr>
      <w:r>
        <w:t xml:space="preserve"> The factual matrix of the case i</w:t>
      </w:r>
      <w:r>
        <w:t>s as follows: The appellants claim to be the owners of lands in Sy. Nos. 33, 37, 38, 39, 40, 41 and 53 situated in village Halligeri, Dharward Taluk, Karnataka, having purchased the same in the year 1956. According to the appellants, the lands were in thei</w:t>
      </w:r>
      <w:r>
        <w:t>r personal cultivation since then.</w:t>
      </w:r>
    </w:p>
    <w:p w:rsidR="00732B09" w:rsidRDefault="00A95A09">
      <w:pPr>
        <w:pStyle w:val="Bodytext0"/>
        <w:numPr>
          <w:ilvl w:val="0"/>
          <w:numId w:val="1"/>
        </w:numPr>
        <w:shd w:val="clear" w:color="auto" w:fill="auto"/>
        <w:spacing w:before="0" w:after="300" w:line="322" w:lineRule="exact"/>
        <w:ind w:left="20" w:right="20"/>
        <w:jc w:val="both"/>
        <w:sectPr w:rsidR="00732B09">
          <w:footerReference w:type="default" r:id="rId7"/>
          <w:type w:val="continuous"/>
          <w:pgSz w:w="12240" w:h="15840"/>
          <w:pgMar w:top="1214" w:right="1272" w:bottom="1506" w:left="1301" w:header="0" w:footer="3" w:gutter="0"/>
          <w:cols w:space="720"/>
          <w:noEndnote/>
          <w:docGrid w:linePitch="360"/>
        </w:sectPr>
      </w:pPr>
      <w:r>
        <w:t xml:space="preserve"> The 2nd respondent, Gangappa (since deceased) filed an application before the Special Tahasildar, Land Reforms, Dharwad, contending therein that he had sent an application on 23rd June, 1975 in Form No.7 for registering him as an occupant of the lands bel</w:t>
      </w:r>
      <w:r>
        <w:t xml:space="preserve">onging to the appellants. The Special Tahasildar, Land Reforms, on 31st October, 1987 replied that there was no record of having received such an </w:t>
      </w:r>
    </w:p>
    <w:p w:rsidR="00732B09" w:rsidRDefault="00A95A09">
      <w:pPr>
        <w:pStyle w:val="Bodytext0"/>
        <w:shd w:val="clear" w:color="auto" w:fill="auto"/>
        <w:spacing w:before="0" w:after="300" w:line="322" w:lineRule="exact"/>
        <w:ind w:left="20" w:right="20"/>
        <w:jc w:val="both"/>
      </w:pPr>
      <w:r>
        <w:lastRenderedPageBreak/>
        <w:t>application from the 2nd respondent in respect of the lands in question and no entry was made in the Register</w:t>
      </w:r>
      <w:r>
        <w:t xml:space="preserve"> of Form No.7 maintained by the Land Tribunal.</w:t>
      </w:r>
    </w:p>
    <w:p w:rsidR="00732B09" w:rsidRDefault="00A95A09">
      <w:pPr>
        <w:pStyle w:val="Bodytext0"/>
        <w:numPr>
          <w:ilvl w:val="0"/>
          <w:numId w:val="1"/>
        </w:numPr>
        <w:shd w:val="clear" w:color="auto" w:fill="auto"/>
        <w:spacing w:before="0" w:after="300" w:line="322" w:lineRule="exact"/>
        <w:ind w:left="20" w:right="40"/>
        <w:jc w:val="both"/>
      </w:pPr>
      <w:r>
        <w:t xml:space="preserve"> The 2nd respondent filed Writ Petition No.4165/1988 in the High Court of Karnataka at Bangalore with the prayer for a direction to the Tribunal to conduct enquiry under Section 48-A of the Karnataka Land Refo</w:t>
      </w:r>
      <w:r>
        <w:t>rms Act, 1974 (hereinafter referred to as the “Land Reforms Act”) and to grant him occupancy rights. In support of his claim for having sent the application, the 2nd respondent had produced a xerox copy of a postal receipt and acknowledgment. The High Cour</w:t>
      </w:r>
      <w:r>
        <w:t xml:space="preserve">t by its order dated 5th August, 1991 remanded the matter to the Land Tribunal to consider whether in fact the 2nd respondent had filed an application in Form No.7, and if it was found that he had made such an application, then to consider it on merits in </w:t>
      </w:r>
      <w:r>
        <w:t>accordance with law. The said order was challenged before the Division Bench of the High Court as well as by way of Special Leave Petition before this Court unsuccessfully.</w:t>
      </w:r>
    </w:p>
    <w:p w:rsidR="00732B09" w:rsidRDefault="00A95A09">
      <w:pPr>
        <w:pStyle w:val="Bodytext0"/>
        <w:numPr>
          <w:ilvl w:val="0"/>
          <w:numId w:val="1"/>
        </w:numPr>
        <w:shd w:val="clear" w:color="auto" w:fill="auto"/>
        <w:spacing w:before="0" w:after="300" w:line="322" w:lineRule="exact"/>
        <w:ind w:left="20" w:right="40"/>
        <w:jc w:val="both"/>
      </w:pPr>
      <w:r>
        <w:t xml:space="preserve"> After a detailed enquiry, by the order dated 2nd June, 1997, the Land Tribunal fou</w:t>
      </w:r>
      <w:r>
        <w:t>nd, on evidence produced before it, that the 2nd respondent had not proved that he had in fact sent an application to the Land Tribunal in Form No.7.</w:t>
      </w:r>
    </w:p>
    <w:p w:rsidR="00732B09" w:rsidRDefault="00A95A09">
      <w:pPr>
        <w:pStyle w:val="Bodytext0"/>
        <w:shd w:val="clear" w:color="auto" w:fill="auto"/>
        <w:spacing w:before="0" w:after="300" w:line="322" w:lineRule="exact"/>
        <w:ind w:left="740" w:right="40"/>
        <w:jc w:val="both"/>
      </w:pPr>
      <w:r>
        <w:t xml:space="preserve">Before the Land Tribunal, the 2nd respondent produced xerox copy of the Form No.7 on 27th November, 1993, </w:t>
      </w:r>
      <w:r>
        <w:t>claiming to be the one sent by him by post.</w:t>
      </w:r>
    </w:p>
    <w:p w:rsidR="00732B09" w:rsidRDefault="00A95A09">
      <w:pPr>
        <w:pStyle w:val="Bodytext0"/>
        <w:shd w:val="clear" w:color="auto" w:fill="auto"/>
        <w:spacing w:before="0" w:after="300" w:line="322" w:lineRule="exact"/>
        <w:ind w:left="740" w:right="40"/>
        <w:jc w:val="both"/>
      </w:pPr>
      <w:r>
        <w:t>Although, the Land Tribunal came to the conclusion that there was no proof of filing of Form No.7 by the 2nd respondent, unanimously it decided to admit the copy produced by the 2nd respondent on 27th November, 1</w:t>
      </w:r>
      <w:r>
        <w:t>993 for enquiry under Section 48-A of the Land Reforms Act and, upon evidence, held that the lands were in self-cultivation of the appellants and the 2nd respondent was not a tenant of the lands in question as on 1st March, 1974 or immediately prior theret</w:t>
      </w:r>
      <w:r>
        <w:t>o and as such rejected his application on merits.</w:t>
      </w:r>
    </w:p>
    <w:p w:rsidR="00732B09" w:rsidRDefault="00A95A09">
      <w:pPr>
        <w:pStyle w:val="Bodytext0"/>
        <w:numPr>
          <w:ilvl w:val="0"/>
          <w:numId w:val="1"/>
        </w:numPr>
        <w:shd w:val="clear" w:color="auto" w:fill="auto"/>
        <w:spacing w:before="0" w:line="322" w:lineRule="exact"/>
        <w:ind w:left="20" w:right="40"/>
        <w:jc w:val="both"/>
      </w:pPr>
      <w:r>
        <w:t xml:space="preserve"> The 2nd respondent being aggrieved filed a writ petition being W.P. No.15722/1987 challenging the correctness of the order of the Land Tribunal. Though the learned Single Judge noticed that the Land Tribun</w:t>
      </w:r>
      <w:r>
        <w:t>al had admitted the xerox copy of the Form No.7 produced by the 2nd respondent on 27th November, 1993 and had conducted an enquiry thereon under Section 48-A of the Land Reforms Act, learned Single Judge, by the judgment dated 3rd June, 2005 remitted the m</w:t>
      </w:r>
      <w:r>
        <w:t>atter to the Tribunal to find out whether the application existed in the records and whether in fact the 2nd respondent had filed an application in Form No.7.</w:t>
      </w:r>
    </w:p>
    <w:p w:rsidR="00732B09" w:rsidRDefault="00A95A09">
      <w:pPr>
        <w:pStyle w:val="Bodytext30"/>
        <w:shd w:val="clear" w:color="auto" w:fill="auto"/>
        <w:tabs>
          <w:tab w:val="center" w:pos="5593"/>
          <w:tab w:val="right" w:pos="9337"/>
        </w:tabs>
        <w:spacing w:line="220" w:lineRule="exact"/>
        <w:ind w:left="20"/>
      </w:pPr>
      <w:r>
        <w:t>Law Information Center</w:t>
      </w:r>
      <w:r>
        <w:tab/>
        <w:t>2</w:t>
      </w:r>
      <w:r>
        <w:tab/>
        <w:t>SpotLaw</w:t>
      </w:r>
    </w:p>
    <w:p w:rsidR="00732B09" w:rsidRDefault="00A95A09">
      <w:pPr>
        <w:pStyle w:val="Bodytext0"/>
        <w:numPr>
          <w:ilvl w:val="0"/>
          <w:numId w:val="1"/>
        </w:numPr>
        <w:shd w:val="clear" w:color="auto" w:fill="auto"/>
        <w:spacing w:before="0" w:after="304" w:line="322" w:lineRule="exact"/>
        <w:ind w:left="20" w:right="300"/>
        <w:jc w:val="both"/>
      </w:pPr>
      <w:r>
        <w:t xml:space="preserve"> The appellants thereafter filed a review petition before the learned Single Judge bringing to the notice of the learned Single Judge that the copy of the application found in records was the one which the second respondent had filed on 27th November, 1993</w:t>
      </w:r>
      <w:r>
        <w:t xml:space="preserve"> and that the remand was unnecessary as the application was admitted and enquiry was conducted thereon. However, learned Single Judge did not appreciate the grounds for the review and dismissed the review petition on 1st July, 2005.</w:t>
      </w:r>
    </w:p>
    <w:p w:rsidR="00732B09" w:rsidRDefault="00A95A09">
      <w:pPr>
        <w:pStyle w:val="Bodytext0"/>
        <w:numPr>
          <w:ilvl w:val="0"/>
          <w:numId w:val="1"/>
        </w:numPr>
        <w:shd w:val="clear" w:color="auto" w:fill="auto"/>
        <w:spacing w:before="0" w:after="296" w:line="317" w:lineRule="exact"/>
        <w:ind w:left="20" w:right="300"/>
        <w:jc w:val="both"/>
      </w:pPr>
      <w:r>
        <w:t xml:space="preserve"> The appellants being n</w:t>
      </w:r>
      <w:r>
        <w:t>ot happy preferred the writ appeal in question before the Division Bench which dismissed the same by the impugned judgment on 2nd June, 2006.</w:t>
      </w:r>
    </w:p>
    <w:p w:rsidR="00732B09" w:rsidRDefault="00A95A09">
      <w:pPr>
        <w:pStyle w:val="Bodytext0"/>
        <w:numPr>
          <w:ilvl w:val="0"/>
          <w:numId w:val="1"/>
        </w:numPr>
        <w:shd w:val="clear" w:color="auto" w:fill="auto"/>
        <w:spacing w:before="0" w:after="300" w:line="322" w:lineRule="exact"/>
        <w:ind w:left="20" w:right="300"/>
        <w:jc w:val="both"/>
      </w:pPr>
      <w:r>
        <w:t xml:space="preserve"> Notices were issued to respondents. The legal representatives of the 2nd respondent who are party respondents app</w:t>
      </w:r>
      <w:r>
        <w:t>eared.</w:t>
      </w:r>
    </w:p>
    <w:p w:rsidR="00732B09" w:rsidRDefault="00A95A09">
      <w:pPr>
        <w:pStyle w:val="Bodytext0"/>
        <w:numPr>
          <w:ilvl w:val="0"/>
          <w:numId w:val="1"/>
        </w:numPr>
        <w:shd w:val="clear" w:color="auto" w:fill="auto"/>
        <w:spacing w:before="0" w:after="300" w:line="322" w:lineRule="exact"/>
        <w:ind w:left="20" w:right="300"/>
        <w:jc w:val="both"/>
      </w:pPr>
      <w:r>
        <w:t xml:space="preserve"> Learned counsel for the appellants submitted that the Land Tribunal having accepted the filing of the Form No.7 by the 2nd respondent, there is no question of remitting the matter again to the Tribunal to find out whether the Form No.7 is available</w:t>
      </w:r>
      <w:r>
        <w:t xml:space="preserve"> on records and whether the Form No.7 was filed by the 2nd respondent.</w:t>
      </w:r>
    </w:p>
    <w:p w:rsidR="00732B09" w:rsidRDefault="00A95A09">
      <w:pPr>
        <w:pStyle w:val="Bodytext0"/>
        <w:numPr>
          <w:ilvl w:val="0"/>
          <w:numId w:val="1"/>
        </w:numPr>
        <w:shd w:val="clear" w:color="auto" w:fill="auto"/>
        <w:spacing w:before="0" w:after="300" w:line="322" w:lineRule="exact"/>
        <w:ind w:left="20" w:right="300"/>
        <w:jc w:val="both"/>
      </w:pPr>
      <w:r>
        <w:t xml:space="preserve"> Learned counsel for the respondents submitted that the 2nd respondent had produced the copy of the Form No.7 and made it available on records to the Land Tribunal and the case was righ</w:t>
      </w:r>
      <w:r>
        <w:t>tly remanded to make a detailed enquiry under Section 48-A of the Land Reforms Act. However, such submission cannot be accepted in view of the finding already recorded by the Land Tribunal.</w:t>
      </w:r>
    </w:p>
    <w:p w:rsidR="00732B09" w:rsidRDefault="00A95A09">
      <w:pPr>
        <w:pStyle w:val="Bodytext0"/>
        <w:numPr>
          <w:ilvl w:val="0"/>
          <w:numId w:val="1"/>
        </w:numPr>
        <w:shd w:val="clear" w:color="auto" w:fill="auto"/>
        <w:spacing w:before="0" w:after="349" w:line="322" w:lineRule="exact"/>
        <w:ind w:left="20" w:right="300"/>
        <w:jc w:val="both"/>
      </w:pPr>
      <w:r>
        <w:t xml:space="preserve"> On perusal of order dated 2nd June, 1997 passed by the Land Tribu</w:t>
      </w:r>
      <w:r>
        <w:t>nal, we find that the Land Tribunal admitted Form No.7 produced by the 2nd respondent in view of the High Court’s direction dated 5th August, 1991 passed in W.P.No.4165/1988 and on enquiry made under Section 48-A, held as follows:</w:t>
      </w:r>
    </w:p>
    <w:p w:rsidR="00732B09" w:rsidRDefault="00A95A09">
      <w:pPr>
        <w:pStyle w:val="Bodytext0"/>
        <w:shd w:val="clear" w:color="auto" w:fill="auto"/>
        <w:spacing w:before="0" w:line="260" w:lineRule="exact"/>
        <w:ind w:left="20" w:firstLine="720"/>
        <w:jc w:val="both"/>
      </w:pPr>
      <w:r>
        <w:t>“ In spite of this, in vi</w:t>
      </w:r>
      <w:r>
        <w:t>ew of the directions dated 5-8-91 in W.P.</w:t>
      </w:r>
    </w:p>
    <w:p w:rsidR="00732B09" w:rsidRDefault="00A95A09">
      <w:pPr>
        <w:pStyle w:val="Bodytext0"/>
        <w:shd w:val="clear" w:color="auto" w:fill="auto"/>
        <w:spacing w:before="0" w:after="308" w:line="322" w:lineRule="exact"/>
        <w:ind w:left="740" w:right="300"/>
        <w:jc w:val="left"/>
      </w:pPr>
      <w:r>
        <w:t>No.4165, the Form No.7 produced by the applicant is admitted and enquiry upon the same is taken up by unanimous opinion of the Land Tribunal.</w:t>
      </w:r>
    </w:p>
    <w:p w:rsidR="00732B09" w:rsidRDefault="00A95A09">
      <w:pPr>
        <w:pStyle w:val="Bodytext0"/>
        <w:shd w:val="clear" w:color="auto" w:fill="auto"/>
        <w:tabs>
          <w:tab w:val="right" w:pos="5631"/>
          <w:tab w:val="right" w:pos="9337"/>
        </w:tabs>
        <w:spacing w:before="0" w:line="312" w:lineRule="exact"/>
        <w:ind w:left="20" w:right="300" w:firstLine="720"/>
        <w:jc w:val="both"/>
      </w:pPr>
      <w:r>
        <w:t>Applicant has not produced any document to prove that he was in possession and cultivation of the suit lands on 1-3-1974 or immediately prior thereto. Except his own statement, the applicant has not produced any evidence to establish that he held the lands</w:t>
      </w:r>
      <w:r>
        <w:t xml:space="preserve"> on crop share basis. In this respect, he has not </w:t>
      </w:r>
      <w:r>
        <w:rPr>
          <w:rStyle w:val="Bodytext11pt"/>
        </w:rPr>
        <w:t>Law Information Center</w:t>
      </w:r>
      <w:r>
        <w:rPr>
          <w:rStyle w:val="Bodytext11pt"/>
        </w:rPr>
        <w:tab/>
        <w:t>3</w:t>
      </w:r>
      <w:r>
        <w:rPr>
          <w:rStyle w:val="Bodytext11pt"/>
        </w:rPr>
        <w:tab/>
        <w:t>SpotLaw</w:t>
      </w:r>
    </w:p>
    <w:p w:rsidR="00732B09" w:rsidRDefault="00A95A09">
      <w:pPr>
        <w:pStyle w:val="Bodytext0"/>
        <w:shd w:val="clear" w:color="auto" w:fill="auto"/>
        <w:spacing w:before="0" w:after="300" w:line="322" w:lineRule="exact"/>
        <w:ind w:left="740" w:right="40"/>
        <w:jc w:val="both"/>
      </w:pPr>
      <w:r>
        <w:t>produced any acceptable evidence. But on the other hand, the opponents have produced pahani records for the years prior to 1974 as well as for subsequent years, in which now</w:t>
      </w:r>
      <w:r>
        <w:t>here the name of the applicant is appearing in the cultivator’s column. It is apparent that all the lands were in self cultivation.</w:t>
      </w:r>
    </w:p>
    <w:p w:rsidR="00732B09" w:rsidRDefault="00A95A09">
      <w:pPr>
        <w:pStyle w:val="Bodytext0"/>
        <w:shd w:val="clear" w:color="auto" w:fill="auto"/>
        <w:spacing w:before="0" w:after="349" w:line="322" w:lineRule="exact"/>
        <w:ind w:left="740" w:right="40"/>
        <w:jc w:val="both"/>
      </w:pPr>
      <w:r>
        <w:t>Apart from this, the opponents have produced tax paid receipts in respect of the suit lands. The opponents have also given a</w:t>
      </w:r>
      <w:r>
        <w:t xml:space="preserve"> declaration regarding their holding under Section 86 of the Karnataka Land Reforms Act, claiming it to be under self cultivation and vide order NO.KLR:D:SR:752 dated 25-3-82, this Land Tribunal has accepted the declaration holding that he is not in posses</w:t>
      </w:r>
      <w:r>
        <w:t>sion of excess lands. In the said order there is no mention about the said lands being subject to tenancy. For all these reasons, the following order is passed by unanimous opinion of this Land Tribunal.</w:t>
      </w:r>
    </w:p>
    <w:p w:rsidR="00732B09" w:rsidRDefault="00A95A09">
      <w:pPr>
        <w:pStyle w:val="Bodytext0"/>
        <w:shd w:val="clear" w:color="auto" w:fill="auto"/>
        <w:spacing w:before="0" w:after="313" w:line="260" w:lineRule="exact"/>
        <w:ind w:left="740"/>
        <w:jc w:val="both"/>
      </w:pPr>
      <w:r>
        <w:t>ORDER</w:t>
      </w:r>
    </w:p>
    <w:p w:rsidR="00732B09" w:rsidRDefault="00A95A09">
      <w:pPr>
        <w:pStyle w:val="Bodytext0"/>
        <w:shd w:val="clear" w:color="auto" w:fill="auto"/>
        <w:spacing w:before="0" w:after="43" w:line="322" w:lineRule="exact"/>
        <w:ind w:left="740" w:right="40"/>
        <w:jc w:val="both"/>
      </w:pPr>
      <w:r>
        <w:t xml:space="preserve">It is decided unanimously that the applicant </w:t>
      </w:r>
      <w:r>
        <w:t>was not in occupation and cultivation of the suit lands as a tenant on 1-3-1974 or immediately prior thereto.</w:t>
      </w:r>
    </w:p>
    <w:p w:rsidR="00732B09" w:rsidRDefault="00A95A09">
      <w:pPr>
        <w:pStyle w:val="Bodytext0"/>
        <w:shd w:val="clear" w:color="auto" w:fill="auto"/>
        <w:spacing w:before="0"/>
        <w:ind w:left="740"/>
        <w:jc w:val="both"/>
      </w:pPr>
      <w:r>
        <w:t>This order is pronounced and read out in open Court on 2-6-97.</w:t>
      </w:r>
    </w:p>
    <w:p w:rsidR="00732B09" w:rsidRDefault="00A95A09">
      <w:pPr>
        <w:pStyle w:val="Bodytext0"/>
        <w:shd w:val="clear" w:color="auto" w:fill="auto"/>
        <w:spacing w:before="0"/>
        <w:ind w:left="740"/>
        <w:jc w:val="both"/>
      </w:pPr>
      <w:r>
        <w:t>Sd/-</w:t>
      </w:r>
    </w:p>
    <w:p w:rsidR="00732B09" w:rsidRDefault="00A95A09">
      <w:pPr>
        <w:pStyle w:val="Bodytext0"/>
        <w:shd w:val="clear" w:color="auto" w:fill="auto"/>
        <w:spacing w:before="0"/>
        <w:ind w:left="740" w:right="5900"/>
        <w:jc w:val="left"/>
      </w:pPr>
      <w:r>
        <w:t>Land Tribunal, Dharwad Members:</w:t>
      </w:r>
    </w:p>
    <w:p w:rsidR="00732B09" w:rsidRDefault="00A95A09">
      <w:pPr>
        <w:pStyle w:val="Bodytext0"/>
        <w:numPr>
          <w:ilvl w:val="0"/>
          <w:numId w:val="2"/>
        </w:numPr>
        <w:shd w:val="clear" w:color="auto" w:fill="auto"/>
        <w:spacing w:before="0"/>
        <w:ind w:left="740"/>
        <w:jc w:val="both"/>
      </w:pPr>
      <w:r>
        <w:t xml:space="preserve"> Sd/-</w:t>
      </w:r>
    </w:p>
    <w:p w:rsidR="00732B09" w:rsidRDefault="00A95A09">
      <w:pPr>
        <w:pStyle w:val="Bodytext0"/>
        <w:numPr>
          <w:ilvl w:val="0"/>
          <w:numId w:val="2"/>
        </w:numPr>
        <w:shd w:val="clear" w:color="auto" w:fill="auto"/>
        <w:spacing w:before="0"/>
        <w:ind w:left="740"/>
        <w:jc w:val="both"/>
      </w:pPr>
      <w:r>
        <w:t xml:space="preserve"> Sd/-</w:t>
      </w:r>
    </w:p>
    <w:p w:rsidR="00732B09" w:rsidRDefault="00A95A09">
      <w:pPr>
        <w:pStyle w:val="Bodytext0"/>
        <w:numPr>
          <w:ilvl w:val="0"/>
          <w:numId w:val="2"/>
        </w:numPr>
        <w:shd w:val="clear" w:color="auto" w:fill="auto"/>
        <w:spacing w:before="0"/>
        <w:ind w:left="740"/>
        <w:jc w:val="both"/>
      </w:pPr>
      <w:r>
        <w:t xml:space="preserve"> Sd/-.”</w:t>
      </w:r>
    </w:p>
    <w:p w:rsidR="00732B09" w:rsidRDefault="00A95A09">
      <w:pPr>
        <w:pStyle w:val="Bodytext0"/>
        <w:numPr>
          <w:ilvl w:val="0"/>
          <w:numId w:val="1"/>
        </w:numPr>
        <w:shd w:val="clear" w:color="auto" w:fill="auto"/>
        <w:tabs>
          <w:tab w:val="right" w:pos="5646"/>
          <w:tab w:val="right" w:pos="9337"/>
          <w:tab w:val="left" w:pos="493"/>
        </w:tabs>
        <w:spacing w:before="0" w:after="292" w:line="312" w:lineRule="exact"/>
        <w:ind w:left="20" w:right="40"/>
        <w:jc w:val="both"/>
        <w:sectPr w:rsidR="00732B09">
          <w:footerReference w:type="default" r:id="rId8"/>
          <w:pgSz w:w="12240" w:h="15840"/>
          <w:pgMar w:top="1214" w:right="1272" w:bottom="1506" w:left="1301" w:header="0" w:footer="3" w:gutter="0"/>
          <w:cols w:space="720"/>
          <w:noEndnote/>
          <w:docGrid w:linePitch="360"/>
        </w:sectPr>
      </w:pPr>
      <w:r>
        <w:t>Thus, it is clear that the Tribunal admitted Form No.7 produced by the 2nd respondent and on an enquiry gave definite finding that the applicant-2nd respondent was not in occupation or cultivation of the suit land as a tenant as on 1st March, 1974 or prior</w:t>
      </w:r>
      <w:r>
        <w:t xml:space="preserve"> thereto. In view of such finding of the Tribunal it was not open for the learned Single Judge to remand the matter again to the Tribunal to </w:t>
      </w:r>
      <w:r>
        <w:rPr>
          <w:rStyle w:val="Bodytext11pt"/>
        </w:rPr>
        <w:t>Law Information Center</w:t>
      </w:r>
      <w:r>
        <w:rPr>
          <w:rStyle w:val="Bodytext11pt"/>
        </w:rPr>
        <w:tab/>
        <w:t>4</w:t>
      </w:r>
      <w:r>
        <w:rPr>
          <w:rStyle w:val="Bodytext11pt"/>
        </w:rPr>
        <w:tab/>
        <w:t xml:space="preserve">SpotLaw </w:t>
      </w:r>
    </w:p>
    <w:p w:rsidR="00732B09" w:rsidRDefault="00A95A09">
      <w:pPr>
        <w:pStyle w:val="Bodytext0"/>
        <w:shd w:val="clear" w:color="auto" w:fill="auto"/>
        <w:tabs>
          <w:tab w:val="right" w:pos="5646"/>
          <w:tab w:val="right" w:pos="9337"/>
          <w:tab w:val="left" w:pos="493"/>
        </w:tabs>
        <w:spacing w:before="0" w:after="292" w:line="312" w:lineRule="exact"/>
        <w:ind w:left="20" w:right="40"/>
        <w:jc w:val="both"/>
      </w:pPr>
      <w:r>
        <w:t>enquire whether Form No.7 is on record or Form No.7 was produced by the 2nd respo</w:t>
      </w:r>
      <w:r>
        <w:t>ndent which in fact rendered the order dated 2nd June, 1997 passed by the Tribunal ineffective for no reason. The Division Bench of the High Court also failed to notice the above-said fact and thereby erred in affirming the order passed by the learned Sing</w:t>
      </w:r>
      <w:r>
        <w:t>le Judge.</w:t>
      </w:r>
    </w:p>
    <w:p w:rsidR="00732B09" w:rsidRDefault="00A95A09">
      <w:pPr>
        <w:pStyle w:val="Bodytext0"/>
        <w:numPr>
          <w:ilvl w:val="0"/>
          <w:numId w:val="1"/>
        </w:numPr>
        <w:shd w:val="clear" w:color="auto" w:fill="auto"/>
        <w:tabs>
          <w:tab w:val="left" w:pos="462"/>
        </w:tabs>
        <w:spacing w:before="0" w:line="322" w:lineRule="exact"/>
        <w:ind w:right="20"/>
        <w:jc w:val="both"/>
      </w:pPr>
      <w:r>
        <w:t>For the reasons aforesaid, we set aside the impugned order dated 2nd June, 2006 passed by the Division Bench in W.A.No.3836/2005(LR) and order dated 3rd June, 2005 passed by the learned Single Judge in W.P. No.15722/1997, order dated 2nd June, 19</w:t>
      </w:r>
      <w:r>
        <w:t>97 passed by the Land Tribunal, Dharwad is restored. The appeal is allowed. There shall be no order as to costs.</w:t>
      </w:r>
    </w:p>
    <w:sectPr w:rsidR="00732B09" w:rsidSect="00732B09">
      <w:footerReference w:type="default" r:id="rId9"/>
      <w:pgSz w:w="12240" w:h="15840"/>
      <w:pgMar w:top="1214" w:right="1272" w:bottom="150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A09" w:rsidRDefault="00A95A09" w:rsidP="00732B09">
      <w:r>
        <w:separator/>
      </w:r>
    </w:p>
  </w:endnote>
  <w:endnote w:type="continuationSeparator" w:id="1">
    <w:p w:rsidR="00A95A09" w:rsidRDefault="00A95A09" w:rsidP="00732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09" w:rsidRDefault="00732B09">
    <w:pPr>
      <w:rPr>
        <w:sz w:val="2"/>
        <w:szCs w:val="2"/>
      </w:rPr>
    </w:pPr>
    <w:r w:rsidRPr="00732B09">
      <w:pict>
        <v:shapetype id="_x0000_t202" coordsize="21600,21600" o:spt="202" path="m,l,21600r21600,l21600,xe">
          <v:stroke joinstyle="miter"/>
          <v:path gradientshapeok="t" o:connecttype="rect"/>
        </v:shapetype>
        <v:shape id="_x0000_s1025" type="#_x0000_t202" style="position:absolute;margin-left:72.6pt;margin-top:721.15pt;width:465.85pt;height:11.05pt;z-index:-188744064;mso-wrap-distance-left:5pt;mso-wrap-distance-right:5pt;mso-position-horizontal-relative:page;mso-position-vertical-relative:page" wrapcoords="0 0" filled="f" stroked="f">
          <v:textbox style="mso-fit-shape-to-text:t" inset="0,0,0,0">
            <w:txbxContent>
              <w:p w:rsidR="00732B09" w:rsidRDefault="00A95A09">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A95A09">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09" w:rsidRDefault="00732B0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09" w:rsidRDefault="00732B09">
    <w:pPr>
      <w:rPr>
        <w:sz w:val="2"/>
        <w:szCs w:val="2"/>
      </w:rPr>
    </w:pPr>
    <w:r w:rsidRPr="00732B09">
      <w:pict>
        <v:shapetype id="_x0000_t202" coordsize="21600,21600" o:spt="202" path="m,l,21600r21600,l21600,xe">
          <v:stroke joinstyle="miter"/>
          <v:path gradientshapeok="t" o:connecttype="rect"/>
        </v:shapetype>
        <v:shape id="_x0000_s1026" type="#_x0000_t202" style="position:absolute;margin-left:72.6pt;margin-top:721.15pt;width:465.85pt;height:11.05pt;z-index:-188744063;mso-wrap-distance-left:5pt;mso-wrap-distance-right:5pt;mso-position-horizontal-relative:page;mso-position-vertical-relative:page" wrapcoords="0 0" filled="f" stroked="f">
          <v:textbox style="mso-fit-shape-to-text:t" inset="0,0,0,0">
            <w:txbxContent>
              <w:p w:rsidR="00732B09" w:rsidRDefault="00A95A09">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26148E" w:rsidRPr="0026148E">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A09" w:rsidRDefault="00A95A09"/>
  </w:footnote>
  <w:footnote w:type="continuationSeparator" w:id="1">
    <w:p w:rsidR="00A95A09" w:rsidRDefault="00A95A0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65E1"/>
    <w:multiLevelType w:val="multilevel"/>
    <w:tmpl w:val="4D10B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C40B16"/>
    <w:multiLevelType w:val="multilevel"/>
    <w:tmpl w:val="051A0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2B09"/>
    <w:rsid w:val="0026148E"/>
    <w:rsid w:val="00732B09"/>
    <w:rsid w:val="00A95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2B0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2B09"/>
    <w:rPr>
      <w:color w:val="0066CC"/>
      <w:u w:val="single"/>
    </w:rPr>
  </w:style>
  <w:style w:type="character" w:customStyle="1" w:styleId="Bodytext2">
    <w:name w:val="Body text (2)_"/>
    <w:basedOn w:val="DefaultParagraphFont"/>
    <w:link w:val="Bodytext20"/>
    <w:rsid w:val="00732B0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2B0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32B09"/>
    <w:rPr>
      <w:color w:val="000000"/>
      <w:spacing w:val="0"/>
      <w:w w:val="100"/>
      <w:position w:val="0"/>
      <w:lang w:val="en-US" w:eastAsia="en-US" w:bidi="en-US"/>
    </w:rPr>
  </w:style>
  <w:style w:type="character" w:customStyle="1" w:styleId="Bodytext">
    <w:name w:val="Body text_"/>
    <w:basedOn w:val="DefaultParagraphFont"/>
    <w:link w:val="Bodytext0"/>
    <w:rsid w:val="00732B09"/>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732B09"/>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732B09"/>
    <w:rPr>
      <w:color w:val="000000"/>
      <w:spacing w:val="0"/>
      <w:w w:val="100"/>
      <w:position w:val="0"/>
      <w:sz w:val="22"/>
      <w:szCs w:val="22"/>
      <w:lang w:val="en-US" w:eastAsia="en-US" w:bidi="en-US"/>
    </w:rPr>
  </w:style>
  <w:style w:type="paragraph" w:customStyle="1" w:styleId="Bodytext20">
    <w:name w:val="Body text (2)"/>
    <w:basedOn w:val="Normal"/>
    <w:link w:val="Bodytext2"/>
    <w:rsid w:val="00732B0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2B0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2B0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32B0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2017-06-24T06:07:00Z</dcterms:created>
  <dcterms:modified xsi:type="dcterms:W3CDTF">2017-06-24T06:08:00Z</dcterms:modified>
</cp:coreProperties>
</file>