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BE2" w:rsidRDefault="000445AE">
      <w:pPr>
        <w:pStyle w:val="Bodytext20"/>
        <w:shd w:val="clear" w:color="auto" w:fill="auto"/>
        <w:spacing w:after="52" w:line="280" w:lineRule="exact"/>
        <w:ind w:left="40"/>
      </w:pPr>
      <w:r>
        <w:t>SUPREME COURT OF INDIA</w:t>
      </w:r>
    </w:p>
    <w:p w:rsidR="0043507C" w:rsidRDefault="000445AE">
      <w:pPr>
        <w:pStyle w:val="Bodytext0"/>
        <w:shd w:val="clear" w:color="auto" w:fill="auto"/>
        <w:spacing w:before="0"/>
        <w:ind w:left="40"/>
      </w:pPr>
      <w:r>
        <w:t xml:space="preserve">Bharat Sanchar Nigam Limited </w:t>
      </w:r>
    </w:p>
    <w:p w:rsidR="00820BE2" w:rsidRDefault="000445AE">
      <w:pPr>
        <w:pStyle w:val="Bodytext0"/>
        <w:shd w:val="clear" w:color="auto" w:fill="auto"/>
        <w:spacing w:before="0"/>
        <w:ind w:left="40"/>
      </w:pPr>
      <w:r>
        <w:t>Vs.</w:t>
      </w:r>
    </w:p>
    <w:p w:rsidR="0043507C" w:rsidRDefault="000445AE">
      <w:pPr>
        <w:pStyle w:val="Bodytext0"/>
        <w:shd w:val="clear" w:color="auto" w:fill="auto"/>
        <w:spacing w:before="0"/>
        <w:ind w:left="40"/>
      </w:pPr>
      <w:r>
        <w:t xml:space="preserve">G.Sarvothaman </w:t>
      </w:r>
    </w:p>
    <w:p w:rsidR="0043507C" w:rsidRDefault="000445AE">
      <w:pPr>
        <w:pStyle w:val="Bodytext0"/>
        <w:shd w:val="clear" w:color="auto" w:fill="auto"/>
        <w:spacing w:before="0"/>
        <w:ind w:left="40"/>
      </w:pPr>
      <w:r>
        <w:t xml:space="preserve">C.A.No.8947 of 2013 </w:t>
      </w:r>
    </w:p>
    <w:p w:rsidR="00820BE2" w:rsidRDefault="000445AE">
      <w:pPr>
        <w:pStyle w:val="Bodytext0"/>
        <w:shd w:val="clear" w:color="auto" w:fill="auto"/>
        <w:spacing w:before="0"/>
        <w:ind w:left="40"/>
      </w:pPr>
      <w:r>
        <w:t>(K.S. Radhakrishnan and A.K. Sikri JJ.)</w:t>
      </w:r>
    </w:p>
    <w:p w:rsidR="00820BE2" w:rsidRDefault="000445AE">
      <w:pPr>
        <w:pStyle w:val="Bodytext0"/>
        <w:shd w:val="clear" w:color="auto" w:fill="auto"/>
        <w:spacing w:before="0"/>
        <w:ind w:left="40"/>
      </w:pPr>
      <w:r>
        <w:t>04.10.2013</w:t>
      </w:r>
    </w:p>
    <w:p w:rsidR="00820BE2" w:rsidRDefault="000445AE">
      <w:pPr>
        <w:pStyle w:val="Bodytext20"/>
        <w:shd w:val="clear" w:color="auto" w:fill="auto"/>
        <w:spacing w:after="0" w:line="643" w:lineRule="exact"/>
        <w:ind w:left="40"/>
      </w:pPr>
      <w:r>
        <w:t>JUDGMENT</w:t>
      </w:r>
    </w:p>
    <w:p w:rsidR="00820BE2" w:rsidRDefault="000445AE">
      <w:pPr>
        <w:pStyle w:val="Bodytext20"/>
        <w:shd w:val="clear" w:color="auto" w:fill="auto"/>
        <w:spacing w:after="0" w:line="643" w:lineRule="exact"/>
        <w:ind w:left="20"/>
        <w:jc w:val="both"/>
      </w:pPr>
      <w:r>
        <w:t>K.S. RADHAKRISHNAN, J.</w:t>
      </w:r>
    </w:p>
    <w:p w:rsidR="00820BE2" w:rsidRDefault="000445AE">
      <w:pPr>
        <w:pStyle w:val="Bodytext0"/>
        <w:numPr>
          <w:ilvl w:val="0"/>
          <w:numId w:val="1"/>
        </w:numPr>
        <w:shd w:val="clear" w:color="auto" w:fill="auto"/>
        <w:spacing w:before="0"/>
        <w:ind w:left="20"/>
        <w:jc w:val="both"/>
      </w:pPr>
      <w:r>
        <w:t xml:space="preserve"> Leave granted.</w:t>
      </w:r>
    </w:p>
    <w:p w:rsidR="00820BE2" w:rsidRDefault="000445AE">
      <w:pPr>
        <w:pStyle w:val="Bodytext0"/>
        <w:numPr>
          <w:ilvl w:val="0"/>
          <w:numId w:val="1"/>
        </w:numPr>
        <w:shd w:val="clear" w:color="auto" w:fill="auto"/>
        <w:spacing w:before="0" w:after="300" w:line="317" w:lineRule="exact"/>
        <w:ind w:left="20" w:right="40"/>
        <w:jc w:val="both"/>
      </w:pPr>
      <w:r>
        <w:t xml:space="preserve"> We are in this case concerned with the question whether the Chief Commissioner has got the powers to order regularization of promotion and identification of eligible posts in a cadre, in the Department of erstwhile Telecommunications, while exercising pow</w:t>
      </w:r>
      <w:r>
        <w:t>ers under Section 59 of the Persons with Disabilities (Equal Opportunities, Protection of Rights and Full Participation) Act, 1995 (for short ‘the Act of 1995).</w:t>
      </w:r>
    </w:p>
    <w:p w:rsidR="00820BE2" w:rsidRDefault="000445AE">
      <w:pPr>
        <w:pStyle w:val="Bodytext0"/>
        <w:numPr>
          <w:ilvl w:val="0"/>
          <w:numId w:val="1"/>
        </w:numPr>
        <w:shd w:val="clear" w:color="auto" w:fill="auto"/>
        <w:tabs>
          <w:tab w:val="left" w:pos="5617"/>
          <w:tab w:val="right" w:pos="9337"/>
        </w:tabs>
        <w:spacing w:before="0" w:after="296" w:line="317" w:lineRule="exact"/>
        <w:ind w:left="20" w:right="40"/>
        <w:jc w:val="both"/>
      </w:pPr>
      <w:r>
        <w:t xml:space="preserve"> The Respondent was appointed as a Lower Division Clerk on compassionate ground in relaxation o</w:t>
      </w:r>
      <w:r>
        <w:t>f normal recruitment rules, including upper age limit and typing test, in the Post Master General’s Office Trivandrum on 23.01.1973 in the PMT Department, which was later bifurcated into Departments of Posts and Telecommunications. The Respondent then opte</w:t>
      </w:r>
      <w:r>
        <w:t>d for Telecommunications Department. Nomenclature of posts of Lower Division Clerk/Upper Division Clerk/Office Superintendent (LDC/UDC/OS in short) was changed as Telecom Operating Assistants in the Telecom Department. Telecom Office Assistant (TOA in shor</w:t>
      </w:r>
      <w:r>
        <w:t>t) Grade-I included LDC/UDC/OS, Grade-II included Section supervisors, Grade-III included Senior Section Supervisors, Grade-IV included Chief Section Supervisors. The above categorization was done w.e.f 09.09.1992. The Respondent was later promoted as ad h</w:t>
      </w:r>
      <w:r>
        <w:t xml:space="preserve">oc UDC w.e.f. 1977 and was promoted as UDC on regular basis w.e.f. 04.11.1982 on seniority-cum-fitness quota. Later he was placed </w:t>
      </w:r>
      <w:r>
        <w:rPr>
          <w:rStyle w:val="Bodytext11pt"/>
        </w:rPr>
        <w:t>Law Information Center</w:t>
      </w:r>
      <w:r>
        <w:rPr>
          <w:rStyle w:val="Bodytext11pt"/>
        </w:rPr>
        <w:tab/>
        <w:t>1</w:t>
      </w:r>
      <w:r>
        <w:rPr>
          <w:rStyle w:val="Bodytext11pt"/>
        </w:rPr>
        <w:tab/>
        <w:t xml:space="preserve">SpotLaw </w:t>
      </w:r>
      <w:r>
        <w:t xml:space="preserve">as TOA Grade-II (Section Supervisor) w.e.f. 09.09.1992. The Respondent was again promoted as </w:t>
      </w:r>
      <w:r>
        <w:t>TOA Grade-III (Senior Section Supervisor), w.e.f. 01.07.1999.</w:t>
      </w:r>
    </w:p>
    <w:p w:rsidR="00820BE2" w:rsidRDefault="000445AE">
      <w:pPr>
        <w:pStyle w:val="Bodytext0"/>
        <w:numPr>
          <w:ilvl w:val="0"/>
          <w:numId w:val="1"/>
        </w:numPr>
        <w:shd w:val="clear" w:color="auto" w:fill="auto"/>
        <w:tabs>
          <w:tab w:val="left" w:pos="3835"/>
          <w:tab w:val="left" w:pos="4590"/>
          <w:tab w:val="left" w:pos="5613"/>
          <w:tab w:val="right" w:pos="9361"/>
        </w:tabs>
        <w:spacing w:before="0" w:line="322" w:lineRule="exact"/>
        <w:ind w:left="20" w:right="40"/>
        <w:jc w:val="both"/>
      </w:pPr>
      <w:r>
        <w:lastRenderedPageBreak/>
        <w:t xml:space="preserve"> The Respondent then applied for promotion under the physically handicapped person’s quota after availing all facilities of restructured Cadre on the basis of the OM No.36035/8/89-Estt.(SCT) dated 20.11.1989, which was considered and rejected by BSNL on th</w:t>
      </w:r>
      <w:r>
        <w:t>e ground that no relaxation/reservation in promotion was permissible under schemes for physically handicapped persons as in the case of Scheduled Caste/Scheduled Tribe (SC/ST in short) officials. Further, it was also noticed that the respondent’s appointme</w:t>
      </w:r>
      <w:r>
        <w:t>nt was not under physically handicapped quota. The Respondent, aggrieved by the rejection order passed by the BSNL filed a complaint before the Commissioner, praying that he should be given promotion to the post of Lower Selection Grade (LSG in short) (Sec</w:t>
      </w:r>
      <w:r>
        <w:t>tion Supervisors) retrospectively w.e.f. 20.11.1989 and to the upgraded clerical posts of TOA Grade- III (Senior Section Supervisors) and TOA Grade-IV (Chief Section Supervisors) w.e.f. 07.02.1996. The Chief Commissioner entertained the complaint and regis</w:t>
      </w:r>
      <w:r>
        <w:t>tered case No.1109/2001</w:t>
      </w:r>
      <w:r>
        <w:tab/>
        <w:t>under</w:t>
      </w:r>
      <w:r>
        <w:tab/>
        <w:t>Section</w:t>
      </w:r>
      <w:r>
        <w:tab/>
        <w:t>59</w:t>
      </w:r>
      <w:r>
        <w:tab/>
        <w:t>of the Act of 1995. The</w:t>
      </w:r>
    </w:p>
    <w:p w:rsidR="00820BE2" w:rsidRDefault="000445AE">
      <w:pPr>
        <w:pStyle w:val="Bodytext0"/>
        <w:shd w:val="clear" w:color="auto" w:fill="auto"/>
        <w:tabs>
          <w:tab w:val="left" w:pos="3835"/>
          <w:tab w:val="left" w:pos="4590"/>
          <w:tab w:val="right" w:pos="9361"/>
        </w:tabs>
        <w:spacing w:before="0" w:line="322" w:lineRule="exact"/>
        <w:ind w:left="20" w:right="40"/>
        <w:jc w:val="both"/>
      </w:pPr>
      <w:r>
        <w:t>Commissioner after hearing parties and examining various contentions passed the following order on 26.12.2002. The operative portion of the same reads as under: “The respondents are, therefor</w:t>
      </w:r>
      <w:r>
        <w:t>e, directed to include the TOA cadre which is required to do clerical work and other such jobs in the list of identified jobs issued by Department of Telecommunications vide their letter No.1-8/2001/AO(SNG) dated 18.10.01 to be inconformity with the list o</w:t>
      </w:r>
      <w:r>
        <w:t>f identified jobs published in the Gazette notification No.178</w:t>
      </w:r>
      <w:r>
        <w:tab/>
        <w:t>dated</w:t>
      </w:r>
      <w:r>
        <w:tab/>
        <w:t>30.06.2001</w:t>
      </w:r>
      <w:r>
        <w:tab/>
        <w:t>referred to above. Upon</w:t>
      </w:r>
    </w:p>
    <w:p w:rsidR="00820BE2" w:rsidRDefault="000445AE">
      <w:pPr>
        <w:pStyle w:val="Bodytext0"/>
        <w:shd w:val="clear" w:color="auto" w:fill="auto"/>
        <w:tabs>
          <w:tab w:val="left" w:pos="3835"/>
          <w:tab w:val="left" w:pos="4662"/>
          <w:tab w:val="left" w:pos="5666"/>
          <w:tab w:val="right" w:pos="9361"/>
        </w:tabs>
        <w:spacing w:before="0" w:line="322" w:lineRule="exact"/>
        <w:ind w:left="20" w:right="40"/>
        <w:jc w:val="both"/>
      </w:pPr>
      <w:r>
        <w:t>identification of the cadre for PH persons, the respondents are directed to prepare a 100 point reservation register</w:t>
      </w:r>
      <w:r>
        <w:tab/>
        <w:t>for PH</w:t>
      </w:r>
      <w:r>
        <w:tab/>
        <w:t>persons</w:t>
      </w:r>
      <w:r>
        <w:tab/>
        <w:t>as</w:t>
      </w:r>
      <w:r>
        <w:tab/>
        <w:t>required under th</w:t>
      </w:r>
      <w:r>
        <w:t>e existing</w:t>
      </w:r>
    </w:p>
    <w:p w:rsidR="00820BE2" w:rsidRDefault="000445AE">
      <w:pPr>
        <w:pStyle w:val="Bodytext0"/>
        <w:shd w:val="clear" w:color="auto" w:fill="auto"/>
        <w:tabs>
          <w:tab w:val="left" w:pos="3835"/>
        </w:tabs>
        <w:spacing w:before="0" w:line="322" w:lineRule="exact"/>
        <w:ind w:left="20"/>
        <w:jc w:val="both"/>
      </w:pPr>
      <w:r>
        <w:t>instructions of Department</w:t>
      </w:r>
      <w:r>
        <w:tab/>
        <w:t>of Personnel &amp; Training/Department of</w:t>
      </w:r>
    </w:p>
    <w:p w:rsidR="00820BE2" w:rsidRDefault="000445AE">
      <w:pPr>
        <w:pStyle w:val="Bodytext0"/>
        <w:shd w:val="clear" w:color="auto" w:fill="auto"/>
        <w:spacing w:before="0" w:after="300" w:line="322" w:lineRule="exact"/>
        <w:ind w:left="20" w:right="40"/>
        <w:jc w:val="both"/>
      </w:pPr>
      <w:r>
        <w:t>Telecommunications and to consider the claim of the complainant for promotion under reserved vacancies for the grade(s) if he becomes eligible as a PH person against reserved vacan</w:t>
      </w:r>
      <w:r>
        <w:t>cies.”</w:t>
      </w:r>
    </w:p>
    <w:p w:rsidR="00820BE2" w:rsidRDefault="000445AE">
      <w:pPr>
        <w:pStyle w:val="Bodytext0"/>
        <w:numPr>
          <w:ilvl w:val="0"/>
          <w:numId w:val="1"/>
        </w:numPr>
        <w:shd w:val="clear" w:color="auto" w:fill="auto"/>
        <w:spacing w:before="0" w:after="304" w:line="322" w:lineRule="exact"/>
        <w:ind w:left="20" w:right="40"/>
        <w:jc w:val="both"/>
      </w:pPr>
      <w:r>
        <w:t xml:space="preserve"> BSNL, aggrieved by the above-mentioned order approached the Kerala High Court by filing Writ Petition No.30816 of 2003 which was dismissed by a learned Single Judge vide order dated 19.02.2007, ordering that the benefit of LSG cadre be given to the</w:t>
      </w:r>
      <w:r>
        <w:t xml:space="preserve"> respondent from 01.03.1992. Aggrieved by the same, this appeal has been preferred by special leave.</w:t>
      </w:r>
    </w:p>
    <w:p w:rsidR="00820BE2" w:rsidRDefault="000445AE">
      <w:pPr>
        <w:pStyle w:val="Bodytext0"/>
        <w:numPr>
          <w:ilvl w:val="0"/>
          <w:numId w:val="1"/>
        </w:numPr>
        <w:shd w:val="clear" w:color="auto" w:fill="auto"/>
        <w:tabs>
          <w:tab w:val="left" w:pos="5593"/>
          <w:tab w:val="right" w:pos="9361"/>
        </w:tabs>
        <w:spacing w:before="0" w:after="296" w:line="317" w:lineRule="exact"/>
        <w:ind w:left="20" w:right="40"/>
        <w:jc w:val="both"/>
      </w:pPr>
      <w:r>
        <w:t xml:space="preserve"> The Department of Personnel and Training vide its OM dated 20.11.1989 introduced reservation in favour of physically handicapped persons in posts filled by promotion in (i) within Group „D’ (ii) from Group „D’ to Grup „C’ and (iii) </w:t>
      </w:r>
      <w:r>
        <w:rPr>
          <w:rStyle w:val="Bodytext11pt"/>
        </w:rPr>
        <w:t>Law Information Center</w:t>
      </w:r>
      <w:r>
        <w:rPr>
          <w:rStyle w:val="Bodytext11pt"/>
        </w:rPr>
        <w:tab/>
      </w:r>
      <w:r>
        <w:rPr>
          <w:rStyle w:val="Bodytext11pt"/>
        </w:rPr>
        <w:t>2</w:t>
      </w:r>
      <w:r>
        <w:rPr>
          <w:rStyle w:val="Bodytext11pt"/>
        </w:rPr>
        <w:tab/>
        <w:t xml:space="preserve">SpotLaw </w:t>
      </w:r>
      <w:r>
        <w:t>within Group ‘C’. Reservation was provided for three categories of persons namely, visually handicapped, hearing handicapped and orthopedically handicapped. The applicability of reservation was, however, limited to the promotion being made to tho</w:t>
      </w:r>
      <w:r>
        <w:t xml:space="preserve">se posts that were identified as being capable of being filled/held by these appropriate categories of handicapped persons. On 09.09.1992, a new cadre was created under restructuring scheme of erstwhile Department of Telecommunications. A choice was given </w:t>
      </w:r>
      <w:r>
        <w:t xml:space="preserve">to the employees working in the clerical stream to opt for the new cadre of TOA or to remain in the clerical cadre. The posts in the clerical cadre became redundant as the majority of the employees had chosen to join the new cadre due to the difference in </w:t>
      </w:r>
      <w:r>
        <w:t>pay scale advantageous to them. Names of cadre and pay scales are given below for ready reference:</w:t>
      </w:r>
    </w:p>
    <w:p w:rsidR="00820BE2" w:rsidRDefault="000445AE">
      <w:pPr>
        <w:pStyle w:val="Bodytext0"/>
        <w:shd w:val="clear" w:color="auto" w:fill="auto"/>
        <w:spacing w:before="0" w:after="300" w:line="322" w:lineRule="exact"/>
        <w:ind w:left="740" w:right="40"/>
        <w:jc w:val="both"/>
      </w:pPr>
      <w:r>
        <w:t>| |Name of The|Pay scale |Name of cadre |Pay scale | | |erst-while |(Rupees) |under TOA |(Rupees) | | |cadre | |pattern w.e.f. | | | | | |09.09.1992 | | |1 |</w:t>
      </w:r>
      <w:r>
        <w:t>LDC |950-1400 |TOA-GR-1 |975-1660 | |2 |UDC |1200-1800 |TOA GR-II |1400- 2300 | | | | |[SS(O)] | | |3 |LSG 11400-2300 |TOA GR-III |1600-2550 | | | | |[Sr.SS(O)] | | |4 |OS 11600-2600 |TOA GR-IV (CSS) |1640-2900 |</w:t>
      </w:r>
    </w:p>
    <w:p w:rsidR="00820BE2" w:rsidRDefault="000445AE">
      <w:pPr>
        <w:pStyle w:val="Bodytext0"/>
        <w:numPr>
          <w:ilvl w:val="0"/>
          <w:numId w:val="1"/>
        </w:numPr>
        <w:shd w:val="clear" w:color="auto" w:fill="auto"/>
        <w:spacing w:before="0" w:after="300" w:line="322" w:lineRule="exact"/>
        <w:ind w:left="20" w:right="40"/>
        <w:jc w:val="both"/>
      </w:pPr>
      <w:r>
        <w:t xml:space="preserve"> An employee who chose to join the new cadr</w:t>
      </w:r>
      <w:r>
        <w:t>e of TOA cannot revert back on his own choice for claiming any financial or promotion benefit in both the cadres simultaneously. The Respondent had opted for restructured cadre of TOA. Consequently, he was placed as TOA-Grade-II (Section Supervisor) w.e.f.</w:t>
      </w:r>
      <w:r>
        <w:t xml:space="preserve"> 09.09.1992 when restructured scheme was implemented on 09.09.1992.</w:t>
      </w:r>
    </w:p>
    <w:p w:rsidR="00820BE2" w:rsidRDefault="000445AE">
      <w:pPr>
        <w:pStyle w:val="Bodytext0"/>
        <w:numPr>
          <w:ilvl w:val="0"/>
          <w:numId w:val="1"/>
        </w:numPr>
        <w:shd w:val="clear" w:color="auto" w:fill="auto"/>
        <w:spacing w:before="0" w:after="304" w:line="322" w:lineRule="exact"/>
        <w:ind w:left="20" w:right="40"/>
        <w:jc w:val="both"/>
      </w:pPr>
      <w:r>
        <w:t xml:space="preserve"> The Department of Telecommunications formed a High Power Committee for identification of posts in group ‘C’ from ‘D’ for the purpose of 9% reservation for physically handicapped persons. </w:t>
      </w:r>
      <w:r>
        <w:t>The Committee identified 5 cadres, namely, JTO, JAO, Stenographers, JE (Civil) and JE (Electrical), which was circulated for compliance vide letter No.226-07/96-STN dated 12.05.1997. The Respondent in the meanwhile was promoted as TOA Grade-III (Senior Sup</w:t>
      </w:r>
      <w:r>
        <w:t>ervisor) w.e.f. 01.07.1999. He later applied for promotion under the physically handicapped quota after availing of all the facilities of restructured cadre. In fact, he claimed promotion to the post of LSG (SS) with retrospective effect w.e.f.20.11.1989 a</w:t>
      </w:r>
      <w:r>
        <w:t>nd to the upgraded clerical post of TOA Grade-III (Sr. SS) and TOA Grade-IV (CSS) w.e.f. 07.02.1996, which was rejected by the Department.</w:t>
      </w:r>
    </w:p>
    <w:p w:rsidR="00820BE2" w:rsidRDefault="000445AE">
      <w:pPr>
        <w:pStyle w:val="Bodytext0"/>
        <w:numPr>
          <w:ilvl w:val="0"/>
          <w:numId w:val="1"/>
        </w:numPr>
        <w:shd w:val="clear" w:color="auto" w:fill="auto"/>
        <w:tabs>
          <w:tab w:val="right" w:pos="5689"/>
          <w:tab w:val="right" w:pos="9337"/>
        </w:tabs>
        <w:spacing w:before="0" w:after="296" w:line="317" w:lineRule="exact"/>
        <w:ind w:left="20" w:right="40"/>
        <w:jc w:val="both"/>
      </w:pPr>
      <w:r>
        <w:t xml:space="preserve"> We notice that the promotion in the physically handicapped quota was limited to certain categories of posts as ident</w:t>
      </w:r>
      <w:r>
        <w:t xml:space="preserve">ified by the High Powered Committee constituted for the purpose of identification of the cadre. The High Power Committee was constituted by the erstwhile Telecommunication Department for </w:t>
      </w:r>
      <w:r>
        <w:rPr>
          <w:rStyle w:val="Bodytext11pt"/>
        </w:rPr>
        <w:t>Law Information Center</w:t>
      </w:r>
      <w:r>
        <w:rPr>
          <w:rStyle w:val="Bodytext11pt"/>
        </w:rPr>
        <w:tab/>
        <w:t>3</w:t>
      </w:r>
      <w:r>
        <w:rPr>
          <w:rStyle w:val="Bodytext11pt"/>
        </w:rPr>
        <w:tab/>
        <w:t xml:space="preserve">SpotLaw </w:t>
      </w:r>
      <w:r>
        <w:t>identifying the post to which physic</w:t>
      </w:r>
      <w:r>
        <w:t>ally handicapped persons could be promoted under the physically handicapped reservation quota. The High Power Committee had identified five cadres for promotion and they were JTO, JAO, Stenographers, JE (Civil) and JE (Electrical). The operative portion of</w:t>
      </w:r>
      <w:r>
        <w:t xml:space="preserve"> the Circular dated 1.5.1997 reads as follows:</w:t>
      </w:r>
    </w:p>
    <w:p w:rsidR="00820BE2" w:rsidRDefault="000445AE">
      <w:pPr>
        <w:pStyle w:val="Bodytext0"/>
        <w:shd w:val="clear" w:color="auto" w:fill="auto"/>
        <w:spacing w:before="0" w:after="300" w:line="322" w:lineRule="exact"/>
        <w:ind w:left="760" w:right="40"/>
        <w:jc w:val="both"/>
      </w:pPr>
      <w:r>
        <w:t xml:space="preserve">“Now, it has been decided to have a reservation of 1.5% each for partially hearing impaired which can be improved with hearing aid and for locomotive disability effecting one leg or limb only in the vacancies </w:t>
      </w:r>
      <w:r>
        <w:t>in the cadre of JTO, JAO, JE (Civil), JE (Electrical) and Stenographers for direct recruitment quota as well as department quota.”</w:t>
      </w:r>
    </w:p>
    <w:p w:rsidR="00820BE2" w:rsidRDefault="000445AE">
      <w:pPr>
        <w:pStyle w:val="Bodytext0"/>
        <w:numPr>
          <w:ilvl w:val="0"/>
          <w:numId w:val="1"/>
        </w:numPr>
        <w:shd w:val="clear" w:color="auto" w:fill="auto"/>
        <w:spacing w:before="0" w:after="300" w:line="322" w:lineRule="exact"/>
        <w:ind w:left="20" w:right="40"/>
        <w:jc w:val="both"/>
      </w:pPr>
      <w:r>
        <w:t xml:space="preserve"> We notice that the cadre of clerks was not identified for the purpose of promotion under the physically handicapped reservations. Since the respondent was a TOA, he could not be considered for physically handicapped quota in Sr. TOA cadre. TOA cadre was i</w:t>
      </w:r>
      <w:r>
        <w:t xml:space="preserve">ntroduced in the circle office w.e.f. 09.09.1992 and the Respondent had opted for TOA pattern with effect from the said date and it was with his own consent. Consequently, the respondent was working as TOA at the relevant time which was not identified for </w:t>
      </w:r>
      <w:r>
        <w:t xml:space="preserve">the purpose of reservation for physically handicapped persons and hence his claim for promotion to Grade-IV could not be allowed since the promotion to the Grade was based on seniority in the basic cadre and in fact there was no reservation even for SC/ST </w:t>
      </w:r>
      <w:r>
        <w:t>candidates for promotion to Grade-IV.</w:t>
      </w:r>
    </w:p>
    <w:p w:rsidR="00820BE2" w:rsidRDefault="000445AE">
      <w:pPr>
        <w:pStyle w:val="Bodytext0"/>
        <w:numPr>
          <w:ilvl w:val="0"/>
          <w:numId w:val="1"/>
        </w:numPr>
        <w:shd w:val="clear" w:color="auto" w:fill="auto"/>
        <w:spacing w:before="0" w:after="304" w:line="322" w:lineRule="exact"/>
        <w:ind w:left="20" w:right="40"/>
        <w:jc w:val="both"/>
      </w:pPr>
      <w:r>
        <w:t xml:space="preserve"> We are of the view that the Chief Commissioner as well as the High Court have failed to appreciate that the respondent was working in a cadre in which there was no reservation for promotion under physically handicappe</w:t>
      </w:r>
      <w:r>
        <w:t>d quota. Further exclusion of TOA cadre from the promotional post of physically handicapped persons is due to a policy decision of the Government of India taken by the then Department of Telecommunications. In such circumstances, the Chief Commissioner has</w:t>
      </w:r>
      <w:r>
        <w:t xml:space="preserve"> no power under Section 59 of the Act of 1995 to direct the inclusion of TOA cadre in the list of identified posts and then to order preparation of reservation register for physically handicapped persons and to consider the claim of the respondent for prom</w:t>
      </w:r>
      <w:r>
        <w:t>otion under the reserved vacancies for the various Grades under TOA.</w:t>
      </w:r>
    </w:p>
    <w:p w:rsidR="00820BE2" w:rsidRDefault="000445AE">
      <w:pPr>
        <w:pStyle w:val="Bodytext0"/>
        <w:numPr>
          <w:ilvl w:val="0"/>
          <w:numId w:val="1"/>
        </w:numPr>
        <w:shd w:val="clear" w:color="auto" w:fill="auto"/>
        <w:tabs>
          <w:tab w:val="right" w:pos="5703"/>
          <w:tab w:val="right" w:pos="9337"/>
        </w:tabs>
        <w:spacing w:before="0" w:after="296" w:line="317" w:lineRule="exact"/>
        <w:ind w:left="20" w:right="40"/>
        <w:jc w:val="both"/>
      </w:pPr>
      <w:r>
        <w:t xml:space="preserve"> The Chief Commissioner under Section 59 of the Act of 1995 has got only the power to examine the matters relating to “deprivation of rights” of persons with disabilities. The Commissione</w:t>
      </w:r>
      <w:r>
        <w:t xml:space="preserve">r can only examine whether the persons with disabilities have been deprived of any “rights” for which the Commissioner has to </w:t>
      </w:r>
      <w:r>
        <w:rPr>
          <w:rStyle w:val="Bodytext11pt"/>
        </w:rPr>
        <w:t>Law Information Center</w:t>
      </w:r>
      <w:r>
        <w:rPr>
          <w:rStyle w:val="Bodytext11pt"/>
        </w:rPr>
        <w:tab/>
        <w:t>4</w:t>
      </w:r>
      <w:r>
        <w:rPr>
          <w:rStyle w:val="Bodytext11pt"/>
        </w:rPr>
        <w:tab/>
        <w:t>SpotLaw</w:t>
      </w:r>
      <w:r>
        <w:rPr>
          <w:rStyle w:val="Bodytext11pt"/>
        </w:rPr>
        <w:br w:type="page"/>
      </w:r>
      <w:r>
        <w:t>first examine whether the complainant has any “rights” under the laws. The Commissioner cannot co</w:t>
      </w:r>
      <w:r>
        <w:t>nfer or create any right for the Appellants. The respondent could not establish that any right has been conferred on him and such right has been denied to him by the Department. The Respondent wanted conferment of a right which was extended only to specifi</w:t>
      </w:r>
      <w:r>
        <w:t>c five categories of posts on the basis of the report of a High Power Committee. The Chief Commissioner has no power to direct inclusion of one more category among the identified categories and to grant the benefit. Under Section 59(b) the Chief Commission</w:t>
      </w:r>
      <w:r>
        <w:t>er has got the power to look into the complaints with respect to the matters relating to non-implementation of laws, rules, bye-laws, regulations, executive orders, guidelines or instructions made or issued by the appropriate Government and the local autho</w:t>
      </w:r>
      <w:r>
        <w:t>rities for the welfare and protection of rights or persons with disabilities. It is not the case of the respondent that the Department has failed to implement either any laws, rules or regulations. The Respondent prayed for positive direction, claiming cer</w:t>
      </w:r>
      <w:r>
        <w:t xml:space="preserve">tain rights, which had not been conferred on him either by any law, regulations or orders. Consequently, the directions given by the Chief Commissioner for the inclusion of TOA cadre among the identified categories cannot be sustained and the Commissioner </w:t>
      </w:r>
      <w:r>
        <w:t>while passing such order has exceeded the powers conferred on him under Section 59 of the Act of 1995.</w:t>
      </w:r>
    </w:p>
    <w:p w:rsidR="00820BE2" w:rsidRDefault="000445AE">
      <w:pPr>
        <w:pStyle w:val="Bodytext0"/>
        <w:numPr>
          <w:ilvl w:val="0"/>
          <w:numId w:val="1"/>
        </w:numPr>
        <w:shd w:val="clear" w:color="auto" w:fill="auto"/>
        <w:tabs>
          <w:tab w:val="left" w:pos="477"/>
        </w:tabs>
        <w:spacing w:before="0" w:line="322" w:lineRule="exact"/>
        <w:ind w:left="20" w:right="40"/>
        <w:jc w:val="both"/>
        <w:sectPr w:rsidR="00820BE2">
          <w:type w:val="continuous"/>
          <w:pgSz w:w="12240" w:h="15840"/>
          <w:pgMar w:top="1356" w:right="1410" w:bottom="1356" w:left="1421" w:header="0" w:footer="3" w:gutter="0"/>
          <w:cols w:space="720"/>
          <w:noEndnote/>
          <w:docGrid w:linePitch="360"/>
        </w:sectPr>
      </w:pPr>
      <w:r>
        <w:t>We, for the reasons mentioned above, allow this appeal and set aside the order of the Chief Commissioner, as confirmed by the High Cour</w:t>
      </w:r>
      <w:r>
        <w:t>t. There shall be no order as to costs.</w:t>
      </w: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line="240" w:lineRule="exact"/>
        <w:rPr>
          <w:sz w:val="19"/>
          <w:szCs w:val="19"/>
        </w:rPr>
      </w:pPr>
    </w:p>
    <w:p w:rsidR="00820BE2" w:rsidRDefault="00820BE2">
      <w:pPr>
        <w:spacing w:before="3" w:after="3" w:line="240" w:lineRule="exact"/>
        <w:rPr>
          <w:sz w:val="19"/>
          <w:szCs w:val="19"/>
        </w:rPr>
      </w:pPr>
    </w:p>
    <w:p w:rsidR="00820BE2" w:rsidRDefault="00820BE2">
      <w:pPr>
        <w:rPr>
          <w:sz w:val="2"/>
          <w:szCs w:val="2"/>
        </w:rPr>
        <w:sectPr w:rsidR="00820BE2">
          <w:type w:val="continuous"/>
          <w:pgSz w:w="12240" w:h="15840"/>
          <w:pgMar w:top="0" w:right="0" w:bottom="0" w:left="0" w:header="0" w:footer="3" w:gutter="0"/>
          <w:cols w:space="720"/>
          <w:noEndnote/>
          <w:docGrid w:linePitch="360"/>
        </w:sectPr>
      </w:pPr>
    </w:p>
    <w:p w:rsidR="00820BE2" w:rsidRDefault="000445AE">
      <w:pPr>
        <w:pStyle w:val="Bodytext30"/>
        <w:framePr w:h="216" w:wrap="around" w:vAnchor="text" w:hAnchor="margin" w:x="8361" w:y="6"/>
        <w:shd w:val="clear" w:color="auto" w:fill="auto"/>
        <w:spacing w:line="210" w:lineRule="exact"/>
        <w:ind w:left="100"/>
      </w:pPr>
      <w:r>
        <w:rPr>
          <w:rStyle w:val="Bodytext3Exact"/>
          <w:spacing w:val="0"/>
        </w:rPr>
        <w:t>SpotLaw</w:t>
      </w:r>
    </w:p>
    <w:p w:rsidR="00820BE2" w:rsidRDefault="000445AE">
      <w:pPr>
        <w:pStyle w:val="Bodytext30"/>
        <w:framePr w:h="210" w:wrap="around" w:vAnchor="text" w:hAnchor="margin" w:x="5476" w:y="1"/>
        <w:shd w:val="clear" w:color="auto" w:fill="auto"/>
        <w:spacing w:line="210" w:lineRule="exact"/>
        <w:ind w:left="100"/>
      </w:pPr>
      <w:r>
        <w:rPr>
          <w:rStyle w:val="Bodytext3Exact"/>
          <w:spacing w:val="0"/>
        </w:rPr>
        <w:t>5</w:t>
      </w:r>
    </w:p>
    <w:p w:rsidR="00820BE2" w:rsidRDefault="000445AE">
      <w:pPr>
        <w:pStyle w:val="Bodytext30"/>
        <w:shd w:val="clear" w:color="auto" w:fill="auto"/>
        <w:spacing w:line="220" w:lineRule="exact"/>
      </w:pPr>
      <w:r>
        <w:t>Law Information Center</w:t>
      </w:r>
    </w:p>
    <w:sectPr w:rsidR="00820BE2" w:rsidSect="00820BE2">
      <w:type w:val="continuous"/>
      <w:pgSz w:w="12240" w:h="15840"/>
      <w:pgMar w:top="1026" w:right="8218" w:bottom="1074"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5AE" w:rsidRDefault="000445AE" w:rsidP="00820BE2">
      <w:r>
        <w:separator/>
      </w:r>
    </w:p>
  </w:endnote>
  <w:endnote w:type="continuationSeparator" w:id="1">
    <w:p w:rsidR="000445AE" w:rsidRDefault="000445AE" w:rsidP="00820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5AE" w:rsidRDefault="000445AE"/>
  </w:footnote>
  <w:footnote w:type="continuationSeparator" w:id="1">
    <w:p w:rsidR="000445AE" w:rsidRDefault="000445A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06834"/>
    <w:multiLevelType w:val="multilevel"/>
    <w:tmpl w:val="C33C8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820BE2"/>
    <w:rsid w:val="000445AE"/>
    <w:rsid w:val="0043507C"/>
    <w:rsid w:val="0082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0BE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BE2"/>
    <w:rPr>
      <w:color w:val="0066CC"/>
      <w:u w:val="single"/>
    </w:rPr>
  </w:style>
  <w:style w:type="character" w:customStyle="1" w:styleId="Bodytext2">
    <w:name w:val="Body text (2)_"/>
    <w:basedOn w:val="DefaultParagraphFont"/>
    <w:link w:val="Bodytext20"/>
    <w:rsid w:val="00820BE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20BE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820BE2"/>
    <w:rPr>
      <w:color w:val="000000"/>
      <w:spacing w:val="0"/>
      <w:w w:val="100"/>
      <w:position w:val="0"/>
      <w:sz w:val="22"/>
      <w:szCs w:val="22"/>
      <w:lang w:val="en-US" w:eastAsia="en-US" w:bidi="en-US"/>
    </w:rPr>
  </w:style>
  <w:style w:type="character" w:customStyle="1" w:styleId="Bodytext3Exact">
    <w:name w:val="Body text (3) Exact"/>
    <w:basedOn w:val="DefaultParagraphFont"/>
    <w:rsid w:val="00820BE2"/>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820BE2"/>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820BE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20BE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820BE2"/>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9846</Characters>
  <Application>Microsoft Office Word</Application>
  <DocSecurity>0</DocSecurity>
  <Lines>82</Lines>
  <Paragraphs>23</Paragraphs>
  <ScaleCrop>false</ScaleCrop>
  <Company/>
  <LinksUpToDate>false</LinksUpToDate>
  <CharactersWithSpaces>11550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2017-06-24T12:48:00Z</dcterms:created>
  <dcterms:modified xsi:type="dcterms:W3CDTF">2017-06-24T12:49:00Z</dcterms:modified>
</cp:coreProperties>
</file>