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EB2" w:rsidRDefault="00B60117">
      <w:pPr>
        <w:pStyle w:val="Bodytext20"/>
        <w:shd w:val="clear" w:color="auto" w:fill="auto"/>
        <w:spacing w:after="47" w:line="280" w:lineRule="exact"/>
        <w:ind w:left="300"/>
      </w:pPr>
      <w:r>
        <w:t>SUPREME COURT OF INDIA</w:t>
      </w:r>
    </w:p>
    <w:p w:rsidR="00F77C13" w:rsidRDefault="00B60117">
      <w:pPr>
        <w:pStyle w:val="Bodytext0"/>
        <w:shd w:val="clear" w:color="auto" w:fill="auto"/>
        <w:spacing w:before="0"/>
        <w:ind w:left="300"/>
      </w:pPr>
      <w:r>
        <w:t xml:space="preserve">G.L. Batra </w:t>
      </w:r>
    </w:p>
    <w:p w:rsidR="00FC1EB2" w:rsidRDefault="00B60117">
      <w:pPr>
        <w:pStyle w:val="Bodytext0"/>
        <w:shd w:val="clear" w:color="auto" w:fill="auto"/>
        <w:spacing w:before="0"/>
        <w:ind w:left="300"/>
      </w:pPr>
      <w:r>
        <w:t>Vs.</w:t>
      </w:r>
    </w:p>
    <w:p w:rsidR="00F77C13" w:rsidRDefault="00B60117">
      <w:pPr>
        <w:pStyle w:val="Bodytext0"/>
        <w:shd w:val="clear" w:color="auto" w:fill="auto"/>
        <w:spacing w:before="0"/>
        <w:ind w:left="20"/>
      </w:pPr>
      <w:r>
        <w:t xml:space="preserve">State of Haryana </w:t>
      </w:r>
    </w:p>
    <w:p w:rsidR="00F77C13" w:rsidRDefault="00B60117">
      <w:pPr>
        <w:pStyle w:val="Bodytext0"/>
        <w:shd w:val="clear" w:color="auto" w:fill="auto"/>
        <w:spacing w:before="0"/>
        <w:ind w:left="20"/>
      </w:pPr>
      <w:r>
        <w:t xml:space="preserve">C.A.No.9015 of 2013 </w:t>
      </w:r>
    </w:p>
    <w:p w:rsidR="00FC1EB2" w:rsidRDefault="00B60117">
      <w:pPr>
        <w:pStyle w:val="Bodytext0"/>
        <w:shd w:val="clear" w:color="auto" w:fill="auto"/>
        <w:spacing w:before="0"/>
        <w:ind w:left="20"/>
      </w:pPr>
      <w:r>
        <w:t>(K.S. Radhakrishnan and A.K. Sikri JJ.)</w:t>
      </w:r>
    </w:p>
    <w:p w:rsidR="00FC1EB2" w:rsidRDefault="00B60117">
      <w:pPr>
        <w:pStyle w:val="Bodytext0"/>
        <w:shd w:val="clear" w:color="auto" w:fill="auto"/>
        <w:spacing w:before="0"/>
        <w:ind w:left="20"/>
      </w:pPr>
      <w:r>
        <w:t>07.10.2013</w:t>
      </w:r>
    </w:p>
    <w:p w:rsidR="00FC1EB2" w:rsidRDefault="00B60117">
      <w:pPr>
        <w:pStyle w:val="Bodytext20"/>
        <w:shd w:val="clear" w:color="auto" w:fill="auto"/>
        <w:spacing w:after="0" w:line="643" w:lineRule="exact"/>
        <w:ind w:left="20"/>
      </w:pPr>
      <w:r>
        <w:t>JUDGMENT</w:t>
      </w:r>
    </w:p>
    <w:p w:rsidR="00FC1EB2" w:rsidRDefault="00F77C13">
      <w:pPr>
        <w:pStyle w:val="Bodytext20"/>
        <w:shd w:val="clear" w:color="auto" w:fill="auto"/>
        <w:spacing w:after="0" w:line="643" w:lineRule="exact"/>
        <w:ind w:left="20"/>
        <w:jc w:val="both"/>
      </w:pPr>
      <w:r>
        <w:t>K.S. Radhakrishnan, J.</w:t>
      </w:r>
    </w:p>
    <w:p w:rsidR="00FC1EB2" w:rsidRDefault="00B60117">
      <w:pPr>
        <w:pStyle w:val="Bodytext0"/>
        <w:numPr>
          <w:ilvl w:val="0"/>
          <w:numId w:val="1"/>
        </w:numPr>
        <w:shd w:val="clear" w:color="auto" w:fill="auto"/>
        <w:spacing w:before="0" w:after="313" w:line="260" w:lineRule="exact"/>
        <w:ind w:left="20"/>
        <w:jc w:val="both"/>
      </w:pPr>
      <w:r>
        <w:t xml:space="preserve"> Leave granted.</w:t>
      </w:r>
    </w:p>
    <w:p w:rsidR="00FC1EB2" w:rsidRDefault="00B60117">
      <w:pPr>
        <w:pStyle w:val="Bodytext0"/>
        <w:numPr>
          <w:ilvl w:val="0"/>
          <w:numId w:val="1"/>
        </w:numPr>
        <w:shd w:val="clear" w:color="auto" w:fill="auto"/>
        <w:spacing w:before="0" w:after="300" w:line="322" w:lineRule="exact"/>
        <w:ind w:left="20" w:right="300"/>
        <w:jc w:val="both"/>
      </w:pPr>
      <w:r>
        <w:t xml:space="preserve"> We are in this case concerned with the question whether the State Government is competent to vary the remuneration fixed to a constitutional appointee to his disadvantage, after his appointment.</w:t>
      </w:r>
    </w:p>
    <w:p w:rsidR="00FC1EB2" w:rsidRDefault="00B60117">
      <w:pPr>
        <w:pStyle w:val="Bodytext0"/>
        <w:numPr>
          <w:ilvl w:val="0"/>
          <w:numId w:val="1"/>
        </w:numPr>
        <w:shd w:val="clear" w:color="auto" w:fill="auto"/>
        <w:spacing w:before="0" w:line="322" w:lineRule="exact"/>
        <w:ind w:left="20" w:right="300"/>
        <w:jc w:val="both"/>
      </w:pPr>
      <w:r>
        <w:t xml:space="preserve"> The appellant herein was working, in the post of senior most Additional Secretary, in the Lok Sabha during the years 1991-1994 drawing a salary of Rs.7500/- per month as basic pay for the post in the pay scale of Rs.7500-7600 which was revised in the pay </w:t>
      </w:r>
      <w:r>
        <w:t>scale of Rs.22400-525-24500 and DA @ 32% w.e.f.</w:t>
      </w:r>
    </w:p>
    <w:p w:rsidR="00FC1EB2" w:rsidRDefault="00B60117">
      <w:pPr>
        <w:pStyle w:val="Bodytext0"/>
        <w:numPr>
          <w:ilvl w:val="0"/>
          <w:numId w:val="2"/>
        </w:numPr>
        <w:shd w:val="clear" w:color="auto" w:fill="auto"/>
        <w:tabs>
          <w:tab w:val="left" w:pos="1489"/>
        </w:tabs>
        <w:spacing w:before="0" w:after="300" w:line="322" w:lineRule="exact"/>
        <w:ind w:left="20" w:right="300"/>
        <w:jc w:val="both"/>
      </w:pPr>
      <w:r>
        <w:t>According to the appellant, he had the prospect of promotion to the Secretary General, Lok Sabha, a post equivalent to Cabinet Secretary which is in the pay scale of Rs.30,000/- fixed and DA @ 32%. The age of</w:t>
      </w:r>
      <w:r>
        <w:t xml:space="preserve"> retirement of Secretary General, Lok Sabha, when the appellant joined Haryana Public Service Commission, was 60 years, which was later increased to 62 years.</w:t>
      </w:r>
    </w:p>
    <w:p w:rsidR="00FC1EB2" w:rsidRDefault="00B60117">
      <w:pPr>
        <w:pStyle w:val="Bodytext0"/>
        <w:numPr>
          <w:ilvl w:val="0"/>
          <w:numId w:val="1"/>
        </w:numPr>
        <w:shd w:val="clear" w:color="auto" w:fill="auto"/>
        <w:spacing w:before="0" w:line="322" w:lineRule="exact"/>
        <w:ind w:left="20"/>
      </w:pPr>
      <w:r>
        <w:t xml:space="preserve"> The appellant, while he was working as the senior most Additional Secretary in the Lok Sabha, wa</w:t>
      </w:r>
      <w:r>
        <w:t>s appointed as Chairman of the Haryana Public Service Commission (for short ‘the Haryana PSC’) by the Haryana State Government on</w:t>
      </w:r>
    </w:p>
    <w:p w:rsidR="00FC1EB2" w:rsidRDefault="00B60117">
      <w:pPr>
        <w:pStyle w:val="Bodytext0"/>
        <w:numPr>
          <w:ilvl w:val="0"/>
          <w:numId w:val="3"/>
        </w:numPr>
        <w:shd w:val="clear" w:color="auto" w:fill="auto"/>
        <w:tabs>
          <w:tab w:val="left" w:pos="1432"/>
        </w:tabs>
        <w:spacing w:before="0" w:line="322" w:lineRule="exact"/>
        <w:ind w:left="20" w:right="300"/>
        <w:jc w:val="both"/>
      </w:pPr>
      <w:r>
        <w:t xml:space="preserve">in exercise of the powers conferred by Article 316 of the Constitution of India along with Ravinder Sharma and Ram Phal Singh </w:t>
      </w:r>
      <w:r>
        <w:t>as Members of the Haryana PSC. On joining duty, conditions of services of the appellant were governed by the Haryana Public Service Commission (Conditions of Service)</w:t>
      </w:r>
    </w:p>
    <w:p w:rsidR="00FC1EB2" w:rsidRDefault="00B60117">
      <w:pPr>
        <w:pStyle w:val="Bodytext0"/>
        <w:shd w:val="clear" w:color="auto" w:fill="auto"/>
        <w:spacing w:before="0" w:line="322" w:lineRule="exact"/>
        <w:ind w:left="20" w:right="40"/>
        <w:jc w:val="both"/>
      </w:pPr>
      <w:r>
        <w:lastRenderedPageBreak/>
        <w:t>Regulations, 1972 (for short ‘1972 Regulations’). At that time, the existing basic pay of</w:t>
      </w:r>
      <w:r>
        <w:t xml:space="preserve"> the Chairman of the Haryana PSC as per rules was Rs.7000/- per month. The appellant then preferred a representation on 04.10.1994 requesting the Government to re-fix his pay as Rs.7500/- on 06.07.1994 and Rs.7600/- w.e.f.</w:t>
      </w:r>
    </w:p>
    <w:p w:rsidR="00FC1EB2" w:rsidRDefault="00B60117">
      <w:pPr>
        <w:pStyle w:val="Bodytext0"/>
        <w:numPr>
          <w:ilvl w:val="0"/>
          <w:numId w:val="4"/>
        </w:numPr>
        <w:shd w:val="clear" w:color="auto" w:fill="auto"/>
        <w:tabs>
          <w:tab w:val="left" w:pos="1398"/>
        </w:tabs>
        <w:spacing w:before="0" w:after="300" w:line="322" w:lineRule="exact"/>
        <w:ind w:left="20"/>
        <w:jc w:val="both"/>
      </w:pPr>
      <w:r>
        <w:t>by relaxing the Rules.</w:t>
      </w:r>
    </w:p>
    <w:p w:rsidR="00FC1EB2" w:rsidRDefault="00B60117">
      <w:pPr>
        <w:pStyle w:val="Bodytext0"/>
        <w:numPr>
          <w:ilvl w:val="0"/>
          <w:numId w:val="1"/>
        </w:numPr>
        <w:shd w:val="clear" w:color="auto" w:fill="auto"/>
        <w:spacing w:before="0" w:line="322" w:lineRule="exact"/>
        <w:ind w:left="20"/>
        <w:jc w:val="both"/>
      </w:pPr>
      <w:r>
        <w:t xml:space="preserve"> The Government of Haryana examining the said request passed an order on</w:t>
      </w:r>
    </w:p>
    <w:p w:rsidR="00FC1EB2" w:rsidRDefault="00B60117">
      <w:pPr>
        <w:pStyle w:val="Bodytext0"/>
        <w:numPr>
          <w:ilvl w:val="0"/>
          <w:numId w:val="5"/>
        </w:numPr>
        <w:shd w:val="clear" w:color="auto" w:fill="auto"/>
        <w:tabs>
          <w:tab w:val="left" w:pos="1480"/>
        </w:tabs>
        <w:spacing w:before="0" w:line="322" w:lineRule="exact"/>
        <w:ind w:left="20" w:right="40"/>
        <w:jc w:val="both"/>
      </w:pPr>
      <w:r>
        <w:t>fixing the remuneration of the Chairman, Haryana PSC as Rs.7500/- per month w.e.f. 06.07.1994 as a personal measure, in relaxation of the provisions contained in Regulation 6 of the 1</w:t>
      </w:r>
      <w:r>
        <w:t>972 Regulations. Noticing that the above</w:t>
      </w:r>
      <w:r>
        <w:softHyphen/>
        <w:t>mentioned order was silent as to from which date the allowances, as mentioned in Regulation 6 were to be given to the appellant, the Commission wrote a letter on</w:t>
      </w:r>
    </w:p>
    <w:p w:rsidR="00FC1EB2" w:rsidRDefault="00B60117">
      <w:pPr>
        <w:pStyle w:val="Bodytext0"/>
        <w:numPr>
          <w:ilvl w:val="0"/>
          <w:numId w:val="6"/>
        </w:numPr>
        <w:shd w:val="clear" w:color="auto" w:fill="auto"/>
        <w:tabs>
          <w:tab w:val="left" w:pos="1403"/>
        </w:tabs>
        <w:spacing w:before="0" w:after="300" w:line="322" w:lineRule="exact"/>
        <w:ind w:left="20" w:right="40"/>
        <w:jc w:val="both"/>
      </w:pPr>
      <w:r>
        <w:t xml:space="preserve">to the State Government to clarify as to whether the </w:t>
      </w:r>
      <w:r>
        <w:t>allowances were to be given w.e.f. 01.01.1986 as was given to the other State Government employees or w.e.f. 01.01.1989 when Regulation 6 was amended to include ‘allowances’ in addition to the basic pay. The State Government referring to the said letter re</w:t>
      </w:r>
      <w:r>
        <w:t>plied on 23.06.1996 stating that DA was to be paid w.e.f. 01.01.1989 only and not w.e.f. 01.01.1986 as admissible to other State Government employees.</w:t>
      </w:r>
    </w:p>
    <w:p w:rsidR="00FC1EB2" w:rsidRDefault="00B60117">
      <w:pPr>
        <w:pStyle w:val="Bodytext0"/>
        <w:numPr>
          <w:ilvl w:val="0"/>
          <w:numId w:val="1"/>
        </w:numPr>
        <w:shd w:val="clear" w:color="auto" w:fill="auto"/>
        <w:spacing w:before="0" w:line="322" w:lineRule="exact"/>
        <w:ind w:left="20" w:right="40"/>
        <w:jc w:val="both"/>
      </w:pPr>
      <w:r>
        <w:t xml:space="preserve"> The appellant then wrote a Demi Official letter dated 24.9.1996 to the Chief Secretary, Haryana PSC stat</w:t>
      </w:r>
      <w:r>
        <w:t>ing that he was entitled to the Dearness Allowance, which he was drawing while he was Additional Secretary and if the DA was paid only w.e.f. 08.02.1989, then the same would be in pursuance to Regulation 6, which already stood relaxed in his case. It was a</w:t>
      </w:r>
      <w:r>
        <w:t>lso pointed that that when Regulation 6 was relaxed, all conditions laid down under the said Regulation also stood automatically relaxed. The Government, however, reiterated the earlier stand through their letter dated 23.10.1996. Over and above, the Gover</w:t>
      </w:r>
      <w:r>
        <w:t>nment passed yet another order on 29.11.1996 withdrawing its earlier order dated 18.03.1996 whereby the appellant’s remuneration was fixed by relaxing Regulation 6 and a direction was also issued to recover the excess payment already made to the appellant.</w:t>
      </w:r>
      <w:r>
        <w:t xml:space="preserve"> The appellant then filed a representation on 03.02.1997 to the Government of Haryana stating his grievances but the State Government passed an order on 15.04.1997 re-fixing the remuneration of the appellant in pursuance to the Regulation 6 of the 1972 Reg</w:t>
      </w:r>
      <w:r>
        <w:t>ulations as Rs.4135/- per month. The appellant subsequently made various representations but his grievances were not redressed. The appellant then preferred CWP No.13029 of 1997 before the High Court of Punjab and Haryana seeking a declaration that the fir</w:t>
      </w:r>
      <w:r>
        <w:t>st and second proviso to Regulation 6(2) of the Regulation are unconstitutional and ultra vires to Articles 14 and 16 of the Constitution of India and to quash the order dated 29.11.1996 and</w:t>
      </w:r>
    </w:p>
    <w:p w:rsidR="00FC1EB2" w:rsidRDefault="00B60117">
      <w:pPr>
        <w:pStyle w:val="Bodytext0"/>
        <w:numPr>
          <w:ilvl w:val="0"/>
          <w:numId w:val="7"/>
        </w:numPr>
        <w:shd w:val="clear" w:color="auto" w:fill="auto"/>
        <w:tabs>
          <w:tab w:val="left" w:pos="1456"/>
        </w:tabs>
        <w:spacing w:before="0" w:after="296" w:line="317" w:lineRule="exact"/>
        <w:ind w:left="20" w:right="40"/>
        <w:jc w:val="both"/>
      </w:pPr>
      <w:r>
        <w:t>While the writ petition was pending, the appellant retired from s</w:t>
      </w:r>
      <w:r>
        <w:t>ervice as Chairman of the Haryana PSC on 19.09.1999.</w:t>
      </w:r>
    </w:p>
    <w:p w:rsidR="00FC1EB2" w:rsidRDefault="00B60117">
      <w:pPr>
        <w:pStyle w:val="Bodytext0"/>
        <w:numPr>
          <w:ilvl w:val="0"/>
          <w:numId w:val="1"/>
        </w:numPr>
        <w:shd w:val="clear" w:color="auto" w:fill="auto"/>
        <w:spacing w:before="0" w:after="300" w:line="322" w:lineRule="exact"/>
        <w:ind w:left="20" w:right="40"/>
        <w:jc w:val="both"/>
      </w:pPr>
      <w:r>
        <w:t xml:space="preserve"> The writ petition filed by the appellant was later heard by the Division Bench of the Punjab and Haryana High Court and the same was dismissed on 04.11.2009. Aggrieved by the same this appeal has been p</w:t>
      </w:r>
      <w:r>
        <w:t>referred by special leave.</w:t>
      </w:r>
    </w:p>
    <w:p w:rsidR="00FC1EB2" w:rsidRDefault="00B60117">
      <w:pPr>
        <w:pStyle w:val="Bodytext0"/>
        <w:numPr>
          <w:ilvl w:val="0"/>
          <w:numId w:val="1"/>
        </w:numPr>
        <w:shd w:val="clear" w:color="auto" w:fill="auto"/>
        <w:spacing w:before="0" w:after="300" w:line="322" w:lineRule="exact"/>
        <w:ind w:left="20" w:right="40"/>
        <w:jc w:val="both"/>
      </w:pPr>
      <w:r>
        <w:t xml:space="preserve"> We have heard Shri K.K. Venugopal, learned senior counsel appearing for the appellant and Mr. Manjit Singh, learned Additional Advocate General appearing for the State of Haryana.</w:t>
      </w:r>
    </w:p>
    <w:p w:rsidR="00FC1EB2" w:rsidRDefault="00B60117">
      <w:pPr>
        <w:pStyle w:val="Bodytext0"/>
        <w:numPr>
          <w:ilvl w:val="0"/>
          <w:numId w:val="1"/>
        </w:numPr>
        <w:shd w:val="clear" w:color="auto" w:fill="auto"/>
        <w:spacing w:before="0" w:after="300" w:line="322" w:lineRule="exact"/>
        <w:ind w:left="20" w:right="40"/>
        <w:jc w:val="both"/>
      </w:pPr>
      <w:r>
        <w:t xml:space="preserve"> The appellant was appointed as Chairman of the Haryana PSC by the Governor of the State of Haryana in exercise of powers conferred under Article 316 (1A) of the Constitution of India. The conditions of service of the Chairman and the Members are governed </w:t>
      </w:r>
      <w:r>
        <w:t>by the 1972 Regulations. Regulation 6, with which we are concerned in this case, reads as follows:</w:t>
      </w:r>
    </w:p>
    <w:p w:rsidR="00FC1EB2" w:rsidRDefault="00B60117">
      <w:pPr>
        <w:pStyle w:val="Bodytext0"/>
        <w:shd w:val="clear" w:color="auto" w:fill="auto"/>
        <w:spacing w:before="0" w:after="300" w:line="322" w:lineRule="exact"/>
        <w:ind w:left="740" w:right="40"/>
        <w:jc w:val="both"/>
      </w:pPr>
      <w:r>
        <w:t>“6. (1) The Chairman shall receive a remuneration of seven thousand and five hundred rupees a month and each of the other Members a remuneration of six thous</w:t>
      </w:r>
      <w:r>
        <w:t>and and five hundred rupees a month. They shall be entitled to such other allowances as may be admissible in future from time to time, to Government employees drawing the same pay (in addition to four hundred rupees a month as car allowances provide a care</w:t>
      </w:r>
      <w:r>
        <w:t xml:space="preserve"> is maintained).</w:t>
      </w:r>
    </w:p>
    <w:p w:rsidR="00FC1EB2" w:rsidRDefault="00B60117">
      <w:pPr>
        <w:pStyle w:val="Bodytext0"/>
        <w:numPr>
          <w:ilvl w:val="0"/>
          <w:numId w:val="8"/>
        </w:numPr>
        <w:shd w:val="clear" w:color="auto" w:fill="auto"/>
        <w:spacing w:before="0" w:after="300" w:line="322" w:lineRule="exact"/>
        <w:ind w:left="740" w:right="40"/>
        <w:jc w:val="both"/>
      </w:pPr>
      <w:r>
        <w:t xml:space="preserve"> The Chairman or the Member if, at the time of his appointment as such, is a retired Government employee he will be entitled to the remuneration mentioned in sub-regulation (1) in addition to the pension sanctioned to him.</w:t>
      </w:r>
    </w:p>
    <w:p w:rsidR="00FC1EB2" w:rsidRDefault="00B60117">
      <w:pPr>
        <w:pStyle w:val="Bodytext0"/>
        <w:shd w:val="clear" w:color="auto" w:fill="auto"/>
        <w:spacing w:before="0" w:after="300" w:line="322" w:lineRule="exact"/>
        <w:ind w:left="740" w:right="40"/>
        <w:jc w:val="both"/>
      </w:pPr>
      <w:r>
        <w:t>Provided that th</w:t>
      </w:r>
      <w:r>
        <w:t>e amount of remuneration plus the gross amount of pension or the pension equivalent to other forms of retirement benefits does not exceed the pay last drawn by him before his retirement or the remuneration mentioned in sub- regulation (1) whichever is high</w:t>
      </w:r>
      <w:r>
        <w:t>er.</w:t>
      </w:r>
    </w:p>
    <w:p w:rsidR="00FC1EB2" w:rsidRDefault="00B60117">
      <w:pPr>
        <w:pStyle w:val="Bodytext0"/>
        <w:shd w:val="clear" w:color="auto" w:fill="auto"/>
        <w:spacing w:before="0" w:after="300" w:line="322" w:lineRule="exact"/>
        <w:ind w:left="740" w:right="40"/>
        <w:jc w:val="both"/>
      </w:pPr>
      <w:r>
        <w:t>Provided further that the total remuneration plus the gross amount of pension and the pension equivalent to other forms of retirement benefits, excluding the allowances, shall in no case exceed eight thousand rupees per month.</w:t>
      </w:r>
    </w:p>
    <w:p w:rsidR="00FC1EB2" w:rsidRDefault="00B60117">
      <w:pPr>
        <w:pStyle w:val="Bodytext0"/>
        <w:numPr>
          <w:ilvl w:val="0"/>
          <w:numId w:val="8"/>
        </w:numPr>
        <w:shd w:val="clear" w:color="auto" w:fill="auto"/>
        <w:spacing w:before="0" w:after="300" w:line="322" w:lineRule="exact"/>
        <w:ind w:left="740" w:right="40"/>
        <w:jc w:val="both"/>
      </w:pPr>
      <w:r>
        <w:t xml:space="preserve"> The Chairman or the Memb</w:t>
      </w:r>
      <w:r>
        <w:t>ers who at the time of the appointment as such, in the service of the Central or State Government and does not exercise option under sub-regulation (1) of regulation 9 shall be paid the remuneration drawn by him immediately before his appointment as Chairm</w:t>
      </w:r>
      <w:r>
        <w:t>an or Member, as the case may be, or the remuneration mentioned in sub-regulations (1) whichever is higher, till the date of his retirement from Government service in the normal course and thereafter his remuneration shall be regulated as provided in sub-r</w:t>
      </w:r>
      <w:r>
        <w:t>egulation (2).</w:t>
      </w:r>
    </w:p>
    <w:p w:rsidR="00FC1EB2" w:rsidRDefault="00B60117">
      <w:pPr>
        <w:pStyle w:val="Bodytext0"/>
        <w:numPr>
          <w:ilvl w:val="0"/>
          <w:numId w:val="8"/>
        </w:numPr>
        <w:shd w:val="clear" w:color="auto" w:fill="auto"/>
        <w:tabs>
          <w:tab w:val="left" w:pos="1212"/>
        </w:tabs>
        <w:spacing w:before="0" w:after="300" w:line="322" w:lineRule="exact"/>
        <w:ind w:left="760" w:right="20"/>
        <w:jc w:val="both"/>
      </w:pPr>
      <w:r>
        <w:t>A member who in the absence of the Chairman on leave or otherwise, is asked to perform the additional duties of the Chairman, shall be entitled to an additional remuneration at the rate of two hundred rupees a month:</w:t>
      </w:r>
    </w:p>
    <w:p w:rsidR="00FC1EB2" w:rsidRDefault="00B60117">
      <w:pPr>
        <w:pStyle w:val="Bodytext0"/>
        <w:shd w:val="clear" w:color="auto" w:fill="auto"/>
        <w:spacing w:before="0" w:after="300" w:line="322" w:lineRule="exact"/>
        <w:ind w:left="760" w:right="20"/>
        <w:jc w:val="both"/>
      </w:pPr>
      <w:r>
        <w:t>Provided that such addit</w:t>
      </w:r>
      <w:r>
        <w:t>ional duties are performed for a period of not less than fourteen days.”</w:t>
      </w:r>
    </w:p>
    <w:p w:rsidR="00FC1EB2" w:rsidRDefault="00B60117">
      <w:pPr>
        <w:pStyle w:val="Bodytext0"/>
        <w:numPr>
          <w:ilvl w:val="0"/>
          <w:numId w:val="1"/>
        </w:numPr>
        <w:shd w:val="clear" w:color="auto" w:fill="auto"/>
        <w:spacing w:before="0" w:line="322" w:lineRule="exact"/>
        <w:ind w:left="40" w:right="20"/>
        <w:jc w:val="both"/>
      </w:pPr>
      <w:r>
        <w:t xml:space="preserve"> We find that after the appellant was appointed as Chairman of the Haryana PSC, the Government passed an order on 18.03.1996 relaxing the provision contained in Regulation 6 and re-fixed the remuneration of the appellant as Chairman of the Haryana PSC as R</w:t>
      </w:r>
      <w:r>
        <w:t>s.7500/- p.m. w.e.f. 06.07.1994 as a “personal measure to him.” We find it difficult to appreciate the stand of the State Government as to how they could withdraw that benefit vide notification dated</w:t>
      </w:r>
    </w:p>
    <w:p w:rsidR="00FC1EB2" w:rsidRDefault="00B60117">
      <w:pPr>
        <w:pStyle w:val="Bodytext0"/>
        <w:numPr>
          <w:ilvl w:val="0"/>
          <w:numId w:val="9"/>
        </w:numPr>
        <w:shd w:val="clear" w:color="auto" w:fill="auto"/>
        <w:tabs>
          <w:tab w:val="left" w:pos="1428"/>
        </w:tabs>
        <w:spacing w:before="0" w:after="300" w:line="322" w:lineRule="exact"/>
        <w:ind w:left="40" w:right="20"/>
        <w:jc w:val="both"/>
      </w:pPr>
      <w:r>
        <w:t xml:space="preserve">and then re-fix the same vide order dated 15.04.1997 as </w:t>
      </w:r>
      <w:r>
        <w:t>Rs.4135/- p.m. The Government after having recognized the status of the appellant as a constitutional appointee, and relaxed Regulation 6 so far as the appellant is concerned vide its order dated 18.03.1996, has no power to withdraw the same, especially wh</w:t>
      </w:r>
      <w:r>
        <w:t>en no master and servant relationship has been established between a constitutional appointee and the State Government. True, the appellant’s conditions of service were governed by the 1972 Regulations, but when the Government themselves had relaxed the sa</w:t>
      </w:r>
      <w:r>
        <w:t>me, especially Regulation 6, as a personal measure to him, then we fail to see how they could withdraw that benefit to his disadvantage which, in our view, is clearly discriminatory and violative of Article 14 of the Constitution of India.</w:t>
      </w:r>
    </w:p>
    <w:p w:rsidR="00FC1EB2" w:rsidRDefault="00B60117">
      <w:pPr>
        <w:pStyle w:val="Bodytext0"/>
        <w:numPr>
          <w:ilvl w:val="0"/>
          <w:numId w:val="1"/>
        </w:numPr>
        <w:shd w:val="clear" w:color="auto" w:fill="auto"/>
        <w:spacing w:before="0" w:after="300" w:line="322" w:lineRule="exact"/>
        <w:ind w:left="40" w:right="20"/>
        <w:jc w:val="both"/>
      </w:pPr>
      <w:r>
        <w:t xml:space="preserve"> We are also of </w:t>
      </w:r>
      <w:r>
        <w:t>the view, as rightly contended by learned senior counsel for the appellant, that the High Court has committed a serious error in ignoring the judgment of the learned Single Judge in Writ Petition No.15159 of 1996 titled Ram Phal Singh v. State of Haryana &amp;</w:t>
      </w:r>
      <w:r>
        <w:t xml:space="preserve"> others decided on 8th September, 2004, a case relating to the Member of the Haryana Public Service Commission, who was appointed as a Member along with the appellant by the Haryana Government vide notification dated 16.07.1994. Learned Single Judge in tha</w:t>
      </w:r>
      <w:r>
        <w:t>t case held that first proviso under Regulation 6(2) of the 1972 Regulations which restricts the remuneration payable to a Member of the Public Service Commission (who was drawing wages under the Government at a level higher than the remuneration fixed und</w:t>
      </w:r>
      <w:r>
        <w:t>er Regulation 6(1) of 1972 Regulations), the last pay drawn by him under the government at the time of his appointment as a member of the Public Service Commission, is violative of the proviso under Clause (b) of Article 318 of the Constitution of India.</w:t>
      </w:r>
    </w:p>
    <w:p w:rsidR="00FC1EB2" w:rsidRDefault="00B60117">
      <w:pPr>
        <w:pStyle w:val="Bodytext0"/>
        <w:numPr>
          <w:ilvl w:val="0"/>
          <w:numId w:val="1"/>
        </w:numPr>
        <w:shd w:val="clear" w:color="auto" w:fill="auto"/>
        <w:spacing w:before="0" w:after="300" w:line="322" w:lineRule="exact"/>
        <w:ind w:left="40" w:right="40"/>
        <w:jc w:val="both"/>
      </w:pPr>
      <w:r>
        <w:t xml:space="preserve"> </w:t>
      </w:r>
      <w:r>
        <w:t>A Division Bench of the Punjab and Haryana High Court placing reliance on Ram Phal Singh’s case (supra), rendered the judgment in M.B. Pandove v. State of Punjab and others on 26.2.2005. Against the said judgment, Special Leave Petition (C) No.12336 of 200</w:t>
      </w:r>
      <w:r>
        <w:t>5 was preferred before this Court which was dismissed on 13.07.2005. Further, we notice that LPA No.115 of 2005 filed against the judgment in Ram Phal Singh v. State of Haryana &amp; others CWP 15159 of 1995 was also dismissed by a Division Bench of the Punjab</w:t>
      </w:r>
      <w:r>
        <w:t xml:space="preserve"> and Haryana High Court on 19.03.2007</w:t>
      </w:r>
    </w:p>
    <w:p w:rsidR="00FC1EB2" w:rsidRDefault="00B60117">
      <w:pPr>
        <w:pStyle w:val="Bodytext0"/>
        <w:numPr>
          <w:ilvl w:val="0"/>
          <w:numId w:val="1"/>
        </w:numPr>
        <w:shd w:val="clear" w:color="auto" w:fill="auto"/>
        <w:spacing w:before="0" w:after="300" w:line="322" w:lineRule="exact"/>
        <w:ind w:left="40" w:right="40"/>
        <w:jc w:val="both"/>
      </w:pPr>
      <w:r>
        <w:t xml:space="preserve"> We find that the above-mentioned facts were brought to the knowledge of the Division Bench of the Punjab and Haryana High Court when they rendered the impugned judgment but the Division Bench, however, over-ruled the </w:t>
      </w:r>
      <w:r>
        <w:t>judgment in Ram Phal Singh’s case (supra), which was also affirmed by another Division Bench in LPA No.115 of 2005 vide its judgment dated 19.03.2007. We fail to see how a coordinate bench of the High Court could over-rule a judgment of a learned Single Ju</w:t>
      </w:r>
      <w:r>
        <w:t>dge which was already affirmed by another coordinate bench. The Division Bench has committed a serious error of the highest order. The Division Bench should have referred the matter to a larger Bench, if it was in disagreement with the judgment of the lear</w:t>
      </w:r>
      <w:r>
        <w:t>ned Single Judge which had already been affirmed by a co-ordinate bench and on the doctrine of merger, the judgment of the Single Judge had merged with that of the Division Bench. Thus, in essence, the Division Bench has overruled the judgment of a co-ordi</w:t>
      </w:r>
      <w:r>
        <w:t>nate bench which is clearly inadmissible. Over and above, it may also be noted that the judgment in Ram Phal Singh’s case (supra) was followed by another coordinate Division Bench of the High Court in M.P. Pandove (supra). Special Leave Petition (C) No.123</w:t>
      </w:r>
      <w:r>
        <w:t>36 of 2005 filed against that judgment was also dismissed by this Court. In the impugned judgment, all these aspects are conveniently sidetracked and overlooked.</w:t>
      </w:r>
    </w:p>
    <w:p w:rsidR="00FC1EB2" w:rsidRDefault="00B60117">
      <w:pPr>
        <w:pStyle w:val="Bodytext0"/>
        <w:numPr>
          <w:ilvl w:val="0"/>
          <w:numId w:val="1"/>
        </w:numPr>
        <w:shd w:val="clear" w:color="auto" w:fill="auto"/>
        <w:spacing w:before="0" w:after="300" w:line="322" w:lineRule="exact"/>
        <w:ind w:left="40" w:right="40"/>
        <w:jc w:val="both"/>
      </w:pPr>
      <w:r>
        <w:t xml:space="preserve"> Law on this point has been dealt with by this Court in several Judgments. In Dr. Vijay Laxmi </w:t>
      </w:r>
      <w:r>
        <w:t xml:space="preserve">Sadho v. Jagdish (2001) 2 </w:t>
      </w:r>
      <w:r>
        <w:rPr>
          <w:rStyle w:val="BodytextSmallCaps"/>
        </w:rPr>
        <w:t>sCc</w:t>
      </w:r>
      <w:r>
        <w:t xml:space="preserve"> 247, this Court held as follows:</w:t>
      </w:r>
    </w:p>
    <w:p w:rsidR="00FC1EB2" w:rsidRDefault="00B60117">
      <w:pPr>
        <w:pStyle w:val="Bodytext0"/>
        <w:shd w:val="clear" w:color="auto" w:fill="auto"/>
        <w:spacing w:before="0" w:after="300" w:line="322" w:lineRule="exact"/>
        <w:ind w:left="760" w:right="40"/>
        <w:jc w:val="both"/>
      </w:pPr>
      <w:r>
        <w:t>“As the learned Single Judge was not in agreement with the view expressed in Devilal case it would have been proper, to maintain judicial discipline, to refer the matter to a larger Bench rathe</w:t>
      </w:r>
      <w:r>
        <w:t>r than to take a different view. We note it with regret and distress that the said course was not followed. It is well-settled that if a Bench of coordinate jurisdiction disagrees with another Bench of coordinate jurisdiction whether on the basis of “diffe</w:t>
      </w:r>
      <w:r>
        <w:t>rent arguments” or otherwise, on a question of law, it is appropriate that the matter be referred to a larger Bench for resolution of the issue rather than to leave two conflicting judgments to operate, creating confusion. It is not proper to sacrifice cer</w:t>
      </w:r>
      <w:r>
        <w:t>tainty of law. Judicial decorum, no less than legal propriety forms the basis of judicial procedure and it must be respected at all costs.”</w:t>
      </w:r>
    </w:p>
    <w:p w:rsidR="00FC1EB2" w:rsidRDefault="00B60117">
      <w:pPr>
        <w:pStyle w:val="Bodytext0"/>
        <w:numPr>
          <w:ilvl w:val="0"/>
          <w:numId w:val="1"/>
        </w:numPr>
        <w:shd w:val="clear" w:color="auto" w:fill="auto"/>
        <w:spacing w:before="0" w:after="300" w:line="322" w:lineRule="exact"/>
        <w:ind w:left="40" w:right="20"/>
        <w:jc w:val="both"/>
      </w:pPr>
      <w:r>
        <w:t xml:space="preserve"> In State of Bihar v. Kalika Kuer @ Kalika Singh and others AIR 2003 SC 2443 this Court held that when an earlier de</w:t>
      </w:r>
      <w:r>
        <w:t xml:space="preserve">cision may seems to be incorrect to a Bench of a coordinate jurisdiction considering the question later, on the ground that a possible aspect of the matter was not considered or not raised before the Court or more aspects should have been gone into by the </w:t>
      </w:r>
      <w:r>
        <w:t>Court deciding the matter earlier but it would not be a reason to say that the decision was rendered per incuriam and liable to be ignored. The earlier judgment may seem to be not correct yet it will have the binding effect on the latter bench of coordinat</w:t>
      </w:r>
      <w:r>
        <w:t>e jurisdiction. The Court held that easy course of saying that earlier decision was rendered per incuriam is not permissible and the matter will have to be resolved only in two ways - either to follow the earlier decision or refer the matter to a larger Be</w:t>
      </w:r>
      <w:r>
        <w:t>nch to examine the issue, in case it is felt that earlier decision is not correct on merits. In this respect reference may also be made to the Judgment of this Court in Union of India and others v. Godfrey Philips India Ltd. AIR 1986 SC 806, Sundarjas Kany</w:t>
      </w:r>
      <w:r>
        <w:t>alal Bhathija and others v. The Collector, Thane, Maharashtra and others AIR 1990 SC 261 and Tribhovandas Purshottamdas Thakkar v. Ratilal Motilal Patel AIR 1968 SC 372 etc.</w:t>
      </w:r>
    </w:p>
    <w:p w:rsidR="00FC1EB2" w:rsidRDefault="00B60117">
      <w:pPr>
        <w:pStyle w:val="Bodytext0"/>
        <w:numPr>
          <w:ilvl w:val="0"/>
          <w:numId w:val="1"/>
        </w:numPr>
        <w:shd w:val="clear" w:color="auto" w:fill="auto"/>
        <w:spacing w:before="0" w:after="300" w:line="322" w:lineRule="exact"/>
        <w:ind w:left="40" w:right="20"/>
        <w:jc w:val="both"/>
      </w:pPr>
      <w:r>
        <w:t xml:space="preserve"> Applying the above-mentioned principle, we are clearly of the view that the High </w:t>
      </w:r>
      <w:r>
        <w:t>Court has committed a grave error in over-ruling the judgment of the learned Single Judge in Ram Phal Singh’s case (supra), which stood merged into the judgment of a Division Bench as it was affirmed by a coordinate bench in LPA No.115 of 2005 on 19.03.200</w:t>
      </w:r>
      <w:r>
        <w:t>7 and failed to remedy the illegality meted out to the appellant.</w:t>
      </w:r>
    </w:p>
    <w:p w:rsidR="00FC1EB2" w:rsidRDefault="00B60117">
      <w:pPr>
        <w:pStyle w:val="Bodytext0"/>
        <w:numPr>
          <w:ilvl w:val="0"/>
          <w:numId w:val="1"/>
        </w:numPr>
        <w:shd w:val="clear" w:color="auto" w:fill="auto"/>
        <w:spacing w:before="0" w:line="322" w:lineRule="exact"/>
        <w:ind w:left="40" w:right="20"/>
        <w:jc w:val="both"/>
        <w:sectPr w:rsidR="00FC1EB2">
          <w:footerReference w:type="default" r:id="rId7"/>
          <w:type w:val="continuous"/>
          <w:pgSz w:w="12240" w:h="15840"/>
          <w:pgMar w:top="1236" w:right="1277" w:bottom="1769" w:left="1301" w:header="0" w:footer="3" w:gutter="0"/>
          <w:cols w:space="720"/>
          <w:noEndnote/>
          <w:docGrid w:linePitch="360"/>
        </w:sectPr>
      </w:pPr>
      <w:r>
        <w:t xml:space="preserve"> We, therefore, allow this appeal and set aside the impugned judgment of the High Court and quash the orders passed by the State of Haryana dated 29.11.1996 and 15.04.1997. The appellant, therefore, would be entitled to all consequential benefits which wou</w:t>
      </w:r>
      <w:r>
        <w:t>ld be paid to him within a period of three months from the date</w:t>
      </w:r>
    </w:p>
    <w:p w:rsidR="00FC1EB2" w:rsidRDefault="00B60117">
      <w:pPr>
        <w:pStyle w:val="Bodytext0"/>
        <w:shd w:val="clear" w:color="auto" w:fill="auto"/>
        <w:spacing w:before="0" w:line="322" w:lineRule="exact"/>
        <w:ind w:right="400"/>
        <w:jc w:val="left"/>
      </w:pPr>
      <w:r>
        <w:t>of this order. State of Haryana is also directed to pay an award of Rs.50,000/- to the appellant by way of cost.</w:t>
      </w:r>
    </w:p>
    <w:sectPr w:rsidR="00FC1EB2" w:rsidSect="00FC1EB2">
      <w:footerReference w:type="default" r:id="rId8"/>
      <w:type w:val="continuous"/>
      <w:pgSz w:w="12240" w:h="15840"/>
      <w:pgMar w:top="900" w:right="1233" w:bottom="13150" w:left="125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117" w:rsidRDefault="00B60117" w:rsidP="00FC1EB2">
      <w:r>
        <w:separator/>
      </w:r>
    </w:p>
  </w:endnote>
  <w:endnote w:type="continuationSeparator" w:id="1">
    <w:p w:rsidR="00B60117" w:rsidRDefault="00B60117" w:rsidP="00FC1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B2" w:rsidRDefault="00FC1EB2">
    <w:pPr>
      <w:rPr>
        <w:sz w:val="2"/>
        <w:szCs w:val="2"/>
      </w:rPr>
    </w:pPr>
    <w:r w:rsidRPr="00FC1EB2">
      <w:pict>
        <v:shapetype id="_x0000_t202" coordsize="21600,21600" o:spt="202" path="m,l,21600r21600,l21600,xe">
          <v:stroke joinstyle="miter"/>
          <v:path gradientshapeok="t" o:connecttype="rect"/>
        </v:shapetype>
        <v:shape id="_x0000_s1025" type="#_x0000_t202" style="position:absolute;margin-left:65.3pt;margin-top:720.15pt;width:465.85pt;height:11.05pt;z-index:-188744064;mso-wrap-distance-left:5pt;mso-wrap-distance-right:5pt;mso-position-horizontal-relative:page;mso-position-vertical-relative:page" wrapcoords="0 0" filled="f" stroked="f">
          <v:textbox style="mso-fit-shape-to-text:t" inset="0,0,0,0">
            <w:txbxContent>
              <w:p w:rsidR="00FC1EB2" w:rsidRDefault="00B60117">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Pr="00B60117">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B2" w:rsidRDefault="00FC1EB2">
    <w:pPr>
      <w:rPr>
        <w:sz w:val="2"/>
        <w:szCs w:val="2"/>
      </w:rPr>
    </w:pPr>
    <w:r w:rsidRPr="00FC1EB2">
      <w:pict>
        <v:shapetype id="_x0000_t202" coordsize="21600,21600" o:spt="202" path="m,l,21600r21600,l21600,xe">
          <v:stroke joinstyle="miter"/>
          <v:path gradientshapeok="t" o:connecttype="rect"/>
        </v:shapetype>
        <v:shape id="_x0000_s1026" type="#_x0000_t202" style="position:absolute;margin-left:63.1pt;margin-top:735.4pt;width:465.85pt;height:11.05pt;z-index:-188744063;mso-wrap-distance-left:5pt;mso-wrap-distance-right:5pt;mso-position-horizontal-relative:page;mso-position-vertical-relative:page" wrapcoords="0 0" filled="f" stroked="f">
          <v:textbox style="mso-fit-shape-to-text:t" inset="0,0,0,0">
            <w:txbxContent>
              <w:p w:rsidR="00FC1EB2" w:rsidRDefault="00B60117">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117" w:rsidRDefault="00B60117"/>
  </w:footnote>
  <w:footnote w:type="continuationSeparator" w:id="1">
    <w:p w:rsidR="00B60117" w:rsidRDefault="00B6011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083B"/>
    <w:multiLevelType w:val="multilevel"/>
    <w:tmpl w:val="D626E772"/>
    <w:lvl w:ilvl="0">
      <w:start w:val="1996"/>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4A5F3E"/>
    <w:multiLevelType w:val="multilevel"/>
    <w:tmpl w:val="22765F60"/>
    <w:lvl w:ilvl="0">
      <w:start w:val="1996"/>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96494D"/>
    <w:multiLevelType w:val="multilevel"/>
    <w:tmpl w:val="9ED4C05A"/>
    <w:lvl w:ilvl="0">
      <w:start w:val="1997"/>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183570"/>
    <w:multiLevelType w:val="multilevel"/>
    <w:tmpl w:val="7220C0F6"/>
    <w:lvl w:ilvl="0">
      <w:start w:val="1996"/>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F63B33"/>
    <w:multiLevelType w:val="multilevel"/>
    <w:tmpl w:val="BC2422F8"/>
    <w:lvl w:ilvl="0">
      <w:start w:val="1994"/>
      <w:numFmt w:val="decimal"/>
      <w:lvlText w:val="01.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1B4071"/>
    <w:multiLevelType w:val="multilevel"/>
    <w:tmpl w:val="CF8475DA"/>
    <w:lvl w:ilvl="0">
      <w:start w:val="1994"/>
      <w:numFmt w:val="decimal"/>
      <w:lvlText w:val="0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4B4AFC"/>
    <w:multiLevelType w:val="multilevel"/>
    <w:tmpl w:val="B71881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8C4601"/>
    <w:multiLevelType w:val="multilevel"/>
    <w:tmpl w:val="CAA0F854"/>
    <w:lvl w:ilvl="0">
      <w:start w:val="1996"/>
      <w:numFmt w:val="decimal"/>
      <w:lvlText w:val="1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861DAF"/>
    <w:multiLevelType w:val="multilevel"/>
    <w:tmpl w:val="EFAAC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5"/>
  </w:num>
  <w:num w:numId="4">
    <w:abstractNumId w:val="4"/>
  </w:num>
  <w:num w:numId="5">
    <w:abstractNumId w:val="7"/>
  </w:num>
  <w:num w:numId="6">
    <w:abstractNumId w:val="3"/>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C1EB2"/>
    <w:rsid w:val="00B60117"/>
    <w:rsid w:val="00F77C13"/>
    <w:rsid w:val="00FC1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1EB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1EB2"/>
    <w:rPr>
      <w:color w:val="0066CC"/>
      <w:u w:val="single"/>
    </w:rPr>
  </w:style>
  <w:style w:type="character" w:customStyle="1" w:styleId="Bodytext2">
    <w:name w:val="Body text (2)_"/>
    <w:basedOn w:val="DefaultParagraphFont"/>
    <w:link w:val="Bodytext20"/>
    <w:rsid w:val="00FC1EB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C1EB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C1EB2"/>
    <w:rPr>
      <w:color w:val="000000"/>
      <w:spacing w:val="0"/>
      <w:w w:val="100"/>
      <w:position w:val="0"/>
      <w:lang w:val="en-US" w:eastAsia="en-US" w:bidi="en-US"/>
    </w:rPr>
  </w:style>
  <w:style w:type="character" w:customStyle="1" w:styleId="Bodytext">
    <w:name w:val="Body text_"/>
    <w:basedOn w:val="DefaultParagraphFont"/>
    <w:link w:val="Bodytext0"/>
    <w:rsid w:val="00FC1EB2"/>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FC1EB2"/>
    <w:rPr>
      <w:smallCaps/>
      <w:color w:val="000000"/>
      <w:spacing w:val="0"/>
      <w:w w:val="100"/>
      <w:position w:val="0"/>
      <w:lang w:val="en-US" w:eastAsia="en-US" w:bidi="en-US"/>
    </w:rPr>
  </w:style>
  <w:style w:type="paragraph" w:customStyle="1" w:styleId="Bodytext20">
    <w:name w:val="Body text (2)"/>
    <w:basedOn w:val="Normal"/>
    <w:link w:val="Bodytext2"/>
    <w:rsid w:val="00FC1EB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C1EB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C1EB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2195</Words>
  <Characters>12516</Characters>
  <Application>Microsoft Office Word</Application>
  <DocSecurity>0</DocSecurity>
  <Lines>104</Lines>
  <Paragraphs>29</Paragraphs>
  <ScaleCrop>false</ScaleCrop>
  <Company/>
  <LinksUpToDate>false</LinksUpToDate>
  <CharactersWithSpaces>14682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2017-06-24T12:28:00Z</dcterms:created>
  <dcterms:modified xsi:type="dcterms:W3CDTF">2017-06-24T12:29:00Z</dcterms:modified>
</cp:coreProperties>
</file>