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10" w:rsidRDefault="009B2C10" w:rsidP="009B2C10">
      <w:pPr>
        <w:spacing w:after="0" w:line="240" w:lineRule="auto"/>
        <w:jc w:val="center"/>
        <w:rPr>
          <w:rFonts w:ascii="Times New Roman" w:hAnsi="Times New Roman" w:cs="Times New Roman"/>
          <w:b/>
          <w:sz w:val="25"/>
          <w:szCs w:val="25"/>
        </w:rPr>
      </w:pPr>
      <w:r w:rsidRPr="009B2C10">
        <w:rPr>
          <w:rFonts w:ascii="Times New Roman" w:hAnsi="Times New Roman" w:cs="Times New Roman"/>
          <w:b/>
          <w:sz w:val="25"/>
          <w:szCs w:val="25"/>
        </w:rPr>
        <w:t>SUPREME COURT OF INDIA</w:t>
      </w:r>
    </w:p>
    <w:p w:rsidR="009B2C10" w:rsidRPr="009B2C10" w:rsidRDefault="009B2C10" w:rsidP="009B2C10">
      <w:pPr>
        <w:spacing w:after="0" w:line="240" w:lineRule="auto"/>
        <w:jc w:val="center"/>
        <w:rPr>
          <w:rFonts w:ascii="Times New Roman" w:hAnsi="Times New Roman" w:cs="Times New Roman"/>
          <w:b/>
          <w:sz w:val="25"/>
          <w:szCs w:val="25"/>
        </w:rPr>
      </w:pPr>
    </w:p>
    <w:p w:rsidR="009B2C10" w:rsidRDefault="009B2C10" w:rsidP="009B2C10">
      <w:pPr>
        <w:spacing w:after="0" w:line="240" w:lineRule="auto"/>
        <w:jc w:val="center"/>
        <w:rPr>
          <w:rFonts w:ascii="Times New Roman" w:hAnsi="Times New Roman" w:cs="Times New Roman"/>
          <w:sz w:val="25"/>
          <w:szCs w:val="25"/>
        </w:rPr>
      </w:pPr>
      <w:r w:rsidRPr="009B2C10">
        <w:rPr>
          <w:rFonts w:ascii="Times New Roman" w:hAnsi="Times New Roman" w:cs="Times New Roman"/>
          <w:sz w:val="25"/>
          <w:szCs w:val="25"/>
        </w:rPr>
        <w:t>N.Anantha Reddy</w:t>
      </w:r>
    </w:p>
    <w:p w:rsidR="009B2C10" w:rsidRDefault="009B2C10" w:rsidP="009B2C10">
      <w:pPr>
        <w:spacing w:after="0" w:line="240" w:lineRule="auto"/>
        <w:jc w:val="center"/>
        <w:rPr>
          <w:rFonts w:ascii="Times New Roman" w:hAnsi="Times New Roman" w:cs="Times New Roman"/>
          <w:sz w:val="25"/>
          <w:szCs w:val="25"/>
        </w:rPr>
      </w:pPr>
    </w:p>
    <w:p w:rsidR="009B2C10" w:rsidRDefault="009B2C10" w:rsidP="009B2C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9B2C10">
        <w:rPr>
          <w:rFonts w:ascii="Times New Roman" w:hAnsi="Times New Roman" w:cs="Times New Roman"/>
          <w:sz w:val="25"/>
          <w:szCs w:val="25"/>
        </w:rPr>
        <w:t>s</w:t>
      </w:r>
      <w:r>
        <w:rPr>
          <w:rFonts w:ascii="Times New Roman" w:hAnsi="Times New Roman" w:cs="Times New Roman"/>
          <w:sz w:val="25"/>
          <w:szCs w:val="25"/>
        </w:rPr>
        <w:t>.</w:t>
      </w:r>
    </w:p>
    <w:p w:rsidR="009B2C10" w:rsidRPr="009B2C10" w:rsidRDefault="009B2C10" w:rsidP="009B2C10">
      <w:pPr>
        <w:spacing w:after="0" w:line="240" w:lineRule="auto"/>
        <w:jc w:val="center"/>
        <w:rPr>
          <w:rFonts w:ascii="Times New Roman" w:hAnsi="Times New Roman" w:cs="Times New Roman"/>
          <w:sz w:val="25"/>
          <w:szCs w:val="25"/>
        </w:rPr>
      </w:pPr>
    </w:p>
    <w:p w:rsidR="009B2C10" w:rsidRDefault="009B2C10" w:rsidP="009B2C10">
      <w:pPr>
        <w:spacing w:after="0" w:line="240" w:lineRule="auto"/>
        <w:jc w:val="center"/>
        <w:rPr>
          <w:rFonts w:ascii="Times New Roman" w:hAnsi="Times New Roman" w:cs="Times New Roman"/>
          <w:sz w:val="25"/>
          <w:szCs w:val="25"/>
        </w:rPr>
      </w:pPr>
      <w:r w:rsidRPr="009B2C10">
        <w:rPr>
          <w:rFonts w:ascii="Times New Roman" w:hAnsi="Times New Roman" w:cs="Times New Roman"/>
          <w:sz w:val="25"/>
          <w:szCs w:val="25"/>
        </w:rPr>
        <w:t xml:space="preserve">Anshu Kathuria </w:t>
      </w:r>
    </w:p>
    <w:p w:rsidR="009B2C10" w:rsidRDefault="009B2C10" w:rsidP="009B2C10">
      <w:pPr>
        <w:spacing w:after="0" w:line="240" w:lineRule="auto"/>
        <w:jc w:val="center"/>
        <w:rPr>
          <w:rFonts w:ascii="Times New Roman" w:hAnsi="Times New Roman" w:cs="Times New Roman"/>
          <w:sz w:val="25"/>
          <w:szCs w:val="25"/>
        </w:rPr>
      </w:pPr>
    </w:p>
    <w:p w:rsidR="009B2C10" w:rsidRDefault="009B2C10" w:rsidP="009B2C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C.A.No.10779-10780 o</w:t>
      </w:r>
      <w:r w:rsidRPr="009B2C10">
        <w:rPr>
          <w:rFonts w:ascii="Times New Roman" w:hAnsi="Times New Roman" w:cs="Times New Roman"/>
          <w:sz w:val="25"/>
          <w:szCs w:val="25"/>
        </w:rPr>
        <w:t>f 2013</w:t>
      </w:r>
    </w:p>
    <w:p w:rsidR="009B2C10" w:rsidRDefault="009B2C10" w:rsidP="009B2C10">
      <w:pPr>
        <w:spacing w:after="0" w:line="240" w:lineRule="auto"/>
        <w:jc w:val="center"/>
        <w:rPr>
          <w:rFonts w:ascii="Times New Roman" w:hAnsi="Times New Roman" w:cs="Times New Roman"/>
          <w:sz w:val="25"/>
          <w:szCs w:val="25"/>
        </w:rPr>
      </w:pPr>
    </w:p>
    <w:p w:rsidR="009B2C10" w:rsidRPr="009B2C10" w:rsidRDefault="009B2C10" w:rsidP="009B2C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(R.M. </w:t>
      </w:r>
      <w:r w:rsidRPr="009B2C10">
        <w:rPr>
          <w:rFonts w:ascii="Times New Roman" w:hAnsi="Times New Roman" w:cs="Times New Roman"/>
          <w:sz w:val="25"/>
          <w:szCs w:val="25"/>
        </w:rPr>
        <w:t>Lodha</w:t>
      </w:r>
      <w:r>
        <w:rPr>
          <w:rFonts w:ascii="Times New Roman" w:hAnsi="Times New Roman" w:cs="Times New Roman"/>
          <w:sz w:val="25"/>
          <w:szCs w:val="25"/>
        </w:rPr>
        <w:t xml:space="preserve"> and Shiva Kirti Singh, JJ.</w:t>
      </w:r>
      <w:r w:rsidRPr="009B2C10">
        <w:rPr>
          <w:rFonts w:ascii="Times New Roman" w:hAnsi="Times New Roman" w:cs="Times New Roman"/>
          <w:sz w:val="25"/>
          <w:szCs w:val="25"/>
        </w:rPr>
        <w:t>)</w:t>
      </w:r>
    </w:p>
    <w:p w:rsidR="009B2C10" w:rsidRDefault="009B2C10" w:rsidP="009B2C10">
      <w:pPr>
        <w:spacing w:after="0" w:line="240" w:lineRule="auto"/>
        <w:jc w:val="center"/>
        <w:rPr>
          <w:rFonts w:ascii="Times New Roman" w:hAnsi="Times New Roman" w:cs="Times New Roman"/>
          <w:sz w:val="25"/>
          <w:szCs w:val="25"/>
        </w:rPr>
      </w:pPr>
    </w:p>
    <w:p w:rsidR="009B2C10" w:rsidRDefault="009B2C10" w:rsidP="009B2C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02.12.2013</w:t>
      </w:r>
    </w:p>
    <w:p w:rsidR="009B2C10" w:rsidRDefault="009B2C10" w:rsidP="009B2C10">
      <w:pPr>
        <w:spacing w:after="0" w:line="240" w:lineRule="auto"/>
        <w:jc w:val="center"/>
        <w:rPr>
          <w:rFonts w:ascii="Times New Roman" w:hAnsi="Times New Roman" w:cs="Times New Roman"/>
          <w:sz w:val="25"/>
          <w:szCs w:val="25"/>
        </w:rPr>
      </w:pPr>
    </w:p>
    <w:p w:rsidR="009B2C10" w:rsidRPr="009B2C10" w:rsidRDefault="009B2C10" w:rsidP="009B2C10">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JUDGMEN</w:t>
      </w:r>
      <w:r w:rsidRPr="009B2C10">
        <w:rPr>
          <w:rFonts w:ascii="Times New Roman" w:hAnsi="Times New Roman" w:cs="Times New Roman"/>
          <w:b/>
          <w:sz w:val="25"/>
          <w:szCs w:val="25"/>
        </w:rPr>
        <w:t>T</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rPr>
          <w:rFonts w:ascii="Times New Roman" w:hAnsi="Times New Roman" w:cs="Times New Roman"/>
          <w:sz w:val="25"/>
          <w:szCs w:val="25"/>
        </w:rPr>
      </w:pPr>
      <w:r w:rsidRPr="009B2C10">
        <w:rPr>
          <w:rFonts w:ascii="Times New Roman" w:hAnsi="Times New Roman" w:cs="Times New Roman"/>
          <w:b/>
          <w:sz w:val="25"/>
          <w:szCs w:val="25"/>
        </w:rPr>
        <w:t>R.M. Lodha, J.</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B2C10">
        <w:rPr>
          <w:rFonts w:ascii="Times New Roman" w:hAnsi="Times New Roman" w:cs="Times New Roman"/>
          <w:sz w:val="25"/>
          <w:szCs w:val="25"/>
        </w:rPr>
        <w:t>Leave granted.</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B2C10">
        <w:rPr>
          <w:rFonts w:ascii="Times New Roman" w:hAnsi="Times New Roman" w:cs="Times New Roman"/>
          <w:sz w:val="25"/>
          <w:szCs w:val="25"/>
        </w:rPr>
        <w:t>The respondent No. 1 herein filed a suit for</w:t>
      </w:r>
      <w:r>
        <w:rPr>
          <w:rFonts w:ascii="Times New Roman" w:hAnsi="Times New Roman" w:cs="Times New Roman"/>
          <w:sz w:val="25"/>
          <w:szCs w:val="25"/>
        </w:rPr>
        <w:t xml:space="preserve"> </w:t>
      </w:r>
      <w:r w:rsidRPr="009B2C10">
        <w:rPr>
          <w:rFonts w:ascii="Times New Roman" w:hAnsi="Times New Roman" w:cs="Times New Roman"/>
          <w:sz w:val="25"/>
          <w:szCs w:val="25"/>
        </w:rPr>
        <w:t>declaration and perpetual injunction against the Greater Hyderabad Municipal Corporation (respondent No. 2 herein) and the Assistant City Planner (respondent No. 3 herein). In the suit, the respondent No. 1 (plaintiff) prayed that notice dated 23.12.2009 issued under Section 452 of the Greater Hyderabad Municipal Corporation Act, 1955 be declared as illegal, void and not legally tenable. It was further prayed that the</w:t>
      </w:r>
      <w:r>
        <w:rPr>
          <w:rFonts w:ascii="Times New Roman" w:hAnsi="Times New Roman" w:cs="Times New Roman"/>
          <w:sz w:val="25"/>
          <w:szCs w:val="25"/>
        </w:rPr>
        <w:t xml:space="preserve"> </w:t>
      </w:r>
      <w:r w:rsidRPr="009B2C10">
        <w:rPr>
          <w:rFonts w:ascii="Times New Roman" w:hAnsi="Times New Roman" w:cs="Times New Roman"/>
          <w:sz w:val="25"/>
          <w:szCs w:val="25"/>
        </w:rPr>
        <w:t>defendants (respondent Nos. 2 and 3 herein) have no right to interfere with the construction</w:t>
      </w:r>
      <w:r>
        <w:rPr>
          <w:rFonts w:ascii="Times New Roman" w:hAnsi="Times New Roman" w:cs="Times New Roman"/>
          <w:sz w:val="25"/>
          <w:szCs w:val="25"/>
        </w:rPr>
        <w:t xml:space="preserve"> being put up by the plaintiff. The</w:t>
      </w:r>
      <w:r>
        <w:rPr>
          <w:rFonts w:ascii="Times New Roman" w:hAnsi="Times New Roman" w:cs="Times New Roman"/>
          <w:sz w:val="25"/>
          <w:szCs w:val="25"/>
        </w:rPr>
        <w:tab/>
        <w:t>plaintiff also</w:t>
      </w:r>
      <w:r>
        <w:rPr>
          <w:rFonts w:ascii="Times New Roman" w:hAnsi="Times New Roman" w:cs="Times New Roman"/>
          <w:sz w:val="25"/>
          <w:szCs w:val="25"/>
        </w:rPr>
        <w:tab/>
      </w:r>
      <w:r w:rsidR="007D7E17">
        <w:rPr>
          <w:rFonts w:ascii="Times New Roman" w:hAnsi="Times New Roman" w:cs="Times New Roman"/>
          <w:sz w:val="25"/>
          <w:szCs w:val="25"/>
        </w:rPr>
        <w:t>prayed perpetual</w:t>
      </w:r>
      <w:r>
        <w:rPr>
          <w:rFonts w:ascii="Times New Roman" w:hAnsi="Times New Roman" w:cs="Times New Roman"/>
          <w:sz w:val="25"/>
          <w:szCs w:val="25"/>
        </w:rPr>
        <w:t xml:space="preserve"> injunction restraining the two </w:t>
      </w:r>
      <w:r w:rsidRPr="009B2C10">
        <w:rPr>
          <w:rFonts w:ascii="Times New Roman" w:hAnsi="Times New Roman" w:cs="Times New Roman"/>
          <w:sz w:val="25"/>
          <w:szCs w:val="25"/>
        </w:rPr>
        <w:t>defendants,</w:t>
      </w:r>
      <w:r>
        <w:rPr>
          <w:rFonts w:ascii="Times New Roman" w:hAnsi="Times New Roman" w:cs="Times New Roman"/>
          <w:sz w:val="25"/>
          <w:szCs w:val="25"/>
        </w:rPr>
        <w:t xml:space="preserve"> </w:t>
      </w:r>
      <w:r w:rsidRPr="009B2C10">
        <w:rPr>
          <w:rFonts w:ascii="Times New Roman" w:hAnsi="Times New Roman" w:cs="Times New Roman"/>
          <w:sz w:val="25"/>
          <w:szCs w:val="25"/>
        </w:rPr>
        <w:t>their officers/officials/servants from interfering with the suit scheduled property and by directing th</w:t>
      </w:r>
      <w:r>
        <w:rPr>
          <w:rFonts w:ascii="Times New Roman" w:hAnsi="Times New Roman" w:cs="Times New Roman"/>
          <w:sz w:val="25"/>
          <w:szCs w:val="25"/>
        </w:rPr>
        <w:t>em not to demolish or cause</w:t>
      </w:r>
      <w:r>
        <w:rPr>
          <w:rFonts w:ascii="Times New Roman" w:hAnsi="Times New Roman" w:cs="Times New Roman"/>
          <w:sz w:val="25"/>
          <w:szCs w:val="25"/>
        </w:rPr>
        <w:tab/>
        <w:t xml:space="preserve">any damage to </w:t>
      </w:r>
      <w:r w:rsidRPr="009B2C10">
        <w:rPr>
          <w:rFonts w:ascii="Times New Roman" w:hAnsi="Times New Roman" w:cs="Times New Roman"/>
          <w:sz w:val="25"/>
          <w:szCs w:val="25"/>
        </w:rPr>
        <w:t>the suit schedule</w:t>
      </w:r>
      <w:r>
        <w:rPr>
          <w:rFonts w:ascii="Times New Roman" w:hAnsi="Times New Roman" w:cs="Times New Roman"/>
          <w:sz w:val="25"/>
          <w:szCs w:val="25"/>
        </w:rPr>
        <w:t xml:space="preserve"> </w:t>
      </w:r>
      <w:r w:rsidRPr="009B2C10">
        <w:rPr>
          <w:rFonts w:ascii="Times New Roman" w:hAnsi="Times New Roman" w:cs="Times New Roman"/>
          <w:sz w:val="25"/>
          <w:szCs w:val="25"/>
        </w:rPr>
        <w:t>property.</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B2C10">
        <w:rPr>
          <w:rFonts w:ascii="Times New Roman" w:hAnsi="Times New Roman" w:cs="Times New Roman"/>
          <w:sz w:val="25"/>
          <w:szCs w:val="25"/>
        </w:rPr>
        <w:t>The appellant, who is plaintiff's neighbour,</w:t>
      </w:r>
      <w:r>
        <w:rPr>
          <w:rFonts w:ascii="Times New Roman" w:hAnsi="Times New Roman" w:cs="Times New Roman"/>
          <w:sz w:val="25"/>
          <w:szCs w:val="25"/>
        </w:rPr>
        <w:t xml:space="preserve"> </w:t>
      </w:r>
      <w:r w:rsidRPr="009B2C10">
        <w:rPr>
          <w:rFonts w:ascii="Times New Roman" w:hAnsi="Times New Roman" w:cs="Times New Roman"/>
          <w:sz w:val="25"/>
          <w:szCs w:val="25"/>
        </w:rPr>
        <w:t>made applications for his impleadment in the suit and the application for interim relief. The applicant did not claim any right, title or interes</w:t>
      </w:r>
      <w:r>
        <w:rPr>
          <w:rFonts w:ascii="Times New Roman" w:hAnsi="Times New Roman" w:cs="Times New Roman"/>
          <w:sz w:val="25"/>
          <w:szCs w:val="25"/>
        </w:rPr>
        <w:t>t in the suit schedule property but</w:t>
      </w:r>
      <w:r>
        <w:rPr>
          <w:rFonts w:ascii="Times New Roman" w:hAnsi="Times New Roman" w:cs="Times New Roman"/>
          <w:sz w:val="25"/>
          <w:szCs w:val="25"/>
        </w:rPr>
        <w:tab/>
        <w:t xml:space="preserve">claimed that </w:t>
      </w:r>
      <w:r w:rsidRPr="009B2C10">
        <w:rPr>
          <w:rFonts w:ascii="Times New Roman" w:hAnsi="Times New Roman" w:cs="Times New Roman"/>
          <w:sz w:val="25"/>
          <w:szCs w:val="25"/>
        </w:rPr>
        <w:t>there is</w:t>
      </w:r>
      <w:r>
        <w:rPr>
          <w:rFonts w:ascii="Times New Roman" w:hAnsi="Times New Roman" w:cs="Times New Roman"/>
          <w:sz w:val="25"/>
          <w:szCs w:val="25"/>
        </w:rPr>
        <w:t xml:space="preserve"> </w:t>
      </w:r>
      <w:r w:rsidRPr="009B2C10">
        <w:rPr>
          <w:rFonts w:ascii="Times New Roman" w:hAnsi="Times New Roman" w:cs="Times New Roman"/>
          <w:sz w:val="25"/>
          <w:szCs w:val="25"/>
        </w:rPr>
        <w:t>infringement of his right of light and air if the construction by the plaintiff is commenced and completed and, therefore, he is a proper party in the matter.</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B2C10">
        <w:rPr>
          <w:rFonts w:ascii="Times New Roman" w:hAnsi="Times New Roman" w:cs="Times New Roman"/>
          <w:sz w:val="25"/>
          <w:szCs w:val="25"/>
        </w:rPr>
        <w:t>The trial court heard the plaintiff and the proposed party and by order dated 20.07.2010 allowed the said applications. The trial court, while allowing the said applications made by the present appellant, observed as follows :-</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ind w:left="720"/>
        <w:jc w:val="both"/>
        <w:rPr>
          <w:rFonts w:ascii="Times New Roman" w:hAnsi="Times New Roman" w:cs="Times New Roman"/>
          <w:sz w:val="25"/>
          <w:szCs w:val="25"/>
        </w:rPr>
      </w:pPr>
      <w:r w:rsidRPr="009B2C10">
        <w:rPr>
          <w:rFonts w:ascii="Times New Roman" w:hAnsi="Times New Roman" w:cs="Times New Roman"/>
          <w:sz w:val="25"/>
          <w:szCs w:val="25"/>
        </w:rPr>
        <w:t xml:space="preserve">"The claim of petitioner is that, though he is not claiming right over the property of plaintiff, his grievance is only about the construction being made by the plaintiff because it is effecting his right for light and air. The objection of the plaintiff is that because he is challenging the notice issued by the Municipality in respect of the </w:t>
      </w:r>
      <w:r w:rsidRPr="009B2C10">
        <w:rPr>
          <w:rFonts w:ascii="Times New Roman" w:hAnsi="Times New Roman" w:cs="Times New Roman"/>
          <w:sz w:val="25"/>
          <w:szCs w:val="25"/>
        </w:rPr>
        <w:lastRenderedPageBreak/>
        <w:t xml:space="preserve">construction, since the petitioner is not having any right over the suit property, he is not necessary party. I have considered other submissions also made and the citations relied by the either side. Under Order 1 Rule 10 a party would become necessary party or proper party if he is having only over the subject matter to be adjudication under the suit and then can be impleaded. In this case though the third party petitioner is not claiming any title over the property. Even if the pleadings of the plaintiff have to be considered, the title of the plaintiff over the suit property is not in dispute. What is in dispute among the plaintiff and the </w:t>
      </w:r>
      <w:r w:rsidR="007D7E17" w:rsidRPr="009B2C10">
        <w:rPr>
          <w:rFonts w:ascii="Times New Roman" w:hAnsi="Times New Roman" w:cs="Times New Roman"/>
          <w:sz w:val="25"/>
          <w:szCs w:val="25"/>
        </w:rPr>
        <w:t>defendants’</w:t>
      </w:r>
      <w:r w:rsidRPr="009B2C10">
        <w:rPr>
          <w:rFonts w:ascii="Times New Roman" w:hAnsi="Times New Roman" w:cs="Times New Roman"/>
          <w:sz w:val="25"/>
          <w:szCs w:val="25"/>
        </w:rPr>
        <w:t xml:space="preserve"> already on record is about the construction being made by the plaintiff. Because the defendants already on record have said to have issued notice to the plaintiff stating that the construction is illegal. Challenging the said notice the present suit is filed. The present suit is filed after withdrawing the previous suit for injunction filed against Municipality said to be filed before issuance of the notice under Section 452 of Municipal Act. In that case the petitioner had already been impleaded on his application as he was expressing the grievance of the infringement of his right for light and air in view of the construction of the plaintiff. Having considered the decisions relied by either party to my considered opinion, the decision relied by the third party petitioner is that similar facts as of the present case on hand wherein the Court held that though the said third party is not a necessary party, but </w:t>
      </w:r>
      <w:r w:rsidR="007D7E17" w:rsidRPr="009B2C10">
        <w:rPr>
          <w:rFonts w:ascii="Times New Roman" w:hAnsi="Times New Roman" w:cs="Times New Roman"/>
          <w:sz w:val="25"/>
          <w:szCs w:val="25"/>
        </w:rPr>
        <w:t xml:space="preserve">he </w:t>
      </w:r>
      <w:r w:rsidR="007D7E17">
        <w:rPr>
          <w:rFonts w:ascii="Times New Roman" w:hAnsi="Times New Roman" w:cs="Times New Roman"/>
          <w:sz w:val="25"/>
          <w:szCs w:val="25"/>
        </w:rPr>
        <w:t>is</w:t>
      </w:r>
      <w:r w:rsidRPr="009B2C10">
        <w:rPr>
          <w:rFonts w:ascii="Times New Roman" w:hAnsi="Times New Roman" w:cs="Times New Roman"/>
          <w:sz w:val="25"/>
          <w:szCs w:val="25"/>
        </w:rPr>
        <w:t xml:space="preserve"> proper party in respect of his grievance to the suit proceedings there in and ordered his impleading in the suit. The facts in the decisions relied by the Learned Counsel for </w:t>
      </w:r>
      <w:r w:rsidR="007D7E17" w:rsidRPr="009B2C10">
        <w:rPr>
          <w:rFonts w:ascii="Times New Roman" w:hAnsi="Times New Roman" w:cs="Times New Roman"/>
          <w:sz w:val="25"/>
          <w:szCs w:val="25"/>
        </w:rPr>
        <w:t>plaintiffs are</w:t>
      </w:r>
      <w:r w:rsidRPr="009B2C10">
        <w:rPr>
          <w:rFonts w:ascii="Times New Roman" w:hAnsi="Times New Roman" w:cs="Times New Roman"/>
          <w:sz w:val="25"/>
          <w:szCs w:val="25"/>
        </w:rPr>
        <w:t xml:space="preserve"> not similar to the facts on hand. Therefore by following the decisions relied by Learned Counsel for thi</w:t>
      </w:r>
      <w:r w:rsidR="007D7E17">
        <w:rPr>
          <w:rFonts w:ascii="Times New Roman" w:hAnsi="Times New Roman" w:cs="Times New Roman"/>
          <w:sz w:val="25"/>
          <w:szCs w:val="25"/>
        </w:rPr>
        <w:t xml:space="preserve">rd party petitioner in </w:t>
      </w:r>
      <w:r w:rsidRPr="009B2C10">
        <w:rPr>
          <w:rFonts w:ascii="Times New Roman" w:hAnsi="Times New Roman" w:cs="Times New Roman"/>
          <w:sz w:val="25"/>
          <w:szCs w:val="25"/>
        </w:rPr>
        <w:t>(</w:t>
      </w:r>
      <w:r w:rsidR="007D7E17" w:rsidRPr="009B2C10">
        <w:rPr>
          <w:rFonts w:ascii="Times New Roman" w:hAnsi="Times New Roman" w:cs="Times New Roman"/>
          <w:sz w:val="25"/>
          <w:szCs w:val="25"/>
        </w:rPr>
        <w:t>Between:</w:t>
      </w:r>
      <w:r w:rsidRPr="009B2C10">
        <w:rPr>
          <w:rFonts w:ascii="Times New Roman" w:hAnsi="Times New Roman" w:cs="Times New Roman"/>
          <w:sz w:val="25"/>
          <w:szCs w:val="25"/>
        </w:rPr>
        <w:t xml:space="preserve"> </w:t>
      </w:r>
      <w:r w:rsidRPr="007D7E17">
        <w:rPr>
          <w:rFonts w:ascii="Times New Roman" w:hAnsi="Times New Roman" w:cs="Times New Roman"/>
          <w:i/>
          <w:sz w:val="25"/>
          <w:szCs w:val="25"/>
        </w:rPr>
        <w:t>Neelam Ajit Vs. S. Suresh Reddy</w:t>
      </w:r>
      <w:r w:rsidRPr="009B2C10">
        <w:rPr>
          <w:rFonts w:ascii="Times New Roman" w:hAnsi="Times New Roman" w:cs="Times New Roman"/>
          <w:sz w:val="25"/>
          <w:szCs w:val="25"/>
        </w:rPr>
        <w:t xml:space="preserve"> and </w:t>
      </w:r>
      <w:r w:rsidRPr="007D7E17">
        <w:rPr>
          <w:rFonts w:ascii="Times New Roman" w:hAnsi="Times New Roman" w:cs="Times New Roman"/>
          <w:i/>
          <w:sz w:val="25"/>
          <w:szCs w:val="25"/>
        </w:rPr>
        <w:t>another</w:t>
      </w:r>
      <w:r w:rsidR="007D7E17" w:rsidRPr="007D7E17">
        <w:rPr>
          <w:rFonts w:ascii="Times New Roman" w:hAnsi="Times New Roman" w:cs="Times New Roman"/>
          <w:i/>
          <w:sz w:val="25"/>
          <w:szCs w:val="25"/>
          <w:vertAlign w:val="superscript"/>
        </w:rPr>
        <w:t>1</w:t>
      </w:r>
      <w:r w:rsidRPr="009B2C10">
        <w:rPr>
          <w:rFonts w:ascii="Times New Roman" w:hAnsi="Times New Roman" w:cs="Times New Roman"/>
          <w:sz w:val="25"/>
          <w:szCs w:val="25"/>
        </w:rPr>
        <w:t xml:space="preserve">), I hold that the third party petitioner can be impleaded in the suit and as well as the application </w:t>
      </w:r>
      <w:r w:rsidR="007D7E17">
        <w:rPr>
          <w:rFonts w:ascii="Times New Roman" w:hAnsi="Times New Roman" w:cs="Times New Roman"/>
          <w:sz w:val="25"/>
          <w:szCs w:val="25"/>
        </w:rPr>
        <w:t xml:space="preserve">for injunction as Defendant </w:t>
      </w:r>
      <w:r>
        <w:rPr>
          <w:rFonts w:ascii="Times New Roman" w:hAnsi="Times New Roman" w:cs="Times New Roman"/>
          <w:sz w:val="25"/>
          <w:szCs w:val="25"/>
        </w:rPr>
        <w:t xml:space="preserve">No. 3 and Respondent </w:t>
      </w:r>
      <w:r w:rsidRPr="009B2C10">
        <w:rPr>
          <w:rFonts w:ascii="Times New Roman" w:hAnsi="Times New Roman" w:cs="Times New Roman"/>
          <w:sz w:val="25"/>
          <w:szCs w:val="25"/>
        </w:rPr>
        <w:t>No. 3</w:t>
      </w:r>
      <w:r>
        <w:rPr>
          <w:rFonts w:ascii="Times New Roman" w:hAnsi="Times New Roman" w:cs="Times New Roman"/>
          <w:sz w:val="25"/>
          <w:szCs w:val="25"/>
        </w:rPr>
        <w:t xml:space="preserve"> </w:t>
      </w:r>
      <w:r w:rsidRPr="009B2C10">
        <w:rPr>
          <w:rFonts w:ascii="Times New Roman" w:hAnsi="Times New Roman" w:cs="Times New Roman"/>
          <w:sz w:val="25"/>
          <w:szCs w:val="25"/>
        </w:rPr>
        <w:t>respectively."</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B2C10">
        <w:rPr>
          <w:rFonts w:ascii="Times New Roman" w:hAnsi="Times New Roman" w:cs="Times New Roman"/>
          <w:sz w:val="25"/>
          <w:szCs w:val="25"/>
        </w:rPr>
        <w:t>The above order of the trial court was</w:t>
      </w:r>
      <w:r>
        <w:rPr>
          <w:rFonts w:ascii="Times New Roman" w:hAnsi="Times New Roman" w:cs="Times New Roman"/>
          <w:sz w:val="25"/>
          <w:szCs w:val="25"/>
        </w:rPr>
        <w:t xml:space="preserve"> </w:t>
      </w:r>
      <w:r w:rsidRPr="009B2C10">
        <w:rPr>
          <w:rFonts w:ascii="Times New Roman" w:hAnsi="Times New Roman" w:cs="Times New Roman"/>
          <w:sz w:val="25"/>
          <w:szCs w:val="25"/>
        </w:rPr>
        <w:t>challenged by the responde</w:t>
      </w:r>
      <w:r>
        <w:rPr>
          <w:rFonts w:ascii="Times New Roman" w:hAnsi="Times New Roman" w:cs="Times New Roman"/>
          <w:sz w:val="25"/>
          <w:szCs w:val="25"/>
        </w:rPr>
        <w:t xml:space="preserve">nt No. 1 (plaintiff) before the High Court. </w:t>
      </w:r>
      <w:r w:rsidRPr="009B2C10">
        <w:rPr>
          <w:rFonts w:ascii="Times New Roman" w:hAnsi="Times New Roman" w:cs="Times New Roman"/>
          <w:sz w:val="25"/>
          <w:szCs w:val="25"/>
        </w:rPr>
        <w:t>The</w:t>
      </w:r>
      <w:r w:rsidRPr="009B2C10">
        <w:rPr>
          <w:rFonts w:ascii="Times New Roman" w:hAnsi="Times New Roman" w:cs="Times New Roman"/>
          <w:sz w:val="25"/>
          <w:szCs w:val="25"/>
        </w:rPr>
        <w:tab/>
        <w:t>High Court, after hearing</w:t>
      </w:r>
      <w:r w:rsidRPr="009B2C10">
        <w:rPr>
          <w:rFonts w:ascii="Times New Roman" w:hAnsi="Times New Roman" w:cs="Times New Roman"/>
          <w:sz w:val="25"/>
          <w:szCs w:val="25"/>
        </w:rPr>
        <w:tab/>
        <w:t>the</w:t>
      </w:r>
      <w:r>
        <w:rPr>
          <w:rFonts w:ascii="Times New Roman" w:hAnsi="Times New Roman" w:cs="Times New Roman"/>
          <w:sz w:val="25"/>
          <w:szCs w:val="25"/>
        </w:rPr>
        <w:t xml:space="preserve"> parties, by its </w:t>
      </w:r>
      <w:r w:rsidRPr="009B2C10">
        <w:rPr>
          <w:rFonts w:ascii="Times New Roman" w:hAnsi="Times New Roman" w:cs="Times New Roman"/>
          <w:sz w:val="25"/>
          <w:szCs w:val="25"/>
        </w:rPr>
        <w:t>o</w:t>
      </w:r>
      <w:r>
        <w:rPr>
          <w:rFonts w:ascii="Times New Roman" w:hAnsi="Times New Roman" w:cs="Times New Roman"/>
          <w:sz w:val="25"/>
          <w:szCs w:val="25"/>
        </w:rPr>
        <w:t xml:space="preserve">rder dated 08.06.2011 dismissed </w:t>
      </w:r>
      <w:r w:rsidRPr="009B2C10">
        <w:rPr>
          <w:rFonts w:ascii="Times New Roman" w:hAnsi="Times New Roman" w:cs="Times New Roman"/>
          <w:sz w:val="25"/>
          <w:szCs w:val="25"/>
        </w:rPr>
        <w:t>the</w:t>
      </w:r>
      <w:r>
        <w:rPr>
          <w:rFonts w:ascii="Times New Roman" w:hAnsi="Times New Roman" w:cs="Times New Roman"/>
          <w:sz w:val="25"/>
          <w:szCs w:val="25"/>
        </w:rPr>
        <w:t xml:space="preserve"> </w:t>
      </w:r>
      <w:r w:rsidRPr="009B2C10">
        <w:rPr>
          <w:rFonts w:ascii="Times New Roman" w:hAnsi="Times New Roman" w:cs="Times New Roman"/>
          <w:sz w:val="25"/>
          <w:szCs w:val="25"/>
        </w:rPr>
        <w:t>Civil Revision Petitions filed by the respondent No. 1 herein by observing as follows:</w:t>
      </w:r>
    </w:p>
    <w:p w:rsidR="009B2C10" w:rsidRPr="009B2C10" w:rsidRDefault="009B2C10" w:rsidP="009B2C10">
      <w:pPr>
        <w:spacing w:after="0" w:line="240" w:lineRule="auto"/>
        <w:ind w:left="720"/>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sidRPr="009B2C10">
        <w:rPr>
          <w:rFonts w:ascii="Times New Roman" w:hAnsi="Times New Roman" w:cs="Times New Roman"/>
          <w:sz w:val="25"/>
          <w:szCs w:val="25"/>
        </w:rPr>
        <w:t xml:space="preserve">"4. It is to be noted that </w:t>
      </w:r>
      <w:r>
        <w:rPr>
          <w:rFonts w:ascii="Times New Roman" w:hAnsi="Times New Roman" w:cs="Times New Roman"/>
          <w:sz w:val="25"/>
          <w:szCs w:val="25"/>
        </w:rPr>
        <w:t>the vendor of the  plaintiff</w:t>
      </w:r>
      <w:r>
        <w:rPr>
          <w:rFonts w:ascii="Times New Roman" w:hAnsi="Times New Roman" w:cs="Times New Roman"/>
          <w:sz w:val="25"/>
          <w:szCs w:val="25"/>
        </w:rPr>
        <w:tab/>
        <w:t xml:space="preserve">and he vendor of </w:t>
      </w:r>
      <w:r w:rsidR="007D7E17" w:rsidRPr="009B2C10">
        <w:rPr>
          <w:rFonts w:ascii="Times New Roman" w:hAnsi="Times New Roman" w:cs="Times New Roman"/>
          <w:sz w:val="25"/>
          <w:szCs w:val="25"/>
        </w:rPr>
        <w:t>the</w:t>
      </w:r>
      <w:r w:rsidR="007D7E17">
        <w:rPr>
          <w:rFonts w:ascii="Times New Roman" w:hAnsi="Times New Roman" w:cs="Times New Roman"/>
          <w:sz w:val="25"/>
          <w:szCs w:val="25"/>
        </w:rPr>
        <w:t xml:space="preserve"> first</w:t>
      </w:r>
      <w:r>
        <w:rPr>
          <w:rFonts w:ascii="Times New Roman" w:hAnsi="Times New Roman" w:cs="Times New Roman"/>
          <w:sz w:val="25"/>
          <w:szCs w:val="25"/>
        </w:rPr>
        <w:t xml:space="preserve"> Respondent herein</w:t>
      </w:r>
      <w:r>
        <w:rPr>
          <w:rFonts w:ascii="Times New Roman" w:hAnsi="Times New Roman" w:cs="Times New Roman"/>
          <w:sz w:val="25"/>
          <w:szCs w:val="25"/>
        </w:rPr>
        <w:tab/>
        <w:t xml:space="preserve">are neighbours, </w:t>
      </w:r>
      <w:r w:rsidRPr="009B2C10">
        <w:rPr>
          <w:rFonts w:ascii="Times New Roman" w:hAnsi="Times New Roman" w:cs="Times New Roman"/>
          <w:sz w:val="25"/>
          <w:szCs w:val="25"/>
        </w:rPr>
        <w:t>having</w:t>
      </w:r>
      <w:r>
        <w:rPr>
          <w:rFonts w:ascii="Times New Roman" w:hAnsi="Times New Roman" w:cs="Times New Roman"/>
          <w:sz w:val="25"/>
          <w:szCs w:val="25"/>
        </w:rPr>
        <w:t xml:space="preserve"> </w:t>
      </w:r>
      <w:r w:rsidRPr="009B2C10">
        <w:rPr>
          <w:rFonts w:ascii="Times New Roman" w:hAnsi="Times New Roman" w:cs="Times New Roman"/>
          <w:sz w:val="25"/>
          <w:szCs w:val="25"/>
        </w:rPr>
        <w:t>purchased common property and dividing the same into two portions and one portion comprising an extent of 790 sq. yards was pu</w:t>
      </w:r>
      <w:r>
        <w:rPr>
          <w:rFonts w:ascii="Times New Roman" w:hAnsi="Times New Roman" w:cs="Times New Roman"/>
          <w:sz w:val="25"/>
          <w:szCs w:val="25"/>
        </w:rPr>
        <w:t>rchased by the</w:t>
      </w:r>
      <w:r>
        <w:rPr>
          <w:rFonts w:ascii="Times New Roman" w:hAnsi="Times New Roman" w:cs="Times New Roman"/>
          <w:sz w:val="25"/>
          <w:szCs w:val="25"/>
        </w:rPr>
        <w:tab/>
        <w:t xml:space="preserve">first respondent </w:t>
      </w:r>
      <w:r w:rsidRPr="009B2C10">
        <w:rPr>
          <w:rFonts w:ascii="Times New Roman" w:hAnsi="Times New Roman" w:cs="Times New Roman"/>
          <w:sz w:val="25"/>
          <w:szCs w:val="25"/>
        </w:rPr>
        <w:t>and the</w:t>
      </w:r>
      <w:r>
        <w:rPr>
          <w:rFonts w:ascii="Times New Roman" w:hAnsi="Times New Roman" w:cs="Times New Roman"/>
          <w:sz w:val="25"/>
          <w:szCs w:val="25"/>
        </w:rPr>
        <w:t xml:space="preserve"> </w:t>
      </w:r>
      <w:r w:rsidRPr="009B2C10">
        <w:rPr>
          <w:rFonts w:ascii="Times New Roman" w:hAnsi="Times New Roman" w:cs="Times New Roman"/>
          <w:sz w:val="25"/>
          <w:szCs w:val="25"/>
        </w:rPr>
        <w:t>other portion comprising</w:t>
      </w:r>
      <w:r>
        <w:rPr>
          <w:rFonts w:ascii="Times New Roman" w:hAnsi="Times New Roman" w:cs="Times New Roman"/>
          <w:sz w:val="25"/>
          <w:szCs w:val="25"/>
        </w:rPr>
        <w:t xml:space="preserve"> of 580 sq. yards was purchased </w:t>
      </w:r>
      <w:r w:rsidRPr="009B2C10">
        <w:rPr>
          <w:rFonts w:ascii="Times New Roman" w:hAnsi="Times New Roman" w:cs="Times New Roman"/>
          <w:sz w:val="25"/>
          <w:szCs w:val="25"/>
        </w:rPr>
        <w:t>by the vendor of the</w:t>
      </w:r>
      <w:r>
        <w:rPr>
          <w:rFonts w:ascii="Times New Roman" w:hAnsi="Times New Roman" w:cs="Times New Roman"/>
          <w:sz w:val="25"/>
          <w:szCs w:val="25"/>
        </w:rPr>
        <w:t xml:space="preserve"> </w:t>
      </w:r>
      <w:r w:rsidRPr="009B2C10">
        <w:rPr>
          <w:rFonts w:ascii="Times New Roman" w:hAnsi="Times New Roman" w:cs="Times New Roman"/>
          <w:sz w:val="25"/>
          <w:szCs w:val="25"/>
        </w:rPr>
        <w:t>plaintiff. It is further stated that both the parties made constructions in their respective plots and allegatio</w:t>
      </w:r>
      <w:r>
        <w:rPr>
          <w:rFonts w:ascii="Times New Roman" w:hAnsi="Times New Roman" w:cs="Times New Roman"/>
          <w:sz w:val="25"/>
          <w:szCs w:val="25"/>
        </w:rPr>
        <w:t xml:space="preserve">ns and counter allegations </w:t>
      </w:r>
      <w:r>
        <w:rPr>
          <w:rFonts w:ascii="Times New Roman" w:hAnsi="Times New Roman" w:cs="Times New Roman"/>
          <w:sz w:val="25"/>
          <w:szCs w:val="25"/>
        </w:rPr>
        <w:tab/>
        <w:t xml:space="preserve">we remade against one another </w:t>
      </w:r>
      <w:r w:rsidRPr="009B2C10">
        <w:rPr>
          <w:rFonts w:ascii="Times New Roman" w:hAnsi="Times New Roman" w:cs="Times New Roman"/>
          <w:sz w:val="25"/>
          <w:szCs w:val="25"/>
        </w:rPr>
        <w:t>alleging deviations from the sanctioned plan and violation of the building rules.</w:t>
      </w:r>
    </w:p>
    <w:p w:rsidR="009B2C10" w:rsidRPr="009B2C10" w:rsidRDefault="009B2C10" w:rsidP="009B2C10">
      <w:pPr>
        <w:spacing w:after="0" w:line="240" w:lineRule="auto"/>
        <w:ind w:left="1440"/>
        <w:jc w:val="both"/>
        <w:rPr>
          <w:rFonts w:ascii="Times New Roman" w:hAnsi="Times New Roman" w:cs="Times New Roman"/>
          <w:sz w:val="25"/>
          <w:szCs w:val="25"/>
        </w:rPr>
      </w:pPr>
    </w:p>
    <w:p w:rsidR="009B2C10" w:rsidRDefault="009B2C10" w:rsidP="009B2C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9B2C10">
        <w:rPr>
          <w:rFonts w:ascii="Times New Roman" w:hAnsi="Times New Roman" w:cs="Times New Roman"/>
          <w:sz w:val="25"/>
          <w:szCs w:val="25"/>
        </w:rPr>
        <w:t xml:space="preserve">It is not disputed that previously in the similar circumstances, this Court by </w:t>
      </w:r>
      <w:r>
        <w:rPr>
          <w:rFonts w:ascii="Times New Roman" w:hAnsi="Times New Roman" w:cs="Times New Roman"/>
          <w:sz w:val="25"/>
          <w:szCs w:val="25"/>
        </w:rPr>
        <w:t>common</w:t>
      </w:r>
      <w:r w:rsidRPr="009B2C10">
        <w:rPr>
          <w:rFonts w:ascii="Times New Roman" w:hAnsi="Times New Roman" w:cs="Times New Roman"/>
          <w:sz w:val="25"/>
          <w:szCs w:val="25"/>
        </w:rPr>
        <w:t xml:space="preserve"> order dated 25.10.2010 in CRP Nos. 2870 and 3882 of 2010, dismissed the said revision petitions and confirmed the orders passed by the trial court, permitting the first respondent to come on record as defendant in the said suit OS No. 960 of 2010 and copy of the said order is placed on record. The issue raised in the present revision petitions virtually covered by the said earlier order dated 25.10.2010 in CRP </w:t>
      </w:r>
      <w:r w:rsidRPr="009B2C10">
        <w:rPr>
          <w:rFonts w:ascii="Times New Roman" w:hAnsi="Times New Roman" w:cs="Times New Roman"/>
          <w:sz w:val="25"/>
          <w:szCs w:val="25"/>
        </w:rPr>
        <w:lastRenderedPageBreak/>
        <w:t>Nos. 2870 and 3882 of 2010 and adopting the reasons mentioned therein, the present revision petitions are also dismissed."</w:t>
      </w:r>
    </w:p>
    <w:p w:rsidR="009B2C10" w:rsidRPr="009B2C10" w:rsidRDefault="009B2C10" w:rsidP="009B2C10">
      <w:pPr>
        <w:spacing w:after="0" w:line="240" w:lineRule="auto"/>
        <w:ind w:left="720"/>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 The</w:t>
      </w:r>
      <w:r>
        <w:rPr>
          <w:rFonts w:ascii="Times New Roman" w:hAnsi="Times New Roman" w:cs="Times New Roman"/>
          <w:sz w:val="25"/>
          <w:szCs w:val="25"/>
        </w:rPr>
        <w:tab/>
        <w:t xml:space="preserve">respondent No. 1 then </w:t>
      </w:r>
      <w:r w:rsidRPr="009B2C10">
        <w:rPr>
          <w:rFonts w:ascii="Times New Roman" w:hAnsi="Times New Roman" w:cs="Times New Roman"/>
          <w:sz w:val="25"/>
          <w:szCs w:val="25"/>
        </w:rPr>
        <w:t>made</w:t>
      </w:r>
      <w:r>
        <w:rPr>
          <w:rFonts w:ascii="Times New Roman" w:hAnsi="Times New Roman" w:cs="Times New Roman"/>
          <w:sz w:val="25"/>
          <w:szCs w:val="25"/>
        </w:rPr>
        <w:t xml:space="preserve"> </w:t>
      </w:r>
      <w:r w:rsidRPr="009B2C10">
        <w:rPr>
          <w:rFonts w:ascii="Times New Roman" w:hAnsi="Times New Roman" w:cs="Times New Roman"/>
          <w:sz w:val="25"/>
          <w:szCs w:val="25"/>
        </w:rPr>
        <w:tab/>
        <w:t>applications</w:t>
      </w:r>
      <w:r>
        <w:rPr>
          <w:rFonts w:ascii="Times New Roman" w:hAnsi="Times New Roman" w:cs="Times New Roman"/>
          <w:sz w:val="25"/>
          <w:szCs w:val="25"/>
        </w:rPr>
        <w:t xml:space="preserve"> </w:t>
      </w:r>
      <w:r w:rsidRPr="009B2C10">
        <w:rPr>
          <w:rFonts w:ascii="Times New Roman" w:hAnsi="Times New Roman" w:cs="Times New Roman"/>
          <w:sz w:val="25"/>
          <w:szCs w:val="25"/>
        </w:rPr>
        <w:t>for review of the order of the High Court dated</w:t>
      </w:r>
      <w:r>
        <w:rPr>
          <w:rFonts w:ascii="Times New Roman" w:hAnsi="Times New Roman" w:cs="Times New Roman"/>
          <w:sz w:val="25"/>
          <w:szCs w:val="25"/>
        </w:rPr>
        <w:t xml:space="preserve"> </w:t>
      </w:r>
      <w:r w:rsidRPr="009B2C10">
        <w:rPr>
          <w:rFonts w:ascii="Times New Roman" w:hAnsi="Times New Roman" w:cs="Times New Roman"/>
          <w:sz w:val="25"/>
          <w:szCs w:val="25"/>
        </w:rPr>
        <w:t>08.06.2011.</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B2C10">
        <w:rPr>
          <w:rFonts w:ascii="Times New Roman" w:hAnsi="Times New Roman" w:cs="Times New Roman"/>
          <w:sz w:val="25"/>
          <w:szCs w:val="25"/>
        </w:rPr>
        <w:t>The</w:t>
      </w:r>
      <w:r w:rsidRPr="009B2C10">
        <w:rPr>
          <w:rFonts w:ascii="Times New Roman" w:hAnsi="Times New Roman" w:cs="Times New Roman"/>
          <w:sz w:val="25"/>
          <w:szCs w:val="25"/>
        </w:rPr>
        <w:tab/>
        <w:t>High Court by the impugned order recalled</w:t>
      </w:r>
      <w:r>
        <w:rPr>
          <w:rFonts w:ascii="Times New Roman" w:hAnsi="Times New Roman" w:cs="Times New Roman"/>
          <w:sz w:val="25"/>
          <w:szCs w:val="25"/>
        </w:rPr>
        <w:t xml:space="preserve"> </w:t>
      </w:r>
      <w:r w:rsidRPr="009B2C10">
        <w:rPr>
          <w:rFonts w:ascii="Times New Roman" w:hAnsi="Times New Roman" w:cs="Times New Roman"/>
          <w:sz w:val="25"/>
          <w:szCs w:val="25"/>
        </w:rPr>
        <w:t xml:space="preserve">its earlier order dated 08.06.2011 and directed the trial court to consider the applications for </w:t>
      </w:r>
      <w:r w:rsidR="007D7E17" w:rsidRPr="009B2C10">
        <w:rPr>
          <w:rFonts w:ascii="Times New Roman" w:hAnsi="Times New Roman" w:cs="Times New Roman"/>
          <w:sz w:val="25"/>
          <w:szCs w:val="25"/>
        </w:rPr>
        <w:t>impalement</w:t>
      </w:r>
      <w:r w:rsidRPr="009B2C10">
        <w:rPr>
          <w:rFonts w:ascii="Times New Roman" w:hAnsi="Times New Roman" w:cs="Times New Roman"/>
          <w:sz w:val="25"/>
          <w:szCs w:val="25"/>
        </w:rPr>
        <w:t xml:space="preserve"> afresh.</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While recalling the </w:t>
      </w:r>
      <w:r w:rsidRPr="009B2C10">
        <w:rPr>
          <w:rFonts w:ascii="Times New Roman" w:hAnsi="Times New Roman" w:cs="Times New Roman"/>
          <w:sz w:val="25"/>
          <w:szCs w:val="25"/>
        </w:rPr>
        <w:t>order</w:t>
      </w:r>
      <w:r w:rsidRPr="009B2C10">
        <w:rPr>
          <w:rFonts w:ascii="Times New Roman" w:hAnsi="Times New Roman" w:cs="Times New Roman"/>
          <w:sz w:val="25"/>
          <w:szCs w:val="25"/>
        </w:rPr>
        <w:tab/>
        <w:t>dated</w:t>
      </w:r>
      <w:r w:rsidRPr="009B2C10">
        <w:rPr>
          <w:rFonts w:ascii="Times New Roman" w:hAnsi="Times New Roman" w:cs="Times New Roman"/>
          <w:sz w:val="25"/>
          <w:szCs w:val="25"/>
        </w:rPr>
        <w:tab/>
        <w:t>08.06.2011,</w:t>
      </w:r>
      <w:r>
        <w:rPr>
          <w:rFonts w:ascii="Times New Roman" w:hAnsi="Times New Roman" w:cs="Times New Roman"/>
          <w:sz w:val="25"/>
          <w:szCs w:val="25"/>
        </w:rPr>
        <w:t xml:space="preserve"> </w:t>
      </w:r>
      <w:r w:rsidRPr="009B2C10">
        <w:rPr>
          <w:rFonts w:ascii="Times New Roman" w:hAnsi="Times New Roman" w:cs="Times New Roman"/>
          <w:sz w:val="25"/>
          <w:szCs w:val="25"/>
        </w:rPr>
        <w:t>the High Court observed thus :</w:t>
      </w:r>
    </w:p>
    <w:p w:rsidR="009B2C10" w:rsidRPr="009B2C10" w:rsidRDefault="009B2C10" w:rsidP="009B2C10">
      <w:pPr>
        <w:spacing w:after="0" w:line="240" w:lineRule="auto"/>
        <w:jc w:val="both"/>
        <w:rPr>
          <w:rFonts w:ascii="Times New Roman" w:hAnsi="Times New Roman" w:cs="Times New Roman"/>
          <w:sz w:val="25"/>
          <w:szCs w:val="25"/>
        </w:rPr>
      </w:pPr>
    </w:p>
    <w:p w:rsidR="009B2C10" w:rsidRDefault="009B2C10" w:rsidP="007D7E17">
      <w:pPr>
        <w:spacing w:after="0" w:line="240" w:lineRule="auto"/>
        <w:ind w:left="720"/>
        <w:jc w:val="both"/>
        <w:rPr>
          <w:rFonts w:ascii="Times New Roman" w:hAnsi="Times New Roman" w:cs="Times New Roman"/>
          <w:sz w:val="25"/>
          <w:szCs w:val="25"/>
        </w:rPr>
      </w:pPr>
      <w:r w:rsidRPr="009B2C10">
        <w:rPr>
          <w:rFonts w:ascii="Times New Roman" w:hAnsi="Times New Roman" w:cs="Times New Roman"/>
          <w:sz w:val="25"/>
          <w:szCs w:val="25"/>
        </w:rPr>
        <w:t>"11. During enquiry of the review applications, the petitioner filed several documents including the sale deeds and the sanctioned plan and also photographs in support of his contention that while making the construction he has left the space towards set backs as required under the rules and the construction is in accordance with the sanctioned plan and the question of petitioner's</w:t>
      </w:r>
      <w:r w:rsidRPr="009B2C10">
        <w:rPr>
          <w:rFonts w:ascii="Times New Roman" w:hAnsi="Times New Roman" w:cs="Times New Roman"/>
          <w:sz w:val="25"/>
          <w:szCs w:val="25"/>
        </w:rPr>
        <w:tab/>
        <w:t>construction</w:t>
      </w:r>
      <w:r w:rsidRPr="009B2C10">
        <w:rPr>
          <w:rFonts w:ascii="Times New Roman" w:hAnsi="Times New Roman" w:cs="Times New Roman"/>
          <w:sz w:val="25"/>
          <w:szCs w:val="25"/>
        </w:rPr>
        <w:tab/>
        <w:t>causing</w:t>
      </w:r>
      <w:r>
        <w:rPr>
          <w:rFonts w:ascii="Times New Roman" w:hAnsi="Times New Roman" w:cs="Times New Roman"/>
          <w:sz w:val="25"/>
          <w:szCs w:val="25"/>
        </w:rPr>
        <w:t xml:space="preserve"> </w:t>
      </w:r>
      <w:r w:rsidRPr="009B2C10">
        <w:rPr>
          <w:rFonts w:ascii="Times New Roman" w:hAnsi="Times New Roman" w:cs="Times New Roman"/>
          <w:sz w:val="25"/>
          <w:szCs w:val="25"/>
        </w:rPr>
        <w:t>obstruction to the free flow of light and</w:t>
      </w:r>
      <w:r w:rsidR="007D7E17">
        <w:rPr>
          <w:rFonts w:ascii="Times New Roman" w:hAnsi="Times New Roman" w:cs="Times New Roman"/>
          <w:sz w:val="25"/>
          <w:szCs w:val="25"/>
        </w:rPr>
        <w:t xml:space="preserve"> </w:t>
      </w:r>
      <w:r w:rsidRPr="009B2C10">
        <w:rPr>
          <w:rFonts w:ascii="Times New Roman" w:hAnsi="Times New Roman" w:cs="Times New Roman"/>
          <w:sz w:val="25"/>
          <w:szCs w:val="25"/>
        </w:rPr>
        <w:t>air to the first respondent's six storied building does not arise. The said documents were not filed before the trial Court and hence, there was no occasion for the trial Court to refer to the same in the impugned order. The trial court ordered impleadment of the first respondent herein mainly on the ground that in the earlier suit, which was filed by the plaintiff against the municipality for mere injunction, the first respondent was impleaded on his application. It is stated that the earlier suit was withdrawn and subsequently, plaintiff filed the present suit for declaration that the notice issued under section 452 of the Municipal Corporation Act is illegal. Admittedly, no relief is sought in the present suit against the first respondent. The question as to whether or not the first respondent herein would be a proper and necessary party having regard to the nature of the relief prayed for in the present suit is a matter to be considered independently, irrespective of impleadment of the first respondent herein in the earlier suit, which was filed only for injunction. The trial court has to consider the question as to whether or not the first respondent is a proper and necessary party to the present suit in the light of the documents now sought to be filed by the petitioner. Order 1 Rule 10 CPC contemplates the impleadment of proper and necessary party, whose presence before the Court is necessary to enable the Court effectually and completely to adjudicate upon and settle all the questions involved in the suit.</w:t>
      </w:r>
      <w:r w:rsidRPr="009B2C10">
        <w:rPr>
          <w:rFonts w:ascii="Times New Roman" w:hAnsi="Times New Roman" w:cs="Times New Roman"/>
          <w:sz w:val="25"/>
          <w:szCs w:val="25"/>
        </w:rPr>
        <w:tab/>
        <w:t>The</w:t>
      </w:r>
      <w:r w:rsidR="007D7E17">
        <w:rPr>
          <w:rFonts w:ascii="Times New Roman" w:hAnsi="Times New Roman" w:cs="Times New Roman"/>
          <w:sz w:val="25"/>
          <w:szCs w:val="25"/>
        </w:rPr>
        <w:t xml:space="preserve"> </w:t>
      </w:r>
      <w:r w:rsidRPr="009B2C10">
        <w:rPr>
          <w:rFonts w:ascii="Times New Roman" w:hAnsi="Times New Roman" w:cs="Times New Roman"/>
          <w:sz w:val="25"/>
          <w:szCs w:val="25"/>
        </w:rPr>
        <w:t xml:space="preserve">question as to whether or not the first respondent is a proper and necessary party, who can be impleaded in terms of Order 1 Rule 10 CPC has to be considered keeping in view the relief prayed for in the present suit and the dispute that is required to be settled pertaining to the impugned notice issued by the Municipal Corporation. The impugned order passed by the trial court permitted impleadment of the first </w:t>
      </w:r>
      <w:r w:rsidR="007D7E17">
        <w:rPr>
          <w:rFonts w:ascii="Times New Roman" w:hAnsi="Times New Roman" w:cs="Times New Roman"/>
          <w:sz w:val="25"/>
          <w:szCs w:val="25"/>
        </w:rPr>
        <w:t xml:space="preserve"> </w:t>
      </w:r>
      <w:r w:rsidRPr="009B2C10">
        <w:rPr>
          <w:rFonts w:ascii="Times New Roman" w:hAnsi="Times New Roman" w:cs="Times New Roman"/>
          <w:sz w:val="25"/>
          <w:szCs w:val="25"/>
        </w:rPr>
        <w:t xml:space="preserve">respondent on the premise that he was previously impleaded in another suit, which was filed for injunction is therefore held unsustainable </w:t>
      </w:r>
      <w:r w:rsidR="007D7E17">
        <w:rPr>
          <w:rFonts w:ascii="Times New Roman" w:hAnsi="Times New Roman" w:cs="Times New Roman"/>
          <w:sz w:val="25"/>
          <w:szCs w:val="25"/>
        </w:rPr>
        <w:t xml:space="preserve">and the same is accordingly set </w:t>
      </w:r>
      <w:r w:rsidRPr="009B2C10">
        <w:rPr>
          <w:rFonts w:ascii="Times New Roman" w:hAnsi="Times New Roman" w:cs="Times New Roman"/>
          <w:sz w:val="25"/>
          <w:szCs w:val="25"/>
        </w:rPr>
        <w:t>aside."</w:t>
      </w:r>
    </w:p>
    <w:p w:rsidR="007D7E17" w:rsidRPr="009B2C10" w:rsidRDefault="007D7E17" w:rsidP="009B2C10">
      <w:pPr>
        <w:spacing w:after="0" w:line="240" w:lineRule="auto"/>
        <w:jc w:val="both"/>
        <w:rPr>
          <w:rFonts w:ascii="Times New Roman" w:hAnsi="Times New Roman" w:cs="Times New Roman"/>
          <w:sz w:val="25"/>
          <w:szCs w:val="25"/>
        </w:rPr>
      </w:pPr>
    </w:p>
    <w:p w:rsidR="009B2C10" w:rsidRDefault="007D7E17"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 A careful look at</w:t>
      </w:r>
      <w:r>
        <w:rPr>
          <w:rFonts w:ascii="Times New Roman" w:hAnsi="Times New Roman" w:cs="Times New Roman"/>
          <w:sz w:val="25"/>
          <w:szCs w:val="25"/>
        </w:rPr>
        <w:tab/>
        <w:t xml:space="preserve">the </w:t>
      </w:r>
      <w:r w:rsidR="009B2C10" w:rsidRPr="009B2C10">
        <w:rPr>
          <w:rFonts w:ascii="Times New Roman" w:hAnsi="Times New Roman" w:cs="Times New Roman"/>
          <w:sz w:val="25"/>
          <w:szCs w:val="25"/>
        </w:rPr>
        <w:t>impugned</w:t>
      </w:r>
      <w:r w:rsidR="009B2C10" w:rsidRPr="009B2C10">
        <w:rPr>
          <w:rFonts w:ascii="Times New Roman" w:hAnsi="Times New Roman" w:cs="Times New Roman"/>
          <w:sz w:val="25"/>
          <w:szCs w:val="25"/>
        </w:rPr>
        <w:tab/>
        <w:t>order would</w:t>
      </w:r>
      <w:r>
        <w:rPr>
          <w:rFonts w:ascii="Times New Roman" w:hAnsi="Times New Roman" w:cs="Times New Roman"/>
          <w:sz w:val="25"/>
          <w:szCs w:val="25"/>
        </w:rPr>
        <w:t xml:space="preserve"> </w:t>
      </w:r>
      <w:r w:rsidR="009B2C10" w:rsidRPr="009B2C10">
        <w:rPr>
          <w:rFonts w:ascii="Times New Roman" w:hAnsi="Times New Roman" w:cs="Times New Roman"/>
          <w:sz w:val="25"/>
          <w:szCs w:val="25"/>
        </w:rPr>
        <w:t xml:space="preserve">show that the High Court had a fresh look at the question whether the appellant could be impleaded in the suit filed by the respondent No. </w:t>
      </w:r>
      <w:r w:rsidR="009B2C10" w:rsidRPr="009B2C10">
        <w:rPr>
          <w:rFonts w:ascii="Times New Roman" w:hAnsi="Times New Roman" w:cs="Times New Roman"/>
          <w:sz w:val="25"/>
          <w:szCs w:val="25"/>
        </w:rPr>
        <w:lastRenderedPageBreak/>
        <w:t>1 and, in the light of the view which it took, it recalled its earlier order dated 08.06.2011. The course followed by the High Court is clearly flawed. The High Court exce</w:t>
      </w:r>
      <w:r>
        <w:rPr>
          <w:rFonts w:ascii="Times New Roman" w:hAnsi="Times New Roman" w:cs="Times New Roman"/>
          <w:sz w:val="25"/>
          <w:szCs w:val="25"/>
        </w:rPr>
        <w:t>eded</w:t>
      </w:r>
      <w:r>
        <w:rPr>
          <w:rFonts w:ascii="Times New Roman" w:hAnsi="Times New Roman" w:cs="Times New Roman"/>
          <w:sz w:val="25"/>
          <w:szCs w:val="25"/>
        </w:rPr>
        <w:tab/>
        <w:t xml:space="preserve">its jurisdiction by reconsidering </w:t>
      </w:r>
      <w:r w:rsidR="009B2C10" w:rsidRPr="009B2C10">
        <w:rPr>
          <w:rFonts w:ascii="Times New Roman" w:hAnsi="Times New Roman" w:cs="Times New Roman"/>
          <w:sz w:val="25"/>
          <w:szCs w:val="25"/>
        </w:rPr>
        <w:t>the</w:t>
      </w:r>
      <w:r>
        <w:rPr>
          <w:rFonts w:ascii="Times New Roman" w:hAnsi="Times New Roman" w:cs="Times New Roman"/>
          <w:sz w:val="25"/>
          <w:szCs w:val="25"/>
        </w:rPr>
        <w:t xml:space="preserve"> </w:t>
      </w:r>
      <w:r w:rsidR="009B2C10" w:rsidRPr="009B2C10">
        <w:rPr>
          <w:rFonts w:ascii="Times New Roman" w:hAnsi="Times New Roman" w:cs="Times New Roman"/>
          <w:sz w:val="25"/>
          <w:szCs w:val="25"/>
        </w:rPr>
        <w:t>merits of the order dated 08.06.2011. The review jurisdiction is extremely limited and unless t</w:t>
      </w:r>
      <w:r>
        <w:rPr>
          <w:rFonts w:ascii="Times New Roman" w:hAnsi="Times New Roman" w:cs="Times New Roman"/>
          <w:sz w:val="25"/>
          <w:szCs w:val="25"/>
        </w:rPr>
        <w:t>here is mistake</w:t>
      </w:r>
      <w:r>
        <w:rPr>
          <w:rFonts w:ascii="Times New Roman" w:hAnsi="Times New Roman" w:cs="Times New Roman"/>
          <w:sz w:val="25"/>
          <w:szCs w:val="25"/>
        </w:rPr>
        <w:tab/>
        <w:t xml:space="preserve">apparent on the </w:t>
      </w:r>
      <w:r w:rsidR="009B2C10" w:rsidRPr="009B2C10">
        <w:rPr>
          <w:rFonts w:ascii="Times New Roman" w:hAnsi="Times New Roman" w:cs="Times New Roman"/>
          <w:sz w:val="25"/>
          <w:szCs w:val="25"/>
        </w:rPr>
        <w:t>face</w:t>
      </w:r>
      <w:r>
        <w:rPr>
          <w:rFonts w:ascii="Times New Roman" w:hAnsi="Times New Roman" w:cs="Times New Roman"/>
          <w:sz w:val="25"/>
          <w:szCs w:val="25"/>
        </w:rPr>
        <w:t xml:space="preserve"> </w:t>
      </w:r>
      <w:r>
        <w:rPr>
          <w:rFonts w:ascii="Times New Roman" w:hAnsi="Times New Roman" w:cs="Times New Roman"/>
          <w:sz w:val="25"/>
          <w:szCs w:val="25"/>
        </w:rPr>
        <w:tab/>
        <w:t xml:space="preserve">of the </w:t>
      </w:r>
      <w:r w:rsidR="009B2C10" w:rsidRPr="009B2C10">
        <w:rPr>
          <w:rFonts w:ascii="Times New Roman" w:hAnsi="Times New Roman" w:cs="Times New Roman"/>
          <w:sz w:val="25"/>
          <w:szCs w:val="25"/>
        </w:rPr>
        <w:t>record,</w:t>
      </w:r>
      <w:r w:rsidR="009B2C10" w:rsidRPr="009B2C10">
        <w:rPr>
          <w:rFonts w:ascii="Times New Roman" w:hAnsi="Times New Roman" w:cs="Times New Roman"/>
          <w:sz w:val="25"/>
          <w:szCs w:val="25"/>
        </w:rPr>
        <w:tab/>
        <w:t>the</w:t>
      </w:r>
      <w:r>
        <w:rPr>
          <w:rFonts w:ascii="Times New Roman" w:hAnsi="Times New Roman" w:cs="Times New Roman"/>
          <w:sz w:val="25"/>
          <w:szCs w:val="25"/>
        </w:rPr>
        <w:t xml:space="preserve"> </w:t>
      </w:r>
      <w:r w:rsidR="009B2C10" w:rsidRPr="009B2C10">
        <w:rPr>
          <w:rFonts w:ascii="Times New Roman" w:hAnsi="Times New Roman" w:cs="Times New Roman"/>
          <w:sz w:val="25"/>
          <w:szCs w:val="25"/>
        </w:rPr>
        <w:t>order/judgment does not call for review. The mistake apparent on record means that the mistake is self evident, needs no search and stares at its face. Surely, review jurisdiction is not an appeal in disguise. The review does not permit rehearing of the matter on merits.</w:t>
      </w:r>
    </w:p>
    <w:p w:rsidR="007D7E17" w:rsidRPr="009B2C10" w:rsidRDefault="007D7E17" w:rsidP="009B2C10">
      <w:pPr>
        <w:spacing w:after="0" w:line="240" w:lineRule="auto"/>
        <w:jc w:val="both"/>
        <w:rPr>
          <w:rFonts w:ascii="Times New Roman" w:hAnsi="Times New Roman" w:cs="Times New Roman"/>
          <w:sz w:val="25"/>
          <w:szCs w:val="25"/>
        </w:rPr>
      </w:pPr>
    </w:p>
    <w:p w:rsidR="009B2C10" w:rsidRDefault="007D7E17"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B2C10" w:rsidRPr="009B2C10">
        <w:rPr>
          <w:rFonts w:ascii="Times New Roman" w:hAnsi="Times New Roman" w:cs="Times New Roman"/>
          <w:sz w:val="25"/>
          <w:szCs w:val="25"/>
        </w:rPr>
        <w:t>The order passed by the High Court on</w:t>
      </w:r>
      <w:r>
        <w:rPr>
          <w:rFonts w:ascii="Times New Roman" w:hAnsi="Times New Roman" w:cs="Times New Roman"/>
          <w:sz w:val="25"/>
          <w:szCs w:val="25"/>
        </w:rPr>
        <w:t xml:space="preserve"> </w:t>
      </w:r>
      <w:r w:rsidR="009B2C10" w:rsidRPr="009B2C10">
        <w:rPr>
          <w:rFonts w:ascii="Times New Roman" w:hAnsi="Times New Roman" w:cs="Times New Roman"/>
          <w:sz w:val="25"/>
          <w:szCs w:val="25"/>
        </w:rPr>
        <w:t>08.06.2011,</w:t>
      </w:r>
      <w:r w:rsidR="009B2C10" w:rsidRPr="009B2C10">
        <w:rPr>
          <w:rFonts w:ascii="Times New Roman" w:hAnsi="Times New Roman" w:cs="Times New Roman"/>
          <w:sz w:val="25"/>
          <w:szCs w:val="25"/>
        </w:rPr>
        <w:tab/>
        <w:t>on a careful reading, shows that the High Court instead of repeating the reasons which it had given in other revision petitions being CRP Nos. 2870 and 3882 of 2010, while it was fully conscious of the fact that those civil revisions arose from a different suit followed its order in CRP Nos. 2870 and 3882 of 2010. The High Court was fully conscious of the factual and legal position while it was considering the civil revision petitions filed by the present respondent No. 1. In the order upon which reliance was placed by the High Court while dismissing the civil revision petitions, the High Court had noted thus :-</w:t>
      </w:r>
    </w:p>
    <w:p w:rsidR="007D7E17" w:rsidRPr="009B2C10" w:rsidRDefault="007D7E17" w:rsidP="009B2C10">
      <w:pPr>
        <w:spacing w:after="0" w:line="240" w:lineRule="auto"/>
        <w:jc w:val="both"/>
        <w:rPr>
          <w:rFonts w:ascii="Times New Roman" w:hAnsi="Times New Roman" w:cs="Times New Roman"/>
          <w:sz w:val="25"/>
          <w:szCs w:val="25"/>
        </w:rPr>
      </w:pPr>
    </w:p>
    <w:p w:rsidR="009B2C10" w:rsidRDefault="009B2C10" w:rsidP="007D7E17">
      <w:pPr>
        <w:spacing w:after="0" w:line="240" w:lineRule="auto"/>
        <w:ind w:left="720"/>
        <w:jc w:val="both"/>
        <w:rPr>
          <w:rFonts w:ascii="Times New Roman" w:hAnsi="Times New Roman" w:cs="Times New Roman"/>
          <w:sz w:val="25"/>
          <w:szCs w:val="25"/>
        </w:rPr>
      </w:pPr>
      <w:r w:rsidRPr="009B2C10">
        <w:rPr>
          <w:rFonts w:ascii="Times New Roman" w:hAnsi="Times New Roman" w:cs="Times New Roman"/>
          <w:sz w:val="25"/>
          <w:szCs w:val="25"/>
        </w:rPr>
        <w:t>"No doubt, no relief is sought for against the proposed party in the s</w:t>
      </w:r>
      <w:r w:rsidR="007D7E17">
        <w:rPr>
          <w:rFonts w:ascii="Times New Roman" w:hAnsi="Times New Roman" w:cs="Times New Roman"/>
          <w:sz w:val="25"/>
          <w:szCs w:val="25"/>
        </w:rPr>
        <w:t xml:space="preserve">uit. The object of Order 1 Rule 10(2) C.P.C. to </w:t>
      </w:r>
      <w:r w:rsidRPr="009B2C10">
        <w:rPr>
          <w:rFonts w:ascii="Times New Roman" w:hAnsi="Times New Roman" w:cs="Times New Roman"/>
          <w:sz w:val="25"/>
          <w:szCs w:val="25"/>
        </w:rPr>
        <w:t>implead a</w:t>
      </w:r>
      <w:r w:rsidR="007D7E17">
        <w:rPr>
          <w:rFonts w:ascii="Times New Roman" w:hAnsi="Times New Roman" w:cs="Times New Roman"/>
          <w:sz w:val="25"/>
          <w:szCs w:val="25"/>
        </w:rPr>
        <w:t xml:space="preserve"> </w:t>
      </w:r>
      <w:r w:rsidRPr="009B2C10">
        <w:rPr>
          <w:rFonts w:ascii="Times New Roman" w:hAnsi="Times New Roman" w:cs="Times New Roman"/>
          <w:sz w:val="25"/>
          <w:szCs w:val="25"/>
        </w:rPr>
        <w:t xml:space="preserve">third party to the suit is that the dispute in the suit would be resolved in the presence of all, in order to avoid multiplicity of proceedings. There must be some semblance of right to the proposed party. If the petitioner violates the building plan without leaving </w:t>
      </w:r>
      <w:r w:rsidR="007D7E17" w:rsidRPr="009B2C10">
        <w:rPr>
          <w:rFonts w:ascii="Times New Roman" w:hAnsi="Times New Roman" w:cs="Times New Roman"/>
          <w:sz w:val="25"/>
          <w:szCs w:val="25"/>
        </w:rPr>
        <w:t>setbacks</w:t>
      </w:r>
      <w:r w:rsidRPr="009B2C10">
        <w:rPr>
          <w:rFonts w:ascii="Times New Roman" w:hAnsi="Times New Roman" w:cs="Times New Roman"/>
          <w:sz w:val="25"/>
          <w:szCs w:val="25"/>
        </w:rPr>
        <w:t>, cellar etc., then certainly it would cause i</w:t>
      </w:r>
      <w:r w:rsidR="007D7E17">
        <w:rPr>
          <w:rFonts w:ascii="Times New Roman" w:hAnsi="Times New Roman" w:cs="Times New Roman"/>
          <w:sz w:val="25"/>
          <w:szCs w:val="25"/>
        </w:rPr>
        <w:t xml:space="preserve">nconvenience to the neighbours. </w:t>
      </w:r>
      <w:r w:rsidRPr="009B2C10">
        <w:rPr>
          <w:rFonts w:ascii="Times New Roman" w:hAnsi="Times New Roman" w:cs="Times New Roman"/>
          <w:sz w:val="25"/>
          <w:szCs w:val="25"/>
        </w:rPr>
        <w:t>The</w:t>
      </w:r>
      <w:r w:rsidR="007D7E17">
        <w:rPr>
          <w:rFonts w:ascii="Times New Roman" w:hAnsi="Times New Roman" w:cs="Times New Roman"/>
          <w:sz w:val="25"/>
          <w:szCs w:val="25"/>
        </w:rPr>
        <w:t xml:space="preserve"> </w:t>
      </w:r>
      <w:r w:rsidRPr="009B2C10">
        <w:rPr>
          <w:rFonts w:ascii="Times New Roman" w:hAnsi="Times New Roman" w:cs="Times New Roman"/>
          <w:sz w:val="25"/>
          <w:szCs w:val="25"/>
        </w:rPr>
        <w:t>proposed party is one of the neighbou</w:t>
      </w:r>
      <w:r w:rsidR="007D7E17">
        <w:rPr>
          <w:rFonts w:ascii="Times New Roman" w:hAnsi="Times New Roman" w:cs="Times New Roman"/>
          <w:sz w:val="25"/>
          <w:szCs w:val="25"/>
        </w:rPr>
        <w:t xml:space="preserve">rs. Therefore, to safeguard his interest, </w:t>
      </w:r>
      <w:r w:rsidRPr="009B2C10">
        <w:rPr>
          <w:rFonts w:ascii="Times New Roman" w:hAnsi="Times New Roman" w:cs="Times New Roman"/>
          <w:sz w:val="25"/>
          <w:szCs w:val="25"/>
        </w:rPr>
        <w:t>in</w:t>
      </w:r>
      <w:r w:rsidR="007D7E17">
        <w:rPr>
          <w:rFonts w:ascii="Times New Roman" w:hAnsi="Times New Roman" w:cs="Times New Roman"/>
          <w:sz w:val="25"/>
          <w:szCs w:val="25"/>
        </w:rPr>
        <w:t xml:space="preserve"> </w:t>
      </w:r>
      <w:r w:rsidRPr="009B2C10">
        <w:rPr>
          <w:rFonts w:ascii="Times New Roman" w:hAnsi="Times New Roman" w:cs="Times New Roman"/>
          <w:sz w:val="25"/>
          <w:szCs w:val="25"/>
        </w:rPr>
        <w:t xml:space="preserve">view of the fact that he has got some semblance of right, though no relief is claimed against him, he would be necessary and proper party to come on record. That is why the trial Court rightly impleaded him </w:t>
      </w:r>
      <w:r w:rsidR="007D7E17">
        <w:rPr>
          <w:rFonts w:ascii="Times New Roman" w:hAnsi="Times New Roman" w:cs="Times New Roman"/>
          <w:sz w:val="25"/>
          <w:szCs w:val="25"/>
        </w:rPr>
        <w:t>as a party to</w:t>
      </w:r>
      <w:r w:rsidR="007D7E17">
        <w:rPr>
          <w:rFonts w:ascii="Times New Roman" w:hAnsi="Times New Roman" w:cs="Times New Roman"/>
          <w:sz w:val="25"/>
          <w:szCs w:val="25"/>
        </w:rPr>
        <w:tab/>
        <w:t xml:space="preserve">the suit and I.A. </w:t>
      </w:r>
      <w:r w:rsidRPr="009B2C10">
        <w:rPr>
          <w:rFonts w:ascii="Times New Roman" w:hAnsi="Times New Roman" w:cs="Times New Roman"/>
          <w:sz w:val="25"/>
          <w:szCs w:val="25"/>
        </w:rPr>
        <w:t>and</w:t>
      </w:r>
      <w:r w:rsidRPr="009B2C10">
        <w:rPr>
          <w:rFonts w:ascii="Times New Roman" w:hAnsi="Times New Roman" w:cs="Times New Roman"/>
          <w:sz w:val="25"/>
          <w:szCs w:val="25"/>
        </w:rPr>
        <w:tab/>
        <w:t>there</w:t>
      </w:r>
      <w:r w:rsidRPr="009B2C10">
        <w:rPr>
          <w:rFonts w:ascii="Times New Roman" w:hAnsi="Times New Roman" w:cs="Times New Roman"/>
          <w:sz w:val="25"/>
          <w:szCs w:val="25"/>
        </w:rPr>
        <w:tab/>
        <w:t>are</w:t>
      </w:r>
      <w:r w:rsidR="007D7E17">
        <w:rPr>
          <w:rFonts w:ascii="Times New Roman" w:hAnsi="Times New Roman" w:cs="Times New Roman"/>
          <w:sz w:val="25"/>
          <w:szCs w:val="25"/>
        </w:rPr>
        <w:t xml:space="preserve"> no grounds to interfere with the same. </w:t>
      </w:r>
      <w:r w:rsidRPr="009B2C10">
        <w:rPr>
          <w:rFonts w:ascii="Times New Roman" w:hAnsi="Times New Roman" w:cs="Times New Roman"/>
          <w:sz w:val="25"/>
          <w:szCs w:val="25"/>
        </w:rPr>
        <w:t>The</w:t>
      </w:r>
      <w:r w:rsidR="007D7E17">
        <w:rPr>
          <w:rFonts w:ascii="Times New Roman" w:hAnsi="Times New Roman" w:cs="Times New Roman"/>
          <w:sz w:val="25"/>
          <w:szCs w:val="25"/>
        </w:rPr>
        <w:t xml:space="preserve"> </w:t>
      </w:r>
      <w:r w:rsidRPr="009B2C10">
        <w:rPr>
          <w:rFonts w:ascii="Times New Roman" w:hAnsi="Times New Roman" w:cs="Times New Roman"/>
          <w:sz w:val="25"/>
          <w:szCs w:val="25"/>
        </w:rPr>
        <w:t>revision is devoid of merits and is liable to be dismissed."</w:t>
      </w:r>
    </w:p>
    <w:p w:rsidR="007D7E17" w:rsidRPr="009B2C10" w:rsidRDefault="007D7E17" w:rsidP="009B2C10">
      <w:pPr>
        <w:spacing w:after="0" w:line="240" w:lineRule="auto"/>
        <w:jc w:val="both"/>
        <w:rPr>
          <w:rFonts w:ascii="Times New Roman" w:hAnsi="Times New Roman" w:cs="Times New Roman"/>
          <w:sz w:val="25"/>
          <w:szCs w:val="25"/>
        </w:rPr>
      </w:pPr>
    </w:p>
    <w:p w:rsidR="009B2C10" w:rsidRDefault="007D7E17"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B2C10" w:rsidRPr="009B2C10">
        <w:rPr>
          <w:rFonts w:ascii="Times New Roman" w:hAnsi="Times New Roman" w:cs="Times New Roman"/>
          <w:sz w:val="25"/>
          <w:szCs w:val="25"/>
        </w:rPr>
        <w:t>In our view, the High Court was not at all justified to review the order dated 08.06.2011.</w:t>
      </w:r>
    </w:p>
    <w:p w:rsidR="007D7E17" w:rsidRPr="009B2C10" w:rsidRDefault="007D7E17" w:rsidP="009B2C10">
      <w:pPr>
        <w:spacing w:after="0" w:line="240" w:lineRule="auto"/>
        <w:jc w:val="both"/>
        <w:rPr>
          <w:rFonts w:ascii="Times New Roman" w:hAnsi="Times New Roman" w:cs="Times New Roman"/>
          <w:sz w:val="25"/>
          <w:szCs w:val="25"/>
        </w:rPr>
      </w:pPr>
    </w:p>
    <w:p w:rsidR="009B2C10" w:rsidRDefault="007D7E17"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9B2C10" w:rsidRPr="009B2C10">
        <w:rPr>
          <w:rFonts w:ascii="Times New Roman" w:hAnsi="Times New Roman" w:cs="Times New Roman"/>
          <w:sz w:val="25"/>
          <w:szCs w:val="25"/>
        </w:rPr>
        <w:t>The impugned order dated 13.12.2011 is, accordingly, set aside. Appeals are allowed as above. No costs.</w:t>
      </w:r>
    </w:p>
    <w:p w:rsidR="007D7E17" w:rsidRDefault="007D7E17" w:rsidP="009B2C10">
      <w:pPr>
        <w:spacing w:after="0" w:line="240" w:lineRule="auto"/>
        <w:jc w:val="both"/>
        <w:rPr>
          <w:rFonts w:ascii="Times New Roman" w:hAnsi="Times New Roman" w:cs="Times New Roman"/>
          <w:sz w:val="25"/>
          <w:szCs w:val="25"/>
        </w:rPr>
      </w:pPr>
    </w:p>
    <w:p w:rsidR="007D7E17" w:rsidRDefault="007D7E17" w:rsidP="009B2C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Judgment referred </w:t>
      </w:r>
    </w:p>
    <w:p w:rsidR="007D7E17" w:rsidRDefault="007D7E17" w:rsidP="009B2C10">
      <w:pPr>
        <w:spacing w:after="0" w:line="240" w:lineRule="auto"/>
        <w:jc w:val="both"/>
        <w:rPr>
          <w:rFonts w:ascii="Times New Roman" w:hAnsi="Times New Roman" w:cs="Times New Roman"/>
          <w:sz w:val="25"/>
          <w:szCs w:val="25"/>
        </w:rPr>
      </w:pPr>
    </w:p>
    <w:p w:rsidR="007D7E17" w:rsidRPr="007D7E17" w:rsidRDefault="007D7E17" w:rsidP="009B2C10">
      <w:pPr>
        <w:spacing w:after="0" w:line="240" w:lineRule="auto"/>
        <w:jc w:val="both"/>
        <w:rPr>
          <w:rFonts w:ascii="Times New Roman" w:hAnsi="Times New Roman" w:cs="Times New Roman"/>
          <w:i/>
          <w:sz w:val="20"/>
          <w:szCs w:val="20"/>
        </w:rPr>
      </w:pPr>
      <w:r w:rsidRPr="007D7E17">
        <w:rPr>
          <w:rFonts w:ascii="Times New Roman" w:hAnsi="Times New Roman" w:cs="Times New Roman"/>
          <w:i/>
          <w:sz w:val="20"/>
          <w:szCs w:val="20"/>
          <w:vertAlign w:val="superscript"/>
        </w:rPr>
        <w:t>1</w:t>
      </w:r>
      <w:r w:rsidRPr="007D7E17">
        <w:rPr>
          <w:rFonts w:ascii="Times New Roman" w:hAnsi="Times New Roman" w:cs="Times New Roman"/>
          <w:i/>
          <w:sz w:val="20"/>
          <w:szCs w:val="20"/>
        </w:rPr>
        <w:t>2005 (6) ALD NOC 223</w:t>
      </w:r>
    </w:p>
    <w:sectPr w:rsidR="007D7E17" w:rsidRPr="007D7E17" w:rsidSect="002E403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C66" w:rsidRDefault="00B27C66" w:rsidP="007D7E17">
      <w:pPr>
        <w:spacing w:after="0" w:line="240" w:lineRule="auto"/>
      </w:pPr>
      <w:r>
        <w:separator/>
      </w:r>
    </w:p>
  </w:endnote>
  <w:endnote w:type="continuationSeparator" w:id="1">
    <w:p w:rsidR="00B27C66" w:rsidRDefault="00B27C66" w:rsidP="007D7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17" w:rsidRPr="007D7E17" w:rsidRDefault="00D053C5" w:rsidP="007D7E17">
    <w:pPr>
      <w:pStyle w:val="Footer"/>
      <w:tabs>
        <w:tab w:val="left" w:pos="8535"/>
      </w:tabs>
      <w:rPr>
        <w:rFonts w:ascii="Times New Roman" w:hAnsi="Times New Roman" w:cs="Times New Roman"/>
      </w:rPr>
    </w:pPr>
    <w:sdt>
      <w:sdtPr>
        <w:rPr>
          <w:rFonts w:ascii="Times New Roman" w:hAnsi="Times New Roman" w:cs="Times New Roman"/>
        </w:rPr>
        <w:id w:val="17509990"/>
        <w:docPartObj>
          <w:docPartGallery w:val="Page Numbers (Bottom of Page)"/>
          <w:docPartUnique/>
        </w:docPartObj>
      </w:sdtPr>
      <w:sdtContent>
        <w:r w:rsidR="007D7E17" w:rsidRPr="007D7E17">
          <w:rPr>
            <w:rFonts w:ascii="Times New Roman" w:hAnsi="Times New Roman" w:cs="Times New Roman"/>
          </w:rPr>
          <w:tab/>
        </w:r>
        <w:r w:rsidRPr="007D7E17">
          <w:rPr>
            <w:rFonts w:ascii="Times New Roman" w:hAnsi="Times New Roman" w:cs="Times New Roman"/>
          </w:rPr>
          <w:fldChar w:fldCharType="begin"/>
        </w:r>
        <w:r w:rsidR="007D7E17" w:rsidRPr="007D7E17">
          <w:rPr>
            <w:rFonts w:ascii="Times New Roman" w:hAnsi="Times New Roman" w:cs="Times New Roman"/>
          </w:rPr>
          <w:instrText xml:space="preserve"> PAGE   \* MERGEFORMAT </w:instrText>
        </w:r>
        <w:r w:rsidRPr="007D7E17">
          <w:rPr>
            <w:rFonts w:ascii="Times New Roman" w:hAnsi="Times New Roman" w:cs="Times New Roman"/>
          </w:rPr>
          <w:fldChar w:fldCharType="separate"/>
        </w:r>
        <w:r w:rsidR="005E4FBC">
          <w:rPr>
            <w:rFonts w:ascii="Times New Roman" w:hAnsi="Times New Roman" w:cs="Times New Roman"/>
            <w:noProof/>
          </w:rPr>
          <w:t>1</w:t>
        </w:r>
        <w:r w:rsidRPr="007D7E17">
          <w:rPr>
            <w:rFonts w:ascii="Times New Roman" w:hAnsi="Times New Roman" w:cs="Times New Roman"/>
          </w:rPr>
          <w:fldChar w:fldCharType="end"/>
        </w:r>
      </w:sdtContent>
    </w:sdt>
    <w:r w:rsidR="007D7E17" w:rsidRPr="007D7E17">
      <w:rPr>
        <w:rFonts w:ascii="Times New Roman" w:hAnsi="Times New Roman" w:cs="Times New Roman"/>
      </w:rPr>
      <w:tab/>
      <w:t>SpotLaw</w:t>
    </w:r>
  </w:p>
  <w:p w:rsidR="007D7E17" w:rsidRDefault="007D7E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C66" w:rsidRDefault="00B27C66" w:rsidP="007D7E17">
      <w:pPr>
        <w:spacing w:after="0" w:line="240" w:lineRule="auto"/>
      </w:pPr>
      <w:r>
        <w:separator/>
      </w:r>
    </w:p>
  </w:footnote>
  <w:footnote w:type="continuationSeparator" w:id="1">
    <w:p w:rsidR="00B27C66" w:rsidRDefault="00B27C66" w:rsidP="007D7E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2C10"/>
    <w:rsid w:val="002E4030"/>
    <w:rsid w:val="003F112C"/>
    <w:rsid w:val="005E4FBC"/>
    <w:rsid w:val="007D7E17"/>
    <w:rsid w:val="009B2C10"/>
    <w:rsid w:val="00B27C66"/>
    <w:rsid w:val="00D05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C10"/>
    <w:pPr>
      <w:ind w:left="720"/>
      <w:contextualSpacing/>
    </w:pPr>
  </w:style>
  <w:style w:type="paragraph" w:styleId="Header">
    <w:name w:val="header"/>
    <w:basedOn w:val="Normal"/>
    <w:link w:val="HeaderChar"/>
    <w:uiPriority w:val="99"/>
    <w:semiHidden/>
    <w:unhideWhenUsed/>
    <w:rsid w:val="007D7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E17"/>
  </w:style>
  <w:style w:type="paragraph" w:styleId="Footer">
    <w:name w:val="footer"/>
    <w:basedOn w:val="Normal"/>
    <w:link w:val="FooterChar"/>
    <w:uiPriority w:val="99"/>
    <w:unhideWhenUsed/>
    <w:rsid w:val="007D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2016-01-13T09:14:00Z</dcterms:created>
  <dcterms:modified xsi:type="dcterms:W3CDTF">2016-02-03T11:36:00Z</dcterms:modified>
</cp:coreProperties>
</file>