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REPORTABLE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CRIMINAL APPEAL NO. 1317  OF  2008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State of Andhra Pradesh                           … Appellant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P. Venkateshwarlu                                            … Respondent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Pinaki Chandra Ghose, J.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1.    This appeal, by special leave, has been filed by the State  of  Andhra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Pradesh against the judgment and order dated 10.7.2006 passed  by  the  High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lastRenderedPageBreak/>
        <w:t>Court of Andhra Pradesh at Hyderabad, whereby the High Court has  set  aside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conviction and sentence of  the  respondent  herein  and  acquitted  him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allowing the criminal appeal filed by him.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2.    The facts of the  present  matter  before  us  are  that  the  accused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respondent was working as Sub Registrar in the office of Sub  Registrar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Assurance,  Sattypali,  Khammam  District.  On  18.3.1995  one   Sri   Burra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Venkateshwara Rao, complainant, approached the  respondent  to  get  a  Will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deed registered in the name of his wife for transfer of  certain  extent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land.  As alleged, the accused respondent demanded a sum  of  Rs.1000/-  for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said registration work. After some bargain the  demand  was  reduced  to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Rs.500/-. Since the complainant was  not  willing  to  pay  the  said  bribe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amount,  he approached the Deputy Superintendent of Police, Anti  Corruption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Bureau, Warrangal (P.W.  8)  and  lodged  a  complaint  on   20.3.1995,  who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registered a case in Crime  No.1/ACB-WKH/95  under  Sections  7  and  11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Prevention  of  Corruption  Act,  issued  FIR  and  took  up  investigation.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Thereafter, P.W.8 requested the complainant to come to Neeladri Guest  House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at Penuballi  on  21.3.1995  with  the  necessary  amount.  Accordingly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complainant along with his friend, namely, V. Edukondalu  (P.W.1),  went  to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Neeladri Guest House at Penuballi on a motorcycle at  about  1.00  P.M.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P.W.8 introduced the complainant to one V.  Yugender  (P.W.7)  and  another.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Thereafter, the complainant was asked  to  give  the  money  only  when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officer demanded it. The trap party consisting of P.W.8, two mediators,  two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inspectors and two constables, left the Guest House  in  a  Jeep  while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complainant, P.W.1 and P.W.2 went on a motorcycle. The  raid  party  stopped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Jeep at  a  little  distance  from  the  office  of  the  respondent  at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Sattupally. The complainant and P.W.1 went to  a  hut  situated  within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premises of Sub Registrar’s office,  where  the  complainant  collected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Will document prepared by P.W.5 N.V. Chalapathi  Rao,  the  document  writer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and stamps necessary for registration from P.W.4 B. Lakshmaiaha,  the  stamp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vendor.  Before  handing  over  the  Will  document  to   the   complainant,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attestation was obtained from P.Ws. 1 and 2. Later on the complainant  along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with P.Ws. 1 and 2 went to the office of the respondent and  gave  the  Will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deed to the respondent, who after examining  the  Will  deed,  obtained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signatures of P.W.1, P.W.2 and P.W.3  K.  Srinivas  Rao,  who  were  present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there. When the complainant enquired  about  the  registration  fee  of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document, the respondent said it would amount to  Rs.81/-.  The  complainant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took out Rs.81/- from inner pocket of his  banian  (vest)  and  gave  it  to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respondent, who placed it in the table drawer.  Thereafter,  he  prepared  a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receipt and handed it over to the complainant. It was  subsequently  alleged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that the respondent demanded the bribe of Rs.500/- and that the  complainant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took out the tainted amount from  his  shirt  pocket  and  gave  it  to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respondent, who kept the amount in the table drawer. Then P.W.1 came out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office and gave the pre-arranged signal,  pursuant  to  which  the  trap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party entered into the office and  P.W.8  -  the  Deputy  Superintendent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Police (ACB) asked the respondent whether he has received the  bribe  amount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to which the respondent denied. Then the phenolphthalein test was  performed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on fingers of both the hands of the respondent and the  test  on  the  right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hand fingers proved positive. The  respondent  denied  having  received  any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bribe even when he was so asked by the mediators. On instructions of  P.W.8,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mediators searched the right side drawer of  the  office  table  of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respondent and found three batches of currency notes in  it,  out  of  which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one bundle containing currency notes of  Rs.500  and  Rs.100  denominations,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tallied with the numbers  noted  by  the  mediators.  The  other  bundle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Rs.9000/- was given account according to the records. An amount  of  Rs.9.50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paise was found in the drawer which was left by the  customers  due  to  non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availability of change. Again on being asked, the respondent  said  that  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did not know who kept the amount in the  drawer.  Post  trap  Panchnama  was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prepared and the  respondent  was  arrested  and  released  on  bail.  After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completion of investigation, the  Inspector  of  Police  filed  the  charge-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sheet. During the pendency of the trial,  the  de  facto  complainant  Burra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Venkateshwar Rao died on 10.6.1997.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3.    In the Court of the Principal Special Judge for SPE &amp;  ACB  cases,  at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Hyderabad, the learned  judge  after  considering  the  material  facts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evidence,  found the accused guilty under Sections  7  and  13  (1)(d)  read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with Section 13  (2)  of  Prevention  of  Corruption  Act.  He  was  awarded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conviction under Sections 7 and 13  (1)(d)  read  with  Section  13  (2)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Prevention of Corruption Act and sentenced to suffer  rigorous  imprisonment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for one year under each count and also to pay  a  fine  of  Rs.1000/-  under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each count, and in default,  he  would  suffer  simple  imprisonment  for  2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months.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4.    On appeal by the respondent before the High Court, the learned  Single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Judge was of  the  view  that  the  lower  Court  erred  in  coming  to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conclusion that the accused was guilty  of  the  offences  under  the  above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mentioned Sections of the Prevention of Corruption Act  and  the  conviction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and sentence imposed on the accused by the Court below were  set  aside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accused was acquitted of the charges against him.  The  reasons  adduced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by the High Court for acquitting the accused respondent are as follows: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High Court disbelieved the testimony of P.W.1 as truthful.  The  High  Court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considered the theory of the defence that the document writer had foisted  a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false case, from the cross examination of P.W.1 and came to  the  conclusion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that Chepu Chennaiah had visited the room of the Public Prosecutor.  Another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circumstance was that the prosecution did not record the  statement  of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so called complainant under Section 164  Cr.P.C.  The  prosecution  got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statement of P.W.1 recorded, but not that of the complainant, under  Section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164 Cr.P.C. However, the High Court noticed that it was  not  imperative  in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instant case. The alleged trap was dated 21.3.1995 and  the  complainant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died on 10.6.1997. Thus, the prosecution  cannot  take  the  plea  that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complainant was not available for the recording of statement  under  Section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164 Cr.P.C. Another circumstance favouring the accused  as  noticed  by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High Court was that whether it was necessary for the complainant to  execute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 Will in favour of his wife. The High  Court  was  of  the  view  that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complainant was a petty vendor, having no legal heirs, with  only  a  second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wife. In such a situation the property would automatically devolve upon  her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and there was no necessity to execute a Will deed.  The  Court  was  of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view that the positive result of the phenolphthalein test was not enough  to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hold the accused guilty.  The High Court observed that it was  not  disputed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that the complainant was carrying one set of amount  in  his  banian  pocket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and the other in his shirt pocket. So the possibility of  his  touching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tainted currency notes at the time of taking  out  the  registration  amount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could not be ruled out.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5.    We have heard the learned counsel appearing for the  State  of  Andhra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Pradesh as also the learned counsel appearing for the respondent.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6.    Learned counsel appearing for the State of  Andhra  Pradesh  contended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before us that it was evident that P.W.1 accompanied the complainant to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place where the trap was laid.  In  addition,  he  narrated  the  events  in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sequence and his evidence was corroborated with the evidence  of  P.W.2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other witnesses.  The suggestion made by the accused  respondent  that  P.W1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and P.W.2 were set up by Chepu Chennaiah and Nageshwar  Rao  was  wrong,  as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nothing was elicited from their cross examination. As per  the  prosecution,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High Court in the impugned judgment had  given  more  weightage  to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evidence of defense with regard to cancellation of the license  of  document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writers than the evidence of prosecution with regard to the  test  conducted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by P.W.8.  Also the High Court failed to appreciate that  non-recording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statement of the complainant under Section 164 is not fatal to the  case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prosecution. The High Court also failed to appreciate that the  evidence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of D.W.1 and D.W.2, who are subordinates to the  accused  respondent,  would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naturally be in support of their colleague.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7.    Learned counsel appearing for  the  respondent,  on  the  other  hand,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argued that mere recovery of money by itself cannot prove the charge of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prosecution against the accused respondent in the absence  of  any  evidence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to establish payment of  bribe  or  to  show  that  the  accused  respondent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voluntarily accepted the money. The positive  phenolphthalein  test  is  not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conclusive proof that  the  accused  respondent  took  the  bribe. 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learned counsel cited a  number  of  cases  in  support  of  the  respective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contentions  raised  by  them.  In  addition,  it  was  submitted  that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complainant in a trap case stands in the position of an accomplice  and  his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evidence cannot be accepted without corroboration.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8.    We are of the opinion that the case of the prosecution depends on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testimonies of P.Ws.1, 2, 7 &amp; 8.  P.Ws. 1  and  2  are  alleged  to  be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eyewitnesses for the demand and acceptance of the tainted money. P.Ws.7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8 are the mediators and Head of the raiding party that recovered  the  money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from the table drawer in the office of respondent.  The  evidence  of  P.W.1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makes it clear that on 21.3.1995, he went to the house  of  the  complainant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where he was informed that the de facto complainant had  given  a  complaint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against the A.O. for demanding a sum of Rs.500/-. Both of them went  to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Penuballi Guest house, where they were introduced to  the  mediator  (P.W.7)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by the D.S.P. (P.W.8) and was given instructions  regarding  the  trap.  His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evidence further showed that after the Will was presented  and  registration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fee paid, the A.O. demanded from the de facto complainant to pay  the  bribe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amount. From the evidence of P.W.2, it becomes clear that on  21.3.1995,  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went to the office of the M.R.O.   on  account  of  personal  work  and  was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reckoned by Bora Venkateshwara Rao and P.W.1 to attest the Will  Deed.   His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evidence further goes to  show  that  he  accompanied  P.W.1  and  de  facto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complainant to the office of the A.O.  where  he  witnessed  that  the  A.O.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firstly collected the registration fee of Rs.81/-  and  later  demanded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accepted the tainted amount. He has thus fully corroborated the evidence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P.W.1  on  the  question  of  presence,  on  the  question  of  signing   as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identifying witness and also on the fact of demand  and  acceptance  of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tainted money.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9.    Coming to the testimonies of P.W.7 and P.W.8, their testimonies  fully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corroborate  the  testimony  of  P.W.1.  The  testimonies  of  the  material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witnesses have been fully corroborated and we find them to  be  trustworthy.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Phenolphthalein test goes further to prove that  there  was  demand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acceptance of the tainted money.  The recovery  of  the  tainted  money  has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gone unchallenged by the accused respondent. Thus, we  find  that  the  High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Court has wrongly disbelieved the testimony of P.W.1.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10.   We are aware of the position in law, as laid down in  cases  involving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relevant provisions under the Prevention of Corruption  Act,  that  mere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recovery of the tainted amount is not a sine qua non for  holding  a  person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guilty under Sections 7, 11 and 13 of the Act.  This Court has  observed  in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Narendra Champaklal Trivedi  Vs. State of Gujarat, (2012)  7  SCC  80,  that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there has to be evidence adduced by the prosecution that bribe was  demanded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or paid voluntarily as bribe. The demand and acceptance  of  the  amount  as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illegal gratification is a sine qua non for constituting  an  offence  under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 Prevention  of  Corruption  Act.  The  prosecution  is  duty  bound  to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establish that there was illegal offer of bribe and acceptance  thereof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it has to be founded on facts. The same point of law has been reiterated  by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this Court in State of Punjab Vs. Madan Mohan Lal Verma, (2013) 14 SCC  153.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In the present case the factum of demand and acceptance has been  proved  by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recovery of the tainted amount and the factum of there  being  a  demand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has also been stated. The essential ingredient of demand and acceptance  has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been proved by the prosecution based on the factum of the case. It has  been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witnessed by the key eye witnesses and  their  testimonies  have  also  been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corroborated by other material witnesses. The offence  under  Section  7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P.C. Act has been confirmed by the  unchallenged  recovery  of  the  tainted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amount.  Thus, it is our obligation to raise  the  presumption  mandated  by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Section 20 of P.C. Act. It is  for  the  accused  respondent  to  rebut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presumption, by adducing direct or circumstantial evidence, that  the  money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recovered was not a reward or motive as mentioned under  Section  7  of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P.C. Act.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11.   In C.M. Girish Babu Vs. CBI, Cochin, High Court of  Kerala,  (2009)  3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SCC 779, this Court stated: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“It is well settled that the presumption to be drawn  under  Section  20  is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not an inviolable one. The accused charged with the offence could  rebut  it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either through the cross-examination of the witnesses cited against  him  or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by adducing  reliable  evidence.  If  the  accused  fails  to  disprove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presumption the same would stick and then it can be held by the  Court  that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prosecution has  and  then  it  can  be  held  by  the  court  that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prosecution  has  proved   the   accused   received   the   amount   towards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gratification.”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In the  instant  case,  the  defense  has  raised  various  presumptions  to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disprove the prosecution case. However, it  has  not  been  able  to  adduce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evidence before us, on the basis of which the presumption under  Section  20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of P.C. Act could be rebutted.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12.   On the question of demand, learned counsel for the  respondent  stated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that the allegations in the complaint  with  regard  to  prior  demand  were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false as the A.O. was on  election  duty  on  9.3.1995  and  10.3.1995.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defense contended that the bribe was made for the first time on 9th or  10th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of March 1995 as alleged in the complaint. The defense  has  tried  to  take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plea of alibi. However, in the complaint the exact date of visit is  not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mentioned. On the basis of an  approximation,  we  cannot  assume  that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demand was made on 9th or 10th of March, 1995. The facts of  the  case  also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bring to light that the complainant went to the office  of  the  accused  on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18.3.1995,  he again went to the office of the A.O.  and  as  a  result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demand was reduced from Rs.1000/- to Rs.500/-. This Court  has  observed  in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Jitendra Kumar Vs. State of Haryana, (2012) 6 SCC 204,  that  “the  plea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alibi in fact is required to be proved with certainty so  as  to  completely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exclude the possibility of the presence of  the  accused  at  the  place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occurrence and in the home of their relatives.”   The  accused  has  neither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taken the plea of alibi for the visit on the 18.3.1995 and  nor  has  proved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the factum of not being present on the first date when  the  alleged  demand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was made, beyond  all  doubt.  Therefore,  we  are  of  the  view  that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probability of his not being present cannot be considered.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13.   One of the suggestions given by the accused  respondent  is  that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entire trap was laid down  due  to  the  inimical  relations  with  document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writers, Chepu Chennaiah and his  son-in-law  Nageshwar  Rao.   The  defense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also suggests that the complainant was a petty vendor who  has  no  children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and the second wife alone is in existence, and therefore, execution  of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Will Deed was not required.  Another possibility as stated  by  the  defense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was that the complainant was carrying  two  sets  of  amounts,  one  in  his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banian pocket and other in the shirt pocket. The amount of  Rs.81/-  he  was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carrying in the banian pocket, whereas the tainted amount  he  was  carrying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in the shirt pocket and he could have touched  the  tainted  amount  at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time of taking out the registration fee. The suggestion as to Nageshwar  Rao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and Chepu Chennaiah setting up the trap to implicate the  accused  seems  to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be very farfetched. All the remaining above mentioned  suggestions  are  not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adduced by any direct or circumstantial evidence, as required under law.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14.   Thus,  the  accused  respondent  has  not  successfully  rebutted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presumption under Section 20 of the P.C. Act. The prosecution, on the  other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hand, has established the demand and acceptance of the  tainted  money.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recovery also has gone unchallenged.  Therefore, we strike  down  the  order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of acquittal passed by the High Court in Criminal Appeal No.149 of 2000.  We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restore the judgment and order dated 24.1.2000  rendered  by  the  Principle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Special Judge for SPE &amp; ACB cases, City  Civil  Court,  Hyderabad,  in  C.C.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No.10 of 1996, convicting  the  accused  respondent  under  Sections  7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13(1)(d) read with Section 13(2) of P.C. Act and sentence him to suffer  one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year rigorous imprisonment under each count  and  also  to  pay  a  fine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Rs.1000/- under each count, in default to  suffer  simple  imprisonment  for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two months under each count. Both  the  substantive  sentences  are  to  run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concurrently.  This appeal is accordingly allowed.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….....….……………………J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(Pinaki Chandra  Ghose)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….....…..…………………..J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(Uday Umesh Lalit)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New Delhi;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May 06, 2015.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ITEM NO.1A               COURT NO.11               SECTION II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(for Judgment)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Criminal Appeal  No(s).  1317/2008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STATE OF A.P.                                      Appellant(s)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P.VENKATESHWARLU                                   Respondent(s)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Date : 06/05/2015      This appeal was called on for pronouncement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judgment today.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For Appellant(s) Mr. S. Udaya Kumar Sagar, Adv.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Mr. Krishna Kumar Singh, Adv.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Mr. D. Mahesh Babu, Adv. (NP)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For Respondent(s)      Ms. T. Anamika, Adv.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           Mr. B.V. Chandan, Adv.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Hon'ble Mr. Justice Pinaki Chandra  Ghose  pronounced  the  reportable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judgment of the Bench comprising His Lordship and Hon'ble Mr.  Justice  Uday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Umesh Lalit.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The appeal is allowed in terms of the signed  reportable  judgment  as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follows:-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“  Thus,  the  accused  respondent  has  not   successfully   rebutted 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presumption under Section 20 of the P.C. Act. The prosecution, on the  other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hand, has established the demand and acceptance of the  tainted  money.  The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recovery also has gone unchallenged.  Therefore, we strike  down  the  order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of acquittal passed by the High Court in Criminal Appeal No.149 of 2000.  We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restore the judgment and order dated 24.1.2000  rendered  by  the  Principle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Special Judge for SPE &amp; ACB cases, City  Civil  Court,  Hyderabad,  in  C.C.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No.10 of 1996, convicting  the  accused  respondent  under  Sections  7  and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13(1)(d) read with Section 13(2) of P.C. Act and sentence him to suffer  one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year rigorous imprisonment under each count  and  also  to  pay  a  fine  of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Rs.1000/- under each count, in default to  suffer  simple  imprisonment  for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two months under each count. Both  the  substantive  sentences  are  to  run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>concurrently.  This appeal is accordingly allowed.”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(R.NATARAJAN)                                 (SNEH LATA SHARMA)</w:t>
      </w:r>
    </w:p>
    <w:p w:rsidR="00607A95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Court Master                                    Court Master</w:t>
      </w:r>
    </w:p>
    <w:p w:rsidR="003E57BE" w:rsidRPr="00607A95" w:rsidRDefault="00607A95" w:rsidP="00607A95">
      <w:pPr>
        <w:rPr>
          <w:rFonts w:ascii="Times New Roman" w:hAnsi="Times New Roman" w:cs="Times New Roman"/>
          <w:sz w:val="25"/>
          <w:szCs w:val="25"/>
        </w:rPr>
      </w:pPr>
      <w:r w:rsidRPr="00607A95">
        <w:rPr>
          <w:rFonts w:ascii="Times New Roman" w:hAnsi="Times New Roman" w:cs="Times New Roman"/>
          <w:sz w:val="25"/>
          <w:szCs w:val="25"/>
        </w:rPr>
        <w:t xml:space="preserve">            (Signed reportable judgment is placed on the file)</w:t>
      </w:r>
    </w:p>
    <w:sectPr w:rsidR="003E57BE" w:rsidRPr="00607A95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1CC" w:rsidRDefault="000051CC" w:rsidP="00607A95">
      <w:pPr>
        <w:spacing w:after="0" w:line="240" w:lineRule="auto"/>
      </w:pPr>
      <w:r>
        <w:separator/>
      </w:r>
    </w:p>
  </w:endnote>
  <w:endnote w:type="continuationSeparator" w:id="1">
    <w:p w:rsidR="000051CC" w:rsidRDefault="000051CC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0051CC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1CC" w:rsidRDefault="000051CC" w:rsidP="00607A95">
      <w:pPr>
        <w:spacing w:after="0" w:line="240" w:lineRule="auto"/>
      </w:pPr>
      <w:r>
        <w:separator/>
      </w:r>
    </w:p>
  </w:footnote>
  <w:footnote w:type="continuationSeparator" w:id="1">
    <w:p w:rsidR="000051CC" w:rsidRDefault="000051CC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51CC"/>
    <w:rsid w:val="00056A12"/>
    <w:rsid w:val="001D7193"/>
    <w:rsid w:val="003635C8"/>
    <w:rsid w:val="003D1C2B"/>
    <w:rsid w:val="003E57BE"/>
    <w:rsid w:val="00421961"/>
    <w:rsid w:val="00583F6E"/>
    <w:rsid w:val="00607A95"/>
    <w:rsid w:val="00B4276B"/>
    <w:rsid w:val="00B559B2"/>
    <w:rsid w:val="00C76C34"/>
    <w:rsid w:val="00C878B4"/>
    <w:rsid w:val="00C8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2016-05-04T05:19:00Z</dcterms:created>
  <dcterms:modified xsi:type="dcterms:W3CDTF">2016-05-04T05:19:00Z</dcterms:modified>
</cp:coreProperties>
</file>