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 xml:space="preserve">                                    REPORTABLE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 xml:space="preserve">                      CRIMINAL APPEAL No. 1439 OF 2013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PURUSHOTTAM DASHRATH BORATE &amp; ANR.           …Appellant(s)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STATE OF MAHARASHTRA                        …Respondent(s)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H.L. DATTU, CJI.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This appeal is directed against the judgment and order, passed by  the  High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Court of Judicature for Maharashtra at Bombay in Confirmation Case  No.1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2012 and Criminal Appeal  No.632  of  2012,  dated  12.09.2012,  13.09.2012,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24.09.2012 and 25.09.2012. By the impugned  judgment  and  order,  the  High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Court has confirmed the judgment of conviction and order of sentence  passed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by the Court of Sessions Judge, Pune in Sessions Case No.284 of 2008,  dated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20.03.2012, whereby the learned Sessions Judge has  convicted  the  accused-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appellants for the offence under Sections 302, 376(2)(g), 364 and  404  read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with Section 120-B of the Indian Penal Code, 1860  (for  short,  “the  IPC”)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consequently awarded death sentence.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Prosecution case in a nutshell is: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deceased was residing with her brother-in-law and sister,  namely  PW-12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PW-13 respectively, along with their minor son, in a flat in Pune  City.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She was serving as an Associate in the BPO Branch of Wipro Company  in  Pune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(for short, “the Company”) for about a year, where she used to work  in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night-shift, i.e. from 11:00 p.m. to 09:00 a.m. The fateful day  was  to  be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her last day since she had tendered her resignation  one  month  prior.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Company had arranged for and hired a private cab service  to  transport  its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employees from their residence to the workplace and back at  the  conclusion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 their respective work-shifts. Further, to ensure the safety and  security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 its female employees the Company imposed a mandatory condition, upon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owner of the cab, that a security guard be present in the said  vehicle,  if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 female employee was being transported.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On the fateful day, being 01.11.2007, the cab was deputed  to  pick  up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deceased from her residence at 10:30 p.m., following  which  the  cab  would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collect three other employees of the Company. As per the usual practice,  at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about 10:15 p.m., the deceased received a missed call  from  the  driver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lastRenderedPageBreak/>
        <w:t>the cab, Purushottam Borate, namely Accused No.1, informing her of the pick-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up. The deceased called back the Accused No.1 to pick her up in  10  minutes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to take her to the workplace, upon which PW-12 and his son  went  down  from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their flat to drop her to the cab. At  the  time  of  the  pick-up,  Pradeep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Kokade, namely Accused No.2,  was  sitting  in  the  rear  seat  behind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driver. The next employee to be collected by the cab was one  Sagar  Bidkar,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i.e. PW-11, and the expected time of the said pick up was at  about    10:45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p.m.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During the  journey,  between  10:30  p.m.  and  11:00  p.m.,  the  deceased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received calls on her mobile phone by one Jeevan  Baral,  a  friend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deceased  residing  in  Bangalore,  namely  PW-14,  who  heard  the   former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questioning the Accused No.1 as to where he was taking the cab, why  he  had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stopped in a jungle and what  he  was  doing.  Thereafter,  the  phone  call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between the deceased and PW-14  was  abruptly  disconnected  and  subsequent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attempts by the latter to call the deceased  were  rendered  futile  as  her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mobile phone was found to be switched off.  Further,  PW-14  was  unable  to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contact either the Pune Police or the relatives  of  the  deceased  in  Pune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till the following day.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It is the case of the prosecution that the Accused No.1 and 2,  being  aware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 the fact that the deceased would be  travelling  to  her  workplace  that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night and that she would be the first to be collected, under  the  guise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taking the deceased to the said workplace, hatched a  conspiracy  to  abduct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her and take her to a secluded spot. The prosecution has  alleged  that,  in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time period between the abrupt end  to  the  aforementioned  phone  call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with PW-14 and the pick-up of PW-11 at about 12:45 a.m.,  the  Accused  No.1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2 committed the heinous offence of  gang-rape  and  thereafter  murdered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her by means of strangulating her with her own Odhani,  slashing  her  wrist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with a blade and smashing her head with a stone. Further, that the  accused-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appellants stripped the deceased of her possessions and money and then  left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her body in the field of one Kisan Bodke.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Thereafter, the cab in question, containing the Accused No.1 and 2,  arrived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at about 12:45 a.m., i.e. delayed by nearly two  hours,  to  pick  up  PW-11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from his residence. At the time, the deceased was no longer present  in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cab. The Accused No.1 informed the PW-11 that neither the deceased  nor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other employees had come for work that day and the cause of  the  delay  was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on account of a punctured tyre. The Accused No.2  vacated  the  cab  shortly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before the Accused No.1 brought the PW-11 to the workplace.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On the following morning, being 02.11.2007, one Pankaj  Laxman  Bodke,  i.e.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PW-8, noticed the dead  body  of a female on the boundary of  the  field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Kisan Bodke and therefore informed one Hiraman  Bodke,  i.e.  PW-1,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same. PW-1, after verifying the information, informed  the  Police  Station,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Talegaon Dabhade, where an FIR was promptly lodged.  Therefore,  an  offence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under Section 302 of the IPC was registered  and  the  spot  panchanama  was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prepared in the presence of PW-3. Inquest report  and  panchanama  was  also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prepared in the presence of PW-2 and thereafter the  body  of  the  deceased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was sent for post-mortem examination.  Furthermore,  bloodstained  stone,  a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pair of ladies sandal, bloodstained blade, soil mixed with blood and  sample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soil was seized from the spot of the incident.  The  clothes  found  on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body of the deceased, after the  post-mortem  examination,  were  also  duly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seized.  Dr.  Waghmare,  i.e.   PW-16,   who   performed   the   post-mortem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examination, gave the opinion that the cause of death was due to  shock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hemorrhage due to grievous injuries to  vital  organs  with  skull  fracture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involving frontal, left temporal, parietal bone  with  laceration  to  brain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with fractured ribs, right lung ruptured  with  strangulation.  Further,  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basis of the report of the Chemical Analyzer,  PW-16  gave  the  opinion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that the deceased was a victim of the offence of rape prior to her death.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the meanwhile, on 02.11.2007 itself, due to the fact  that  the  deceased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had not returned home the next day, her sister, i.e. PW-13, started to  make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enquiries as to her whereabouts. PW-13 was informed by the Company that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deceased had not reported to the workplace on the previous  night.  Further,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PW-13 received information, from PW-14, about the events pertaining  to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telephonic conversation with the deceased between 10:30 p.m. and 11:00  p.m.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on that fateful night. Therefore, a missing persons report  was  immediately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filed that evening itself in the Chatushringi Police Station.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On 03.11.2007, PW-12 and PW-13 were informed  that  a  dead  body  has  been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recovered within the jurisdiction of the Talegaon  Dabhade  Police  Station.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Consequently, the said PW-12 and PW-13 reached the  Police  Station  and  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basis of a photograph of the body of the deceased and the  clothes  that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were seized, they confirmed the identity of the deceased.  Furthermore,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PW-12 and PW-13 also confirmed that the body at the morgue was that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deceased.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After the aforesaid FIR, dated 02.11.2007, was registered, the  Police  duly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initiated  an  investigation   and   made   inquires   with   the   Company.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Consequently, the Accused No.1 and 2  were  taken  into  custody,  at  about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05:30 a.m., on 03.11.2007. Thereafter, based on confessional  statements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accused-appellants, the police were able to  recover  the  stolen  items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belonging to the deceased, from their respective houses,  namely  sim  card,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mobile phone, ear ring, watch, gold ring. The vehicle in which the  deceased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was taken by the accused-appellants was also seized and the  panchanama  was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prepared.  Further,  the  Test  Identification  Parade  was  conducted,   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14.01.2008, wherein the PW-12 identified the Accused No.  1  and  2  as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persons in the cab with the deceased.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Pursuant to the  investigations,  a  charge-sheet  was  duly  filed  by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police.  On  05.03.2009,  the  charges  were  framed  under  Sections   364,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376(2)(g) and 302 read with  34  and  404  read  with  34  of  the  IPC.  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03.04.2010, the charge was altered and the independent charge of  conspiracy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under Section 120-B of the IPC was added.  Additionally,  the  charge  under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Section 120-B of the IPC was added  with  the  charge  under  Sections  302,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376(2)(g), 364 and 404  of  the  IPC.  The  accused-appellants  pleaded  not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guilty to the aforesaid charges and thus, the case was committed to trial.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During the course of the Trial, the prosecution  examined  29  witnesses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which 11 were examined on the aspect of circumstantial evidence and  2  were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doctors to establish the factum of rape and murder. PW-1, the  Police  Patil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who registered the complaint personally, maintained his  version  as  stated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the FIR, dated 02.11.2007, that PW-8 was the person who  found  the  body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 the deceased and  informed  the  complainant  of  the  same.  PW-12,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brother-in-law of the deceased, deposed that he was the last person  to  see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latter alive and that too in the company of the accused-appellants.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statement of PW-14, that he was the last person  to  talk  to  the  deceased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between 10:30 p.m. and 11:00 p.m., was supported  by  documentary  evidence,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i.e. call records. The evidence of PW-12, PW-13 and  PW-14,  in  respect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whereabouts of the deceased on the fateful night,  and  with  regard  to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identity of the  accused-appellants  was  found  to  be  consistent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trustworthy. Furthermore,  based  on  the  confessional  statements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accused-appellants, the police were able to recover the vehicle,  the  items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stolen from the body of the deceased as well as the Odhani of the  deceased,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which was found to be one of the tools used to commit murder,  i.e.  by  way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  strangulation.  The  Odhani  and  clothes  of  the  deceased  that   was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recovered, after chemical analysis, was found to  contain  semen  stains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both the accused-appellants. Further that, on the basis of the vaginal  swab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taken during the post-mortem examination and  the  report  of  the  Chemical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Analyzer, it has been shown that semen of both  the  accused-appellants  was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found in the said swab as well.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Sessions Court, upon meticulous consideration of the material on  record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the submissions made by the parties, observed that the evidence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prosecution formed a chain so  complete  that  it  excluded  any  hypothesis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other than the guilt  of  the  accused-appellants.  It  concluded  that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testimonies of PW-12, PW-13, PW-14, PW-1 and PW-11  are  true  and  reliable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that the same along with the evidence of PW-16, the  post-mortem  report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 the  report  of  the  Chemical  Analyzer  support  the  case   of 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prosecution. The Sessions Court has noticed  that  the  evidence  of  PW-12,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which states that the deceased was last seen  in  the  company  of  accused-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appellants, coupled with the  lack  of  explanation  for  the  same  by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accused-appellants in their  statements  under  Section  313  of  the  Code,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provides a firm link in the  chain  of  circumstances.  The  Sessions  Court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observed that the accused-appellants have failed  miserably  in  discharging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their burden of proving that the deceased was not in their company  or  that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their cab suffered a punctured tyre. Further, that the  recoveries  made  at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instance of the accused-appellants, including the vehicle  in  question,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belongings of the deceased in the  respective  houses  of  the  accused-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appellants, the Odhani of the deceased which was used as a weapon of  murder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along with the medical evidence and testimony of PW-16 establish the  factum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 commission  of  the  crime  by  the  accused-appellants.  The  subsequent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conduct of the accused-appellants, where they  continued  to  pick-up  PW-11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lied to him about the cause of the delay  and  the  whereabouts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deceased,  has  been  found  to  be  compatible  with  their  guilt  and  in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consonance with their meticulously chalked out plan for  the  commission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offence of gang-rape and murder. Therefore, in light of  the  aforesaid,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Sessions Court concluded that the chain of circumstances  evince  beyond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any reasonable doubt that the accused-appellants have committed the  heinous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offence of rape and murder of the deceased.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With regard to the quantum of sentence, the Sessions Court noticed the well-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settled principles laid down by this Court  in  Bachan  Singh  v.  State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Punjab, (1980) 2 SCC 684; Macchi Singh and Ors. v. State of  Punjab,  (1983)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3 SCC 470; Dhananjoy Chatterjee v. State of West Bengal, (1994) 2  SCC  220;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Devender Pal Singh v. State of NCT of Delhi, (2002) 5 SCC 234;  Aqeel  Ahmed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v. State of UP, (2008) 16 SCC 372 and Atbir Singh v. Govt. of NCT of  Delhi,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(2010) 9 SCC 1.  Further,  on  due  consideration  to  the  aggravating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mitigating circumstances present in the facts  of  the  case,  the  Sessions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Court observed that the balance was clearly  tilting  against  the  accused-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appellants. After affording  an  opportunity  of  hearing  to  the  accused-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appellants on the question of sentence, the Sessions Court has awarded  them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death sentence and fine of Rs.5,000/- each for the offence punishable  under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Section 120-B of the IPC, death sentence and fine  of  Rs.5,000/-  each  for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offence punishable under Section 302 read  with  Section  120-B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IPC;  imprisonment  for  life  and  fine  of  Rs.5,000/-  for  the   offence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punishable under Section 376(2)(g) read  with  Section  120-B  of  the  IPC;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imprisonment  for  life  and  fine  of  Rs.5,000/-  each  for  the   offence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punishable under Section 364  read  with  Section  120-B  of  the  IPC;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rigorous imprisonment for two years and a fine of Rs.10,000/- each  for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offence punishable under Section 404 read with Section  120-B  of  the  IPC.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Sessions Court, in its order of sentence, has noticed that the  accused-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appellants committed and executed the heinous offences in a pre-planned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meticulous manner which showed the determination  of  both  the  accused  to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complete the crime and take away the  life  of  the  accused.  The  Sessions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Court observed that the extreme  depravity  with  which  the  offences  were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committed and the merciless manner in which the deceased was raped and  done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to death, coupled with the gross abuse of the position of trust held by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Accused No.1 and the  lack  of  remorse  or  repentance  for  any  of  their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actions, would clearly indicate that the given case was  fit  to  be  placed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within  the  category  of  “rarest  of  rare”  and   the   only   punishment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proportionate to the brutality exhibited by the accused-appellants would  be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death penalty.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Aggrieved by the aforesaid judgment and order, the accused-appellants  filed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 appeal before the High Court which was heard  along  with  the  Reference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for confirmation of death  sentence  under  Section  366  Code  of  Criminal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Procedure, 1973 (for  short,  “the  Code”)  and  disposed  of  by  a  common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judgment  and  order,   dated   12.09.2012,   13.09.2012,   24.09.2012 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25.09.2012.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High Court has, vide the impugned judgment and order, elaborately  dealt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with the entire evidence on record and extensively  discussed  the  judgment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order of the Sessions Court in order to  ascertain  the  correctness  or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otherwise of the conviction and sentence awarded to the  accused-appellants.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High Court has carefully  examined  the  evidence  on  record  including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testimonies of the Prosecution Witnesses and recorded the finding  that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said statements do not reflect any discrepancy  or  inconsistency  of  facts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therefore must be considered as cogent,  reliable  and  incontrovertible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evidence. Further, that the medical evidence and the  deposition  by  PW-16,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i.e.  the  doctor  who  conducted  the  post-mortem   examination,   clearly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indicates the commission of the offence of rape and  the  brutal  murder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deceased. The High Court has taken note of the statement  of  the  PW-16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that the probable cause of death was shock and hemorrhage  due  to  grievous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injury  to  vital  organs  with  skull  fracture  involving  frontal,   left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temporal, parietal bone with laceration to brain, fracture to the  ribs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right lung rupture with strangulation, and further  that  the  strangulation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was committed by overpowering the deceased  suddenly  from  behind.  On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basis of the medical report as well as the Chemical Analyzer’s  report,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High Court has observed that the factum of  commission  of  the  offence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rape by the Accused No.1 and 2 has been conclusively proved. The High  Court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has recorded that the recovery of weapons of murder  from  the  place  where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body of the deceased was located as  well  as  from  the  house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Accused No.1, the latter being at the instance of a confession by  the  said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accused, has also been established beyond any shadow of doubt. In  light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chain of circumstantial evidence  having  been  established  beyond  any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reasonable doubt, the High Court has concluded towards the guilt of accused-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appellants and confirmed the judgment of conviction passed by  the  Sessions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Court.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With respect of the quantum of sentence, the  High  Court  has  noticed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well-settled law laid down by this Court  and  concluded  that  the  present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case falls under the category of  “rarest  of  rare”.  The  High  Court  has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observed  that  the  heinous  acts  have  been  committed  by  the  accused-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appellants in a diabolical and cold-blooded manner  without  any  hesitation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undeterred by its consequences. Further, that the manner  of  commission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 the offence coupled with their subsequent conduct obliterates any  chance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 reformation and that there is no guarantee  that  the  accused-appellants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would not commit  the  same  or  similar  offence  if  they  were  released.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Therefore, the High Court  confirmed  the  death  sentence  awarded  by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Sessions Court.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accused-appellants, aggrieved by the  aforesaid  confirmation  of  death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sentence awarded to them, are before us in this appeal.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At the outset, it would be pertinent to note  that  this  Court  has  issued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notice on the limited issue of the  sentence,  by  order  dated  04.07.2013.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Therefore, the learned counsel would limit her case only to the question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determination of quantum of sentence awarded by the Courts  below  and  seek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for commutation of the said sentence.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Learned counsel for the accused-appellants would vehemently argue in  favour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 commutation of the death sentence awarded to the appellants as  the  case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did not fall within the purview of “rarest  of  rare”  cases.  Further,  she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would submit  that,  in  the  present  case,  the  mitigating  circumstances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outweighed the  aggravating  circumstances,  namely  that  the  age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accused-appellants,  the  absence  of  any  criminal  antecedents  and 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possibility that they could be  reformed  and  rehabilitated  would  reflect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that a sentence of life imprisonment would suffice the ends of justice.  Per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contra, the learned counsel for the respondent-State would seek  to  support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judgment and order passed by the High Court and Sessions Court.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We have given  our  anxious  consideration  to  the  arguments  advanced  by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learned  counsel  for  the  parties  to  the  appeal  and   also   carefully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scrutinized the evidence on record as well as the judgment(s)  and  order(s)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passed by the Courts below.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We do not intend to saddle the judgment with the settled position of law  in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respect of the sentencing policy and the principles evolved  by  this  Court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for weighing the aggravating and mitigating factors  in  specific  facts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case. However, it would be apposite  to  notice  the  decision  of  this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Court in the case  of  Bachan  Singh  (supra),  wherein  the  constitutional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validity of the provisions that authorize the Trial  Court  to  award  death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sentence for the offence punishable under Section 302 of the IPC  and  other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offences was upheld. However, this Court  observed  that  there  can  be  no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strait jacket formula which can be applied  in  each  case  and  that  while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considering the sentence to  be  awarded,  the  Court  must  look  into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aggravating and mitigating circumstances.  The  ratio  of  the  decision  in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Bachan Singh (supra) has been followed in the case of Machhi  Singh  (supra)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wherein  this  Court  held  that  the  manner  of  commission,  motive   for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commission, anti-social nature of crime, magnitude of crime and  personality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 victim ought to be kept in mind while awarding an  appropriate  sentence.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It  was  held  that  a  balance  sheet   of   aggravating   and   mitigating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circumstances  has  to  be  drawn  up  and  in  doing  so,  the   mitigating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circumstances have to be accorded full weightage and a  balance  has  to  be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struck.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It is an established  position  that  law  regulates  social  interests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arbitrates  conflicting  claims  and  demands.  Security  of  persons  is  a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fundamental  function  of  the  State  which   can   be   achieved   through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instrumentality of criminal law. The society today has been infected with  a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lawlessness that has gravely undermined social order. Protection of  society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stamping out criminal proclivity must be the object of law which may  be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achieved by imposing appropriate sentence. Therefore, in this  context,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vital function that this Court is required to  discharge  is  to  mould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sentencing system to meet this challenge. The facts and given  circumstances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each case, the nature of the crime, the manner in which  it  was  planned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committed, the motive for commission of the crime, the  conduct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accused and all other  attending  circumstances  are  relevant  facts  which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would enter into the area of consideration. Based on the facts of the  case,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this Court is required to be stern where it  should  be  and  tempered  with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mercy where warranted.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this context, it would be profitable to notice the manner in  which  this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Court has considered the sentencing  policy  vis-à-vis  certain  aggravating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mitigating circumstances.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the case of Ramnaresh v. State of Chhattisgarh, (2012) 4  SCC  257,  this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Court referred to the Bachan  Singh  case  (supra)  and  Machhi  Singh  case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(supra) to cull out certain principles governing aggravating and  mitigating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circumstances. It would be beneficial to refer to the same hereinbelow: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“Aggravating circumstances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(1) The offences relating to the commission of heinous crimes  like  murder,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rape, armed dacoity, kidnapping, etc. by the accused with a prior record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conviction for capital felony or offences committed by the person  having  a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substantial history of serious assaults and criminal convictions.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(2) The offence  was  committed  while  the  offender  was  engaged  in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commission of another serious offence.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(3) The offence was committed with the intention to create a fear  psychosis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the public at large and was committed in a public place by  a  weapon  or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device which clearly could be  hazardous  to  the  life  of  more  than  one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person.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(4) The offence of murder was committed  for  ransom  or  like  offences  to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receive money or monetary benefits.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(5) Hired killings.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(6) The offence was committed outrageously for  want  only  while  involving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inhumane treatment and torture to the victim.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(7) The offence was committed by a person while in lawful custody.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(8) The murder or the offence was committed to  prevent  a  person  lawfully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carrying out  his  duty  like  arrest  or  custody  in  a  place  of  lawful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confinement of himself or another. For instance, murder is of a  person  who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had acted in lawful discharge of his duty under Section 43 CrPC.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(9) When the crime is enormous in  proportion  like  making  an  attempt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murder of the entire family or members of a particular community.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(10) When the victim is innocent, helpless  or  a  person  relies  upon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trust of relationship and social norms, like  a  child,  helpless  woman,  a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daughter or a niece staying with a father/uncle and is  inflicted  with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crime by such a trusted person.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(11) When murder is committed for a motive which evidences  total  depravity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meanness.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(12) When there is a cold-blooded murder without provocation.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(13) The crime is committed so brutally that it pricks or  shocks  not  only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judicial conscience but even the conscience of the society.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Mitigating circumstances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(1) The manner  and  circumstances  in  and  under  which  the  offence  was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committed, for example, extreme mental or emotional disturbance  or  extreme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provocation in contradistinction to all these situations in normal course.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(2)  The  age  of  the  accused  is  a  relevant  consideration  but  not  a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determinative factor by itself.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[pic] (3) The chances of the accused of not indulging in commission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crime  again  and  the  probability  of  the  accused  being  reformed 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rehabilitated.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(4) The condition of the accused shows that he was  mentally  defective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defect impaired his capacity to  appreciate  the  circumstances  of  his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criminal conduct.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(5) The circumstances which, in normal course of life, would render  such  a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behaviour possible and could have  the  effect  of  giving  rise  to  mental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imbalance in that given situation like persistent harassment  or,  in  fact,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leading  to  such  a  peak  of  human  behaviour  that,  in  the  facts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circumstances of  the  case,  the  accused  believed  that  he  was  morally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justified in committing the offence.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(6) Where the court upon proper appreciation of  evidence  is  of  the  view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that the crime was not committed in a preordained manner and that the  death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resulted in the course of commission of another crime and that there  was  a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possibility of it being construed as consequences to the commission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primary crime.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(7) Where it is absolutely unsafe to rely  upon  the  testimony  of  a  sole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eyewitness though  the  prosecution  has  brought  home  the  guilt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accused.”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Further, it has been held by  this  Court  that  undue  sympathy  to  impose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inadequate sentence would do more harm to the justice system by  undermining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public [pic]confidence in the efficacy of law [See Mahesh  v.  State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M.P., (1987) 3 SCC 80; Sevaka Perumal v. State of T.N.,  (1991)  3  SCC  471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Mofil Khan v. State of Jharkhand, (2015) 1 SCC 67]. To give  the  lesser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punishment for the accused would be to render the  judicial  system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country suspect. If the courts do  not  protect  the  injured,  the  injured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would then resort to private vengeance. It is, therefore, the duty of  every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court to award proper sentence having regard to the nature  of  the  offence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the manner in which it was executed or committed etc.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the case of B.A. Umesh v. High Court of Karnataka, (2011) 3 SCC  85,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 was accused of a brutal rape and murder of a lady. It  was  found,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by medical evidence, that the deceased therein was a  victim  of  a  violent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rape prior to death and  the  death  was  caused  due  to  as  asphyxiation.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Further, the medical report found that the body of the deceased has  several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abrasions and lacerations. This  Court,  noticing  the  brutal  and  violent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manner of commission of the offences confirmed the  death  sentence  to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accused therein. It was held that: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“84. As has been indicated by the  courts  below,  the  antecedents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 and his subsequent conduct indicates that he is a  menace  to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society and is incapable of rehabilitation. The offences  committed  by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 were neither under duress nor on provocation and an innocent  life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was snuffed out by him after committing violent rape on the victim. ...”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the Sevaka Perumal case (supra), the counsel for the  appellants  therein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contended that considering the young age of the accused, the same  would  be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 strong mitigating factor in favour of commutation of  death  sentence.  It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was contended therein that  the  accused  were  the  breadwinners  of  their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family which consisted of a  young  wife,  minor  child  and  aged  parents.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However, this Court, finding no force in the said contention, observed  that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such compassionate grounds are present in most cases and  are  not  relevant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for interference in awarding death sentence. The  principle  that  when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offence is gruesome  and  was  committed  in  a  calculated  and  diabolical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manner, the age of the accused may not be a  relevant  factor,  was  further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affirmed by a three-Judge Bench of this Court in Mofil Khan case (supra).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view of the aforesaid decisions highlighting the approach of this  Court,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we would now consider the decision of  the  Courts  below,  in  the  present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case. The Sessions Court has noticed a similarity with the present case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decision of this Court in the  case  of  Dhananjoy  Chatterjee  (supra).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Therefore, in light of the same,  the  Sessions  Court  has  held  that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present case would merit a sentence  of  death  penalty  and  no  less.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Session Court has observed: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“... In present case, accused driver  alongwith  co-accused  committed  rape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murder of helpless and defenceless young girl who was reposing  complete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faith and trust on them by carefully planning the crime and executing it  in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barbaric manner. Taking the verdict in the matter  of  Dhananjoy  Chatterjee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(supra) as yardstick, there is no hesitation to put on record that the  case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at hand is the rarest of rare case warranting nothing  else  but  the  death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penalty to the accused persons. ...”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High Court, by the impugned judgment and order, has concurred  with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findings recorded  by  the  Sessions  Court  in  respect  of  the  chain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circumstances  being  clearly  and  incontrovertibly  established   by 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prosecution. With regard to the balance sheet of aggravating and  mitigating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circumstances,  the  High  Court  has,  in  addition  to  the  finding 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observations of the Sessions Court, held that the aggravating  circumstances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far outweigh the mitigating circumstances. Therefore,  the  High  Court  has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recorded that there is no alternative but to confirm the death  sentence  as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awarded by the Sessions Courts.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At this juncture, it would be pertinent to notice the  Dhananjoy  Chatterjee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case (supra). As noticed above, the  said  case  has  been  noticed  by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Sessions Court, in the present case, as  bearing  great  similarity  to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facts herein. In the Dhananjoy Chatterjee  case  (supra),  the  accused  was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convicted for the brutal rape and murder of  a  young  girl  aged  about  18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years. The accused-therein was employed as a security guard of the  building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where the deceased resided and therefore was entrusted with the  noble  task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 ensuring  her  safety  and  security.  The  reasoning  therein  has  been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instrumental in moulding the sentencing policy of this Court  and  therefore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it would be gainful to reproduce the relevant paragraphs from the said  case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below: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“15. In our opinion, the measure of punishment in a given case  must  depend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upon the atrocity of  the  crime;  the  conduct  of  the  criminal  and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defenceless and unprotected state of the victim. Imposition  of  appropriate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punishment is the manner in which the courts respond to  the  society’s  cry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for justice against  the  criminals.  Justice  demands  that  courts  should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impose punishment befitting the crime so  that  the  courts  reflect  public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abhorrence of the crime. The courts must not only keep in  view  the  rights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 the criminal but also the rights of the victim of crime and  the  society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at large while considering imposition of appropriate punishment.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16. The sordid episode of the security  guard,  whose  sacred  duty  was  to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ensure the protection and welfare of the inhabitants of  the  flats  in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apartment, should have subjected the deceased, a  resident  of  one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flats, to gratify his lust and murder her in retaliation  for  his  transfer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on her complaint, makes the crime even more heinous.  Keeping  in  view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medical evidence and the state in which the body of the deceased was  found,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it is obvious that a most heinous type  of  barbaric  rape  and  murder  was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committed on a helpless and defenceless school-going girl of  18  years.  If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security guards behave in this manner who will  guard  the  guards?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faith of the society by such a barbaric  act  of  the  guard,  gets  totally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shaken and its cry for justice becomes loud and clear. The offence  was  not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only inhuman and barbaric but it  was  a  totally  ruthless  crime  of  rape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followed by cold blooded murder and an affront to the human dignity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society. The savage nature  [pic]of  the  crime  has  shocked  our  judicial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conscience. There are no extenuating or mitigating circumstances  whatsoever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the case. We agree that a real and abiding concern  for  the  dignity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human life is required to be kept in mind by the  courts  while  considering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confirmation of the sentence of death  but  a  cold  blooded  preplanned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brutal  murder,  without  any  provocation,  after  committing  rape  on  an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innocent and defenceless young girl of  18  years,  by  the  security  guard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certainly makes this case a “rarest of the rare” cases which  calls  for  no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punishment other than the capital punishment and we accordingly confirm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sentence of death imposed upon the appellant for the offence  under  Section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302 IPC. The order of sentence imposed on the appellant by the courts  below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for offences under Sections 376 and 380 IPC are also  confirmed  along  with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directions relating thereto as in the event  of  the  execution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appellant, those sentences would only  remain  of  academic  interest.  This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appeal fails and is hereby dismissed.”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It would now be necessary for this Court to consider the  balance  sheet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aggravating and mitigating circumstances. In the instant case,  the  learned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counsel for the accused-appellants has laid  stress  upon  the  age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accused persons, their family background and lack of  criminal  antecedents.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Further, the learned counsel  has  fervently  contended  that  the  accused-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appellants are capable of reformation and therefore should  be  awarded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lighter punishment of life imprisonment.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our considered view, in the facts of the present case, age  alone  cannot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be a  paramount  consideration  as  a  mitigating  circumstance.  Similarly,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family background of the accused also could not be said to be  a  mitigating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circumstance. Insofar as Accused No.1 is concerned, it  has  been  contended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that he was happily married and his wife was pregnant at the relevant  time.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However, the Accused No.1 did not take into consideration the  condition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his wife or his mother while committing the said offence and, as  a  result,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his wife deserted him and his widowed mother is being looked  after  by  his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nephew and niece. Insofar as Accused No.2 is concerned, he has  two  sisters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who are looking after his widowed mother. Lack of criminal antecedents  also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cannot be considered as mitigating circumstance,  particularly  taking  into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consideration, the nature of heinous offence and cold and calculated  manner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which it was committed by the accused persons.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our considered view, the  “rarest  of  the  rare”  case  exists  when  an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accused would be a menace or, threat to and  incompatible  with  harmony  in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society. In a case where the accused does not act on provocation  or  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spur of the  moment,  but  meticulously  executes  a  deliberate,  cold-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blooded and pre-planned crime, giving scant regard to  the  consequences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same, the precarious balance in the sentencing  policy  evolved  by  our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criminal jurisprudence would tilt heavily towards the death  sentence.  This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Court is mindful of the settled principle that criminal law requires  strict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adherence to the rule of proportionality in  awarding  punishment,  and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same must be in  accordance  with  the  culpability  of  the  criminal  act.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Furthermore, this Court is also conscious to the  effect,  of  not  awarding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just punishment, on the society.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the present factual matrix, Accused No.1 abducted the deceased with  help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 Accused No.2, and subsequently they raped and murdered her. They did  not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show any regret, sorrow or repentance  at  any  point  of  time  during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commission of the heinous offence, nor thereafter, rather they  acted  in  a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disturbingly  normal  manner  after  commission  of  crime.  It   has   been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established by strong and cogent evidence that after the commission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gruesome crime, Accused No.2 accompanied Accused No.1 for  the  second  pick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up and exited the cab only prior  to  reaching  the  gate  of  the  Company.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Further, it has been brought on record that the Accused  No.1  attempted  to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create false record of the whereabouts of the  cab  and  the  cause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delay in arriving at the workplace. In addition, it has  been  noticed  that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even though the accused-appellants were seen by  PW-12,  that  the  deceased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repeatedly questioned them of the unusual route, or that  the  deceased  was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talking to a friend on the phone during the journey, nothing  deterred  them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from committing the  heinous  offences.  In  fact  the  Sessions  Court  has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noticed that during the commission of the offences,  the  accused-appellants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were contacted by PW-11 seeking an explanation for the delay in picking  him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up, however even this did not deter them.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Thus, the manner in which the commission of the offence was so  meticulously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carefully planned coupled  with  the  sheer  brutality  and  apathy  for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humanity in the execution of the offence, in  every  probability  they  have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potency to commit similar offence in future.  It  is  clear  that  both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accused persons have been proved to be a menace to  society  which  strongly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negates the probability that they can be reformed or rehabilitated.  In  our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considered opinion, the mitigating circumstances are wholly  absent  in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present factual matrix. This appeal is not a  case  where  the  offence  was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committed by the accused  persons  under  influence  of  extreme  mental  or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emotional disorder, nor is it a case where the offence may be argued  to  be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 crime of passion or one committed at the spur of the moment. There  is  no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question of accused persons believing that they were  morally  justified  in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committing the offence on helpless and defenceless young woman.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Therefore, in view of the above  and  keeping  the  aforesaid  principle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proportionality of sentence in mind, this Court is  in  agreement  with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reasoning of the Courts below that the  extreme  depravity  with  which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deceased was done to death coupled with  the  other  factors  including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position of trust held by the Accused No.1, would tilt the  balance  between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aggravating and mitigating circumstances greatly  against  the  accused-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appellants. The gruesome act of raping a victim who had  reposed  her  trust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the accused followed by a cold-blooded and  brutal  murder  of  the  said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victim coupled with the calculated and remorseless conduct  of  the  accused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persons  after  the  commission  of  the  offence,  we  cannot  resist  from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concluding that the depravity of the appellants’ offence  would  attract  no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lesser sentence than the death penalty.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addition to the above, it would be necessary for  this  Court  to  notice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impact of the crime on the community and particularly women  working  in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night shifts at Pune, which  is  considered  as  a  hub  of  Information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Technology Centre. In recent years,  the  rising  crime  rate,  particularly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violent crimes against women has made the criminal sentencing by the  Courts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 subject of concern. The sentencing policy adopted by the Courts,  in  such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cases, ought to have a stricter yardstick so  as  to  act  as  a  deterrent.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There are  a  shockingly  large  number  of  cases  where  the  sentence  of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punishment awarded to the accused is not in proportion to  the  gravity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magnitude of the  offence  thereby  encouraging  the  criminal  and  in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ultimate making justice suffer by weakening the  system’s  credibility.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object of sentencing policy should be to see that  the  crime  does  not  go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unpunished and the victim of crime as also the society has the  satisfaction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that justice has been done to it. In the case of Machhi Singh (supra),  this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Court observed that the extreme punishment of death would be  justified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necessary in cases where the collective conscience of society is so  shocked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that it will expect the holders of judicial power to inflict  death  penalty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irrespective of their personal opinion.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It is true that any case of rape and murder  would  cause  a  shock  to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society but all such offences may not cause revulsion  in  society.  Certain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offences shock the collective conscience of the  court  and  community.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heinous offence of gang-rape of an innocent  and  helpless  young  woman  by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those in whom she had reposed trust, followed by a cold-blooded  murder  and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calculated attempt of cover-up is one such instance of a crime which  shocks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and repulses the collective conscience  of  the  community  and  the  court.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Therefore, in light of the aforesaid settled principle, this  Court  has  no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hesitation in holding that this case falls within the  category  of  “rarest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of  rare”,  which  merits  death  penalty  and  none  else.  The  collective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conscience of the community is  so  shocked  by  this  crime  that  imposing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alternate sentence, i.e. a sentence of  life  imprisonment  on  the  accused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persons would not meet the ends of justice. Rather,  it  would  tempt  other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potential  offenders  to  commit  such  crime  and   get   away   with 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lesser/lighter punishment of life imprisonment.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the result, after having critically appreciated the  entire  evidence  on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record as well as the judgments of the Courts below in great detail, we  are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in agreement with the reasons recorded by the trial court  and  approved  by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High Court while awarding and  confirming  the  death  sentence  of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accused-appellants. In our considered view, the judgment  and  order  passed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by the Courts below does not suffer from any error whatsoever.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Therefore, this appeal is rejected and the sentence of death awarded to  the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accused-appellants is confirmed. The judgment and order passed by  the  High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Court is accordingly affirmed.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The appeal is disposed of in the aforesaid terms.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 xml:space="preserve">      Ordered accordingly.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.............CJI.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(H.L. DATTU)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...............J.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(S.A. BOBDE)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...............J.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(ARUN MISHRA)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NEW DELHI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B697F">
        <w:rPr>
          <w:rFonts w:ascii="Times New Roman" w:hAnsi="Times New Roman" w:cs="Times New Roman"/>
          <w:sz w:val="25"/>
          <w:szCs w:val="25"/>
        </w:rPr>
        <w:t>May 08, 2015.</w:t>
      </w: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697F" w:rsidRPr="00FB697F" w:rsidRDefault="00FB697F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FB697F" w:rsidRDefault="009E65D7" w:rsidP="00FB697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FB697F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32E" w:rsidRDefault="005D432E" w:rsidP="00607A95">
      <w:pPr>
        <w:spacing w:after="0" w:line="240" w:lineRule="auto"/>
      </w:pPr>
      <w:r>
        <w:separator/>
      </w:r>
    </w:p>
  </w:endnote>
  <w:endnote w:type="continuationSeparator" w:id="1">
    <w:p w:rsidR="005D432E" w:rsidRDefault="005D432E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5D432E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32E" w:rsidRDefault="005D432E" w:rsidP="00607A95">
      <w:pPr>
        <w:spacing w:after="0" w:line="240" w:lineRule="auto"/>
      </w:pPr>
      <w:r>
        <w:separator/>
      </w:r>
    </w:p>
  </w:footnote>
  <w:footnote w:type="continuationSeparator" w:id="1">
    <w:p w:rsidR="005D432E" w:rsidRDefault="005D432E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1D7193"/>
    <w:rsid w:val="00250000"/>
    <w:rsid w:val="002A74C5"/>
    <w:rsid w:val="002D49A2"/>
    <w:rsid w:val="003635C8"/>
    <w:rsid w:val="003D1C2B"/>
    <w:rsid w:val="003E57BE"/>
    <w:rsid w:val="00421961"/>
    <w:rsid w:val="004903D4"/>
    <w:rsid w:val="00583F6E"/>
    <w:rsid w:val="00597989"/>
    <w:rsid w:val="005D432E"/>
    <w:rsid w:val="00602576"/>
    <w:rsid w:val="00607A95"/>
    <w:rsid w:val="006450CE"/>
    <w:rsid w:val="00656C61"/>
    <w:rsid w:val="008175C5"/>
    <w:rsid w:val="008810B5"/>
    <w:rsid w:val="00894BD6"/>
    <w:rsid w:val="008D5A3D"/>
    <w:rsid w:val="00972E0A"/>
    <w:rsid w:val="009E65D7"/>
    <w:rsid w:val="00A90860"/>
    <w:rsid w:val="00B12CA5"/>
    <w:rsid w:val="00B4276B"/>
    <w:rsid w:val="00B559B2"/>
    <w:rsid w:val="00BC46A7"/>
    <w:rsid w:val="00C53EC7"/>
    <w:rsid w:val="00C76C34"/>
    <w:rsid w:val="00C878B4"/>
    <w:rsid w:val="00C87DB8"/>
    <w:rsid w:val="00D975BB"/>
    <w:rsid w:val="00E300C3"/>
    <w:rsid w:val="00FB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6526</Words>
  <Characters>37204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2016-05-04T05:33:00Z</dcterms:created>
  <dcterms:modified xsi:type="dcterms:W3CDTF">2016-05-04T05:33:00Z</dcterms:modified>
</cp:coreProperties>
</file>