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 xml:space="preserve">                             REPORTABLE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 xml:space="preserve">                         CIVIL APELLATE JURISDICTION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 xml:space="preserve">                      CIVIL APPEAL NOS. 736-737 OF 2008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THE CHAIRMAN &amp; MANAGING DIRECTOR,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TNHB &amp; ANR                                ..       APPELLANTS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S. SARASWATHY &amp; ORS.                      ..       RESPONDENTS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 xml:space="preserve">                                    WITH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C.A. Nos. 745-746, C.A. Nos. 741-742, C.A. Nos. 553-554, C.A. Nos. 747-748,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C.A. Nos. 555-556, C.A. Nos. 706-707, C.A. Nos. 709-710, C.A. Nos. 828-829,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C.A. Nos. 833-834, C.A. Nos. 743-744, C.A. Nos. 739-740 and C.A. No. 712 of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2008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VIKRAMAJIT SEN, J.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1.    The Appellant, Tamil Nadu Housing Board, is taking  exception  to  the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Judgment dated 07.04.2006 passed by the High Court in the Writ  Appeal  Nos.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603 to 615 of 1997 and the Judgment dated 27.09.2006 passed  in  the  Review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Application Nos. 108 to 120 of 2006 in the Writ Appeal Nos. 603  to  615  of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1997, whereby the High Court had directed the Appellant Government/State  to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issue No Objection Certificates to the  contesting  Respondents  before  us.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2.    The Government of Tamil Nadu initiated  land  acquisition  proceedings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on behalf of the Tamil Nadu Housing Board to acquire 513.52  acres  of  land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including the land in question,  in  and  around  Chennai,  under  the  Land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Acquisition Act, 1894 (hereinafter ‘the Act’) for the  purpose  of  Ambattur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Neighborhood Housing Scheme. Notification under Section 4  of  the  Act  was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issued  on  23.10.1975  and  published  on  12.11.1975,  followed   by   the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Declaration under Section 6 of the Act issued and  published  on  09.11.1978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and 10.11.1978 respectively. The land in question in  the  present  Appeals,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in all 1 acre and 10 cents, owned originally by V. Perumal,  forms  part  of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Survey Nos. 271/1 and 271/5 of the village Mogappair. The total area of  the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land falling under the said Survey No. 271 is 4  acres  and  10  cents:  the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lastRenderedPageBreak/>
        <w:t>said 1 acre and 10 cents owned by V. Perumal and another 3  acres  owned  by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A. J. Ponnial  and  A.  S.  Naidu.  The  aforementioned  three  persons  had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obtained an approved layout plan from  the  Director  of  Town  Planning  on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07.03.1975 with respect to the said Survey No. 271.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3.    When the Notifications for acquisition came to be passed, two  batches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of writ petitions  were  filed  before  the  High  Court;  the  first  batch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consisted of W.P. No. 7625 of 1982 filed by P.  Velu,  son  of  V.  Perumal,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while the second batch included W.P. Nos. 7499 and 8328 of 1983 filed by  A.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S. Naidu. The former batch assailed the Constitutional validity of  Sections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11(1) and 23(1) of the Act and contended that  the  compensation  determined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as on the date of publication of a notification under Section 4 of  the  Act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was inequitable and arbitrary. The second  batch  laid  an  assault  to  the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Notifications published under the Act in their entirety. It should be  noted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immediately that the statute has subsequently been amended to  mandate  that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an Award has to be passed  within  two/three  years,  thereby  substantially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addressing the grievance of compensation being a pittance owing to it  being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calculated after several years of the Notification.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4.     In the batch matter concerning A. S.  Naidu,  the  parties  fought  a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strenuous battle which resulted in a  lengthy  discourse  and  an  elaborate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order of the High Court. The  writ  petitioners  therein  averred  that  the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remarks, which were offered by the requisitioning  body,  i.e.  the  Housing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Board, upon furnishing to it the Objections of the landowners, had not  been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communicated to the latter. Such remarks along with the  Objections  of  the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landowners formed the basis for enquiry under Section 5A of the  Act;  ergo,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knowledge of those remarks or contentions of the  requisitioning  body  were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crucial for the landowners to sustain their objections. This  contention  of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the writ petitioners that Rule 3(b)  of  the  Tamil  Nadu  Land  Acquisition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Rules has been infracted because of non-furnishing of the  said  remarks  to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the landowners found favour with the High Court.  The  High  Court  reasoned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that the furnishing of the remarks to the landowners was  not  just  another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formality or discretionary procedure to be waived of at  the  whims  of  the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Authorities; and their non-communication  had  the  effect  of  “setting  at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naught the  very  purpose  of  the  enquiry”.  Another  contributory  factor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buttressing the case of the writ petitioners was that the Declaration  under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Section 6 was not in conformity with the proviso  of  Section  6(1)  of  the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Act, which prescribes that where land is being acquired for the benefits  of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a Local Authority, a part of the compensation payable  for  the  acquisition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shall have to be borne from the fund controlled or managed by the  concerned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Local Authority.  Since  the  Tamil  Nadu  State  Housing  Board,  i.e.  the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beneficiary of the subject acquisition proceedings, was  held  by  the  High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Court to be such a Local Authority  and  the  Declaration  under  Section  6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specifically provided that the entire compensation was to  be  paid  out  of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public revenue without any portion from the fund maintained by  the  Housing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Board, it was plain that the Declaration under Section 6 of the Act was  not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in accordance with the proviso of Section 6(1) of  the  Act.  On  these  two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counts thus, the Writ Petition of A. S. Naidu along with some of  the  other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parties was partly allowed by the High  Court  by  granting  the  relief  of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quashing of the said Declaration vide Order  dated  08.01.1988.  The  Court,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however, left the Notification issued under Section 4  of  the  Act  intact,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and it declined relief to those writ petitioners, who acquired ownership  of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the land under acquisition after the  issuance  of  the  Notification  under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Section 4 of the Act.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5.    A. S. Naidu, thereafter, approached this Court in  SLP  Nos.  11353-55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of 1988 (A. S. Naidu. v. State of  Tamil  Nadu),  challenging  the  Judgment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dated 08.01.1988, to the extent the High Court  refused  to  interfere  with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the Notification issued under Section 4  of  the  Act.  However,  the  State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accepted the  decision  of  the  High  Court  and  initiated  fresh  enquiry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proceedings including rehearing of the objections  preferred  under  Section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5A. When the matter reached this  Court,  it  opined  that  the  three  year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limitation period to publish a fresh Declaration  under  Section  6  of  the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Act, as amended by the Act 68 of 1984, had  already  lapsed,  especially  in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view of non-assailment of the Judgment dated 08.01.1988 by  the  State,  and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held it to have attained finality. In this  backdrop,  this  Court  observed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vide Order dated 21.08.1990 that: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“4.  On the date the declaration was made there were hardly  two  days  left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for completion of three years and after the High Court  order  on  8-1-1988,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the period has already lapsed but no declaration has been published and  the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same can no longer be made on  the  basis  of  preliminary  notification  at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present.  In the absence of challenge by the State, the order  of  the  High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Court against it has become final.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5.  We are of the view that in these  circumstances  it  would  no  more  be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available to the State to make the requisite declaration under Section 6  of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the Act. The acquisition itself is quashed but we make it clear that  it  is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open to the State Government in case it is  satisfied  that  acquisition  is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necessary in public interest, it is free to exercise its  power  of  eminent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domain  and  make  a  fresh  preliminary  notification.  The  special  leave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petitions are disposed of accordingly.”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6.    Meanwhile certain developments occurred,  having  crucial  bearing  on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the present matter.  The State passed Award No.  9  of  1983  on  20.06.1983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with respect to 22.91 acres of land, which included the suit  land  as  well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as the land of A. S. Naidu. Pursuant to that  Award,  P.  Velu,  son  of  V.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Perumal, received the compensation of Rs. 26615 and the  possession  of  the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land was taken without opposition, by the State on 01.07.1983.  Despite  the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acquisition of the suit land having been completed in all respects  thereto,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P. Velu illegally divided the suit land into twelve plots and sold  them  in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the year 1987 to the contesting Respondents before us vide  registered  Sale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Deeds, after over three years  of  vesting  of  land  into  the  State.  The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Respondents are educated, some of them  are  even  Advocates  and  would  be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expected to have made a title search.  Subsequent  to  the  passing  of  the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Judgment dated 08.01.1988 by the High Court and the Order  dated  21.08.1990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by this Court, the second batch of Writ Petition of P.  Velu  proved  futile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and eventually came to be rejected by the High Court on 22.07.1994, both  on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the grounds of merits and delay. At this juncture, it  merits  a  mentioning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that the batch of writ petitions including that of P. Velu  was  principally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concerned with the issue of fair determination  of  compensation  at  market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value of the property on the date  of  passing  of  the  Award,  instead  of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taking the date of issuance of notification under Section 4 of  the  Act  as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the pivotal point.  No  appeal  arose  from  the  dismissal  of  these  writ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petitions, thus rendering finality to the acquisition  proceedings  qua  the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writ petitioners in that batch.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7.    In 1996, the contesting Respondents before us, who are the vendees  of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P. Velu, filed another batch of writ petitions seeking protection  of  their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possession  and  enjoyment  over  the  suit  land,  and  direction  to   the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respondents therein to issue them No Objection Certificates to  enable  them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to put up constructions on the suit land. There is no  denial  and  rebuttal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by them that they had bought the suit land from P. Velu after the Award  had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been passed. Nonetheless, they put forth their case before  the  High  Court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premised entirely on the cornerstone of the Order  dated  21.08.1990  passed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by this Court in A. S.  Naidu,  which  they  contended  had  the  effect  of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quashing the acquisition proceedings in toto. They further  maintained  that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A. S. Naidu, allegedly a co-owner with P.  Velu  of  the  land  property  in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Survey No. 271, was authorized by P. Velu to take all  the  necessary  steps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to get approvals for the planned layout as well as  to  initiate  subsequent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proceedings in order to protect their common  interest  in  the  Survey  No.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271. The  Single  Judge  of  the  High  Court  vide  common  Judgment  dated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19.02.1997 allowed the Writ Petitions of  the  Respondents,  believing  that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this Court had quashed the acquisition proceedings in totality; and it  also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followed some earlier order of the High  Court.  The  Division  Bench  while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dismissing the Appeals preferred  by  the  Appellant  vide  common  impugned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Judgment dated 07.04.2006 was of the opinion that the original owner of  the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suit land and the vendor of the Respondents  was  A.  S.  Naidu.  When  this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factual error was brought to its notice  in  the  Review  Applications,  the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Division Bench then reiterated the observations of  the  Single  Judge  that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this Court had quashed the entire acquisition proceedings  as  far  back  in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1990, and since no proceedings had been initiated thereafter,  the  question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of who the original owner was made no material difference. It thus  affirmed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the order and direction  of  the  Single  Judge  and  dismissed  the  Review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Applications vide common impugned Judgment dated 27.09.2006.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8.   The Respondents contend that even if the benefits of  the  Order  dated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21.08.1990 passed by this Court in A. S.  Naidu  is  confined  only  to  the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parties to those  proceedings  before  this  Court,  they  may  nevertheless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submit that acquisition in respect of the entire Survey  No.  271  had  been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challenged by A.S. Naidu, for himself and also on behalf of P. Velu and  the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view taken by this Court should enure to their benefit.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9.    We will first consider what implication  the  Order  dated  21.08.1990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passed by this Court has on the case in hand. The  High  Court  was  of  the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opinion that the Order dated 21.08.1990 had an all-encompassing  import  and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it annulled the entire acquisition proceedings.  In  that  respect,  we  can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gainfully extract from the Order passed  by  a  three-Judge  Bench  of  this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Court in Abhey Ram v. Union of India, (1997) 5 SCC 421: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“10. The question then arises is whether the quashing of the declaration  by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the Division Bench in respect of the other matters would enure  the  benefit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to the appellants also. Though, prima facie, the  argument  of  the  learned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counsel is attractive, on deeper consideration,  it  is  difficult  to  give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acceptance  to  the  contention  of  Mr  Sachar.  When  the  Division  Bench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expressly limited the controversy to the quashing  of  the  declaration  qua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the writ petitioners before the Bench, necessary consequences would be  that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the declaration published under Section 6 should stand upheld.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11.    It is seen that before the Division Bench judgment was rendered,  the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petition of the appellants stood dismissed and the appellants had filed  the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special leave petition in this Court. If it were a  case  entirely  relating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to Section 6 declaration as has been quashed by the High Court,  necessarily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that would enure the benefit to others also, though they did  not  file  any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petition, except to those whose lands were  taken  possession  of  and  were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vested in the State under Sections 16 and 17(2) of the  Act  free  from  all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encumbrances.   But  it  is  seen  that  the  Division  Bench  confined  the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controversy to the quashing of the declaration under Section  6  in  respect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of  the  persons  qua  the  writ  petitioners  before  the  Division  Bench.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Therefore, the benefit of the quashing of the declaration  under  Section  6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by the Division Bench does not enure to the appellants.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12.    It is true that a Bench of this Court has considered  the  effect  of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such a quashing in Delhi Development Authority v. Sudan Singh (1997)  5  SCC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430. But, unfortunately, in that case the operative  part  of  the  judgment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referred to earlier has not been  brought  to  the  notice  of  this  Court.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Therefore, the ratio therein has no application to the facts in  this  case.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It is also true that in Yusufbhai Noormohmed Nendoliya v. State  of  Gujarat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(1991) 4 SCC 531 this Court had  also  observed  that  it  would  enure  the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benefit to those petitioners. In view of  the  fact  that  the  notification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under Section 4(1) is a composite one  and  equally  the  declaration  under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Section 6 is also a composite one, unless the declaration  under  Section  6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is quashed in toto, it  does  not  operate  as  if  the  entire  declaration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requires to be quashed. It is seen that the appellants  had  not  filed  any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objections to the notice issued under Section 5-A.” (Emphasis supplied)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10    We also have the advantage of a Judgment dated 29.01.2010 passed by  a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Coordinate Bench of this Court in Civil Appeal Nos. 3148-49 of 2002,  titled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as Tamil  Nadu  Housing  Board  v.  L.  Chandrasekaran  (2010)  2  SCC  786.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Chandrasekaran was  also  seized  of  the  acquisition  proceedings  we  are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dealing with, although involving the issue of release of land under  Section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48 of the Act, but in respect of different survey numbers.  The  respondents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therein pressed several grounds but finally rested their claim on the  basis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of the Order dated 21.08.1990 passed by this  Court  in  the  case  of  A.S.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Naidu.  One of the issues before this Court was to decide whether the  Order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passed by this Court in A.  S.  Naidu  had  the  effect  of  nullifying  the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acquisition in its fullness.  This Court observed in Chandrasekaran that  it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was not possible to return a finding that while  disposing  of  the  special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leave petitions preferred by A.S. Naidu this Court had  quashed  the  entire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acquisition proceedings.   This Court underscored that A.S.  Naidu  did  not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even make a prayer before  the  High  Court  for  quashing  the  preliminary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Notification issued under Section 4 of the Act, and it  observed:  “…in  the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absence of a specific prayer having been made in that  regard,  neither  the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High Court nor this Court could have quashed the  entire  acquisition.”  The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Court then took into account the cases of Shyam Nandan Prasad  v.  State  of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Bihar (1993) 4 SCC 255,  Abhey  Ram,  Delhi  Admin.  v.  Gurdip  Singh  Uban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(1999) 7 SCC 44 and Delhi Admn. v. Gurdip Singh Uban (2000) 7  SCC  296  and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reiterated the established and consistent view of this Court  that  quashing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of acquisition proceedings at the instance of one  or  two  landowners  does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not have the  effect  of  nullifying  the  entire  acquisition.   Since  the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observations contained in Chandrasekaran are apposite for our  purposes,  we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think it advantageous to extract the following paragraphs therefrom: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15. The first issue  which  requires  consideration  is  whether  the  order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passed by this Court in A.S. Naidu case has the  effect  of  nullifying  the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acquisition in its entirety. In this context,  it  is  apposite  to  mention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that neither the appellant Board nor have the respondents placed before  the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Court copies of the writ petitions  in  which  the  acquisition  proceedings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were challenged, order(s) passed by the High Court  and  the  special  leave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petitions which were disposed of by this  Court  on  21-8-1990  and  without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going through those documents, it is not possible to record a  finding  that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while disposing of the special leave petitions preferred by A.S.  Naidu  and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others, this Court had quashed the entire acquisition  proceedings.  So  far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as A.S. Naidu is concerned, he did not even make a prayer  before  the  High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Court for quashing the preliminary notification issued  under  Section  4(1)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of the Act.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16. This is evident from the prayer made by him in Writ  Petition  No.  7499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of 1983, which reads as under: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“For  the  reasons  stated  in  the  accompanying  affidavit,  it  is   most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respectfully prayed that this Hon’ble Court may be pleased to issue  a  writ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of certiorari or any other proceeding  or  any  other  appropriate  writ  or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direction or order in the nature of a writ to call for the  records  of  the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first respondent relating to GOMs No. 1502, Housing  and  Urban  Development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Department dated 7-11-1978 published in the Tamil  Nadu  Government  Gazette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Extraordinary dated 10-11-1978 in Part II Section 2 on  pp.  22  to  26  and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quash the said notification issued under Section 6 of the  Land  Acquisition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Act, 1894 insofar as it relates to  the  land  in  the  petitioners’  layout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approved by the Director of Town Planning in [pic]LPDM/DTP/2/75  dated  7-3-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1975 in Survey Nos. 254, 257, 258, 260, 268 and 271  in  Mogapperi  Village,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No. 81, Block V, Saidapet Taluk, Chingleput District and render justice.”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From the above reproduced prayer clause, it is crystal clear that  the  only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relief sought by Shri A.S. Naidu was for quashing  the  notification  issued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under Section 6 insofar it related to the land falling in Survey  Nos.  254,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257, 258, 260, 268 and 271 in Mogapperi Village, No. 81, Block  V,  Saidapet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Taluk and in the absence of a specific  prayer  having  been  made  in  that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regard, neither the High Court nor this Court could have quashed the  entire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acquisition. This appears to be the reason why the  Division  Bench  of  the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High Court, while disposing of Writ Appeals Nos. 676  of  1997  and  8-9  of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1998 observed that quashing  of  acquisition  by  this  Court  was  only  in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relation to the land of the petitioner of that case  and,  at  this  belated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stage, we are not inclined to declare that order dated 21-8-1990  passed  by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this Court had the effect of nullifying the entire acquisition and that  too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by ignoring that the appellant Board has already  utilised  portion  of  the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acquired  land  for  housing  and  other  purposes.  Any  such   inferential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conclusion will have disastrous consequences inasmuch as it will  result  in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uprooting those who may have settled in the flats or houses  constructed  by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the appellant Board or who may have  built  their  houses  on  the  allotted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plots or undertaken other activities.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17. We may also usefully refer to the  judgments  of  this  Court  in  Shyam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Nandan Prasad v. State of Bihar, Abhey Ram v.  Union  of  India  (para  11),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Delhi Admn. v. Gurdip Singh Uban (paras 8, 9 and  11)  and  Delhi  Admn.  v.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Gurdip Singh Uban, in which it has been consistently held that  quashing  of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acquisition proceedings at the instance of one or two  landowners  does  not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have the effect of nullifying  the  entire  acquisition.  Moreover,  in  the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absence of challenge by  L.  Chandrasekaran  to  the  order  passed  by  the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Division Bench of the High Court in Writ Appeal No. 9  of  1998,  his  legal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representatives do not have the locus to contend that the order dated  21-8-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1990 passed by this Court in SLPs (C) Nos. 11353-55 of 1988 had  the  effect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of nullifying the entire acquisition.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11    We are respectfully in accord  with  the  observations  of  Coordinate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Benches that unless the Declaration under  Section  6  or  the  Notification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under Section 4 of the Act is not explicitly  quashed  in  toto  or  in  its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wholeness by the Court, the benefits of relief granted by  the  Court  would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be effective only qua the parties before it.   As already adumbrated  above,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at the time the Appeal of A. S. Naidu came to be  decided,  the  three  year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limitation period to publish a declaration under Section 6 of  the  Act  had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already expired, making it impossible  for  the  Government  to  complete  a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fresh process culminating in  another  declaration;  and  it  was  for  this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reason that the acquisition was quashed by the Court.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12    It has been repeatedly reiterated by this Court that  those  who  have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missed the boat in challenging the acquisition  proceedings,  who  sat  idle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and have let  the  grass  grow  under  their  feet  cannot,  thereafter,  be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permitted to jump on the bandwagon of others who entered the portals of  the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Court at the appropriate time and  thereafter  obtained  favourable  orders.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Significantly, in Chandrasekaran the Court  was  alive  to  the  reality  of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utilization of large chunks of land by the State for housing scheme; and  in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this scenario, it was obviously and rightly reluctant and facially  hesitant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to quash the acquisition  proceedings  in  toto,  knowing  that  that  would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result in grave consequences to society.  In this analysis, the  Respondents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including their vendor, P. Velu, cannot be permitted to take  any  advantage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of the Orders passed by this Court in A. S. Naidu.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13   There could be cases however, where  the  acquisition  proceedings  are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deracinated, annulled and quashed in toto.   Such grounds could include,  to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wit: absence of public purpose; non publication  of  the  substance  of  the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notification under Section  4  as  required,  denuding  the  rights  of  the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landowners;  complete  lack  of  consideration  of  the  objections  by  the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authorities, thus obscuring the public purpose; fraudulent or mala  fide  or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colourable exercise of the power of eminent domain  behind  the  smokescreen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of public purpose; inherent defect or illegality  in  the  issuance  of  the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notification under Section 4; acquiring of land for  a  private  company  by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illegally bypassing the extant statutory procedure etc.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14     Even if we assume that the Order passed by this Court swept away  the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entire acquisition proceedings,  the  claim  of  the  Respondents  is  still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unsustainable.  In the Judgment dated 08.01.1988 passed by  the  High  Court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in the case of A. S. Naidu, it has been clarified that “only those  persons,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who are the owners on the  date  of  Section  4(1)  Notification  alone  can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question the validity of  the  acquisition…when  the  property  was  already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notified for acquisition, if  the  petitioners  had  come  to  purchase  the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property, they cannot have any right to agitate with  regard  to  procedural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violation.” There is thus no confusion that the relief of  quashing  of  the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Declaration under Section 6 of the Act was expressly limited to  some  while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being plainly denied to others, signifying  thereby,  that  the  Declaration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under Section 6 was left untouched in the other cases. In A. S. Naidu,  this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Court annulled the Notification issued under Section 4 on  the  premises  of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limitation. This would mean that the rest  of  the  acquisition  proceedings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was left untouched by this Court in A. S. Naidu.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15    The second factor, detaching the case of  the  contesting  Respondents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even farther, is that since the Respondents  had  purchased  the  suit  land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after the Award had been passed and possession of the land  had  been  taken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by the State, they could not have acquired any  rights  against  the  State.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P. Velu did not bring down the acquisition proceedings qua his land, but  on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the contrary, by accepting compensation, had manifested  his  acceptance  of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the Award. In these circumstances, once the land stood vested in  the  State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under  Section  16  of  the  Act,  P.  Velu  and  his  vendees,  namely  the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Respondents, could not have created and engineered rights  or  interests  in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the property against the State, except the right of  seeking  and  receiving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enhanced compensation. We are mindful that the Land  Acquisition  Act,  1894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as applicable to the State of Tamil Nadu does not specifically preclude  the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land  owners  from  entering  into  sale  transactions  during  an   ongoing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acquisition proceeding. But as long as the acquisition proceedings  are  not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invalidated, any agreement creating  or  altering  or  extinguishing  rights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with respect to  the  land  under  acquisition  will  not  be  effective  or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efficacious against the State.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16.     As we have noted above, the additional case of  the  Respondents  is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that A. S. Naidu, as a  co-owner  or  even  otherwise,  had  challenged  the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acquisition proceedings qua the entire Survey No. 271 on behalf  of  himself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and P. Velu also.  We are sorry to record that we have found not a grain  of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evidence supporting their specious claim. The cases of A. Viswanatha  Pillai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v. The Special Tahsildar for Land Acquisition No. IV   (1991) 4 SCC  17  and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Jalandhar Improvement Trust v. State of Punjab (2003) 1 SCC 526 relied  upon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by them in this context, where reliefs were granted to  the  co-owners,  are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distinguishable  from  the  facts  obtaining  in  the  instant   case.   The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Respondents or even P. Velu cannot assert to be co-owner with  A.  S.  Naidu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merely because they happened to own plots in the larger or main  Survey  No.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271 in the backdrop of  that  Survey  having  been  fractured  into  smaller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Survey numbers, or even because an approved layout plan had been granted  of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the larger Survey number.   Nor do we think that owning a plot in  the  same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survey number ipso facto authorises A.S. Naidu to litigate on behalf  of  P.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Velu also.  The writ petition of A. S. Naidu is also conspicuous in that  it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does not lay any claim to represent P. Velu.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17    We are unable, for the manifold reasons stated above,  to  uphold  the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impugned common Judgments. The  same  are  set  aside  accordingly.    Civil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Appeals stand allowed.  The Writ Petitions are held  to  be  devoid  of  any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merit  and  are  dismissed.   Parties  to  bear  their   respective   costs.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……..  ……..  ……………………J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(VIKRAMAJIT SEN)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…….. ……..  ……………………J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(PRAFULLA CHANDRA PANT)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NEW DELHI;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E451C">
        <w:rPr>
          <w:rFonts w:ascii="Times New Roman" w:hAnsi="Times New Roman" w:cs="Times New Roman"/>
          <w:sz w:val="25"/>
          <w:szCs w:val="25"/>
        </w:rPr>
        <w:t>11TH MAY 2015.</w:t>
      </w:r>
    </w:p>
    <w:p w:rsidR="008E451C" w:rsidRPr="008E451C" w:rsidRDefault="008E451C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8E451C" w:rsidRDefault="009E65D7" w:rsidP="008E45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9E65D7" w:rsidRPr="008E451C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06C" w:rsidRDefault="0063206C" w:rsidP="00607A95">
      <w:pPr>
        <w:spacing w:after="0" w:line="240" w:lineRule="auto"/>
      </w:pPr>
      <w:r>
        <w:separator/>
      </w:r>
    </w:p>
  </w:endnote>
  <w:endnote w:type="continuationSeparator" w:id="1">
    <w:p w:rsidR="0063206C" w:rsidRDefault="0063206C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63206C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06C" w:rsidRDefault="0063206C" w:rsidP="00607A95">
      <w:pPr>
        <w:spacing w:after="0" w:line="240" w:lineRule="auto"/>
      </w:pPr>
      <w:r>
        <w:separator/>
      </w:r>
    </w:p>
  </w:footnote>
  <w:footnote w:type="continuationSeparator" w:id="1">
    <w:p w:rsidR="0063206C" w:rsidRDefault="0063206C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56A12"/>
    <w:rsid w:val="000C4D41"/>
    <w:rsid w:val="001676B9"/>
    <w:rsid w:val="001D7193"/>
    <w:rsid w:val="00250000"/>
    <w:rsid w:val="002A74C5"/>
    <w:rsid w:val="002D49A2"/>
    <w:rsid w:val="003635C8"/>
    <w:rsid w:val="003D1C2B"/>
    <w:rsid w:val="003E57BE"/>
    <w:rsid w:val="00421961"/>
    <w:rsid w:val="004903D4"/>
    <w:rsid w:val="00583F6E"/>
    <w:rsid w:val="00597989"/>
    <w:rsid w:val="00602576"/>
    <w:rsid w:val="00607A95"/>
    <w:rsid w:val="0063206C"/>
    <w:rsid w:val="006450CE"/>
    <w:rsid w:val="00656C61"/>
    <w:rsid w:val="006D1E00"/>
    <w:rsid w:val="00736E37"/>
    <w:rsid w:val="007871DF"/>
    <w:rsid w:val="008175C5"/>
    <w:rsid w:val="008810B5"/>
    <w:rsid w:val="00894BD6"/>
    <w:rsid w:val="008D5A3D"/>
    <w:rsid w:val="008E451C"/>
    <w:rsid w:val="00972E0A"/>
    <w:rsid w:val="009E65D7"/>
    <w:rsid w:val="009F1CE9"/>
    <w:rsid w:val="00A90860"/>
    <w:rsid w:val="00B12CA5"/>
    <w:rsid w:val="00B4276B"/>
    <w:rsid w:val="00B559B2"/>
    <w:rsid w:val="00BC29A6"/>
    <w:rsid w:val="00BC46A7"/>
    <w:rsid w:val="00C53EC7"/>
    <w:rsid w:val="00C76C34"/>
    <w:rsid w:val="00C878B4"/>
    <w:rsid w:val="00C87DB8"/>
    <w:rsid w:val="00D37FDB"/>
    <w:rsid w:val="00D975BB"/>
    <w:rsid w:val="00E300C3"/>
    <w:rsid w:val="00F97722"/>
    <w:rsid w:val="00FB697F"/>
    <w:rsid w:val="00FD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4160</Words>
  <Characters>23718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2016-05-04T05:38:00Z</dcterms:created>
  <dcterms:modified xsi:type="dcterms:W3CDTF">2016-05-04T05:38:00Z</dcterms:modified>
</cp:coreProperties>
</file>