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               CRIMINAL APPEAL NO. 561 OF  2009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>STATE OF RAJASTHAN                                 … APPELLANT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>SRI CHAND                                          … RESPONDENT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>Pinaki Chandra Ghose, J.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1. This appeal, by  special  leave,  has  been  filed  by  the  State  of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Rajasthan against the judgment and order dated  24.01.2007  passed  by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High Court of Rajasthan, Jaipur Bench, Jaipur,  in  S.B.  Criminal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Leave to Appeal No.255 of 2003, whereby the High  Court  rejected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appeal of the State filed against the acquittal of the respondent.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2. The facts of this case, as per the  prosecution  story,  are  that  on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1.08.2002, Gujarmal son of Sukkan Ram Lali, resident of  Baseth,  P.S.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Kathumar, District Laxmangarh (Rajasthan), submitted a written  report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at Police Station Kathumar  stating  therein  that  on  31.7.2002,  at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around 10 A.M., his daughter the prosecutrix, aged 12 years, had  gone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to the jungle to graze buffaloes. Sri Chand son of  Madan  Lal  Saini,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whose house is in the jungle, approached his daughter, the prosecutrix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and told her that his sister was calling her. By luring  her  in  this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way, Sri Chand took his daughter the prosecutrix to his house. No  one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was there in the house and Sri Chand took his daughter the prosecutrix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inside the room, closed the door from inside, forcibly  undressed  her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and made her to lie on the ground and started raping her forcibly.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prosecutrix cried upon which Sri Chand put some cloth  in  her  mouth.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Hearing her cries, Bihari Saini, who was passing nearby, reached there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and he witnessed the  whole  incident.  Saroj  wife  of  Prahlad  also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reached at the site. Out of fear, accused Sri Chand fled away from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place of incident.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3. On the basis  of  the  above  written  report,  Case  No.116/2002  was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registered under Section  376/511  of  the  Indian  Penal  Code,  1860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lastRenderedPageBreak/>
        <w:t xml:space="preserve">      (“IPC”) and investigation started. During the course of investigation,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Investigating Officer ASI Heera Lal visited the site  and  prepared  a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site map. Statements of complainant Gujarmal, prosecutrix  and  Bihari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Saini  were  recorded  under  Section  161  of  Cr.P.C.  Statement  of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prosecutrix was also got recorded under Section 164  Cr.P.C.  and  she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was further examined at Alwar to ascertain her age, medical and for X-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ray. A report regarding her age was  obtained  in  which  the  age  of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prosecutrix was stated as 16 years. Accused Sri Chand was arrested and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was got examined regarding his potency to perform sexual  intercourse.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After the investigation, it was found that accused Sri Chand committed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offence under Section 376/511 of IPC. A charge-sheet was filed  in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Court of Judicial Magistrate, Kathumar, and  thereafter  the  case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was committed to the Court of Additional District and Sessions  Judge,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Laxmangarh, for adjudication. Accused Sri Chand was served the charge-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sheet and he denied the charges and claimed for trial.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4. Before the Trial Court, the prosecution  examined  ten  witnesses  and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after analyzing the evidence on record and after hearing the arguments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advanced on behalf of the  parties,  the  Trial  Court  acquitted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accused respondent by granting him probation. The State  of  Rajasthan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preferred an appeal before the High  Court,  for  grant  of  leave  to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appeal against the order of acquittal, which was  rejected.  Aggrieved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by the order of the High Court, the State of Rajasthan  has  preferred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this criminal appeal, by special leave, before this Court.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5. We have heard the learned counsel appearing for the State of Rajasthan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and the learned counsel appearing for the accused respondent and  have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perused the judgment rendered by the Additional District and  Sessions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Judge, Fast Track, Laxmangarh.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6. The Court of Additional  District  and  Sessions  Judge,  Fast  Track,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Laxmangarh, noticed in his judgment that though  there  is  a  serious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charge  of  attempt  to  rape  against  the  accused  but  the   First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Information Report has been lodged with a delay of about 28 hours  for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which neither any explanation has been given in  the  Report  nor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complainant has mentioned anything in his  statement  about  the  said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delay, which makes the prosecution case doubtful. The learned Sessions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judge further found that the statement of PW3 Biharilal  Saini  cannot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be doubted as it corroborates the statement  of  PW5  the  prosecutrix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herself. However, PW3 had stated that when he reached the house of Sri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Chand he saw Sri Chand fleeing away while prosecutrix was  inside  and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her clothes were disturbed. The learned Sessions Judge noted that  non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production  of  Saroj,  an  alleged  eye  witness,  is  an   important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circumstance;  however,  the  testimony  of  prosecutrix   cannot   be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discarded on  this  ground.  The  prosecutrix  in  her  statement  has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corroborated the story in FIR, as recorded  above.  However  she  only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says that the accused did bad work with her. On  repeated  questioning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about what bad work was done, she remained quiet with head bowed down.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learned Sessions judge found that there is consistent statement of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prosecutrix and PW3 that accused Sri Chand undressed her  as  well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as himself. Therefore, the learned Sessions Judge  found  the  offence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under Section 354 of IPC as proved. Thereupon,  the  learned  Sessions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Judge went on to grant the accused benefit of Probation  of  Offenders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Act in view of his clear record and no prior conviction.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7. The learned High Court after hearing counsels for both the  sides  and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having examined the judgment of the Sessions Judge  refused  to  grant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leave to appeal.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8. We find that that FIR was recorded under Section 376 read with Section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511 of IPC i.e. attempt to rape and not rape per se. There is  no  eye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witness on record apart from the prosecutrix herself as PW3  Biharilal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only saw the accused fleeing away and Saroj, the alleged eye  witness,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was never produced before the Court nor  her  statement  was  recorded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under  Section  161  Cr.P.C.  Also,  no  medical  examination  of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prosecutrix has been conducted. The prosecutrix has in  her  statement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stated that the accused Sri Chand took her inside  her  house,  closed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it, undressed her and undressed himself. Thereafter,  she  states,  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got on to her and did bad work. On being  repeatedly  asked  what  bad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work was done, she kept quiet and bowed  her  head,  in  embarrassment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understandably.  One  must  not  lose  sight  of  the  fact  that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prosecutrix was a minor child at the time of the incident. The  father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(PW6) of the prosecutrix has categorically stated that bad work  meant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rape. However, we find difficulty in veracity of his  statement  since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he was not an eye witness and was not even told about the incident  by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prosecutrix. He was told details  of  the  incident  by  Biharilal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(PW3) who is not an eye witness to the  incident.  However,  Biharilal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was  the  first  person  to  have  learnt  of  the  offence  from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prosecutrix and he has completely corroborated her  version.  By  this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consistent evidence what is proved  beyond  reasonable  doubt  is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offence under Section 354 of IPC. However, the question of attempt  to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rape is not proved beyond reasonable doubt. On the question of attempt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to rape, learned counsel appearing for the respondent  has  sought  to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rely on two precedents being Aman Kumar and Anr. Vs. State of Haryana,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(2004) 4 SCC  379,  and  Tarkeshwar  Sahu  Vs.  State  of  Bihar  (now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Jharkhand), (2006) 8 SCC 560. In both the cited judgments it  is  held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that for the act to constitute offence of  rape  penetration  is  pre-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requisite (this is the pre 2013 Criminal Amendment  position  of  law)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and therefore for the offence of attempt to rape the accused must have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so advanced in his actions that it would have resulted into  rape  had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some extraneous factors not intervened. It is  held  in  Aman  Kumar’s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case that in order to come to the conclusion that attempt to  rape  is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committed it should be shown that the accused was determined  to  have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sexual connection (penetration) with the  prosecutrix  at  all  events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inspite of all resistance. In the present case the accused  fled  away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on when the PW3 came to the place of incident due to shouting  of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prosecutrix. This shows he wasn’t determined to have sexual connection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with the prosecutrix despite all resistance and odds. Also it would be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relevant to note that there are inconsistencies in  the  statement  of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prosecutrix wherein she states that she had suffered  injuries  on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her breast but same is not corroborated by the medical evidence. Also,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Saroj, who is an important eye witness, is not produced as a  witness.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In this view of the matter, we find it difficult to hold that  offence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of attempt to rape is proved to a sufficient measure.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9. Now we move to the question of sentence vis-à-vis the benefit  granted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under the Probation of Offenders Act, 1958. In Azhar Ali Vs. State  of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West Bengal, (2013) 10 SCC 31,  this  Court  while  dealing  with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question of applicability of 1958 Act to an offence under Section  354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of IPC, found as follows: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“12. In the instant case, as the appellant  has  committed  a  heinous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crime and with the social conditions prevailing in  the  society,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modesty of a women has to be strongly guarded  and  as  the  appellant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behaved like a roadside Romeo, we do not think it is a fit case  where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benefit of the 1958 Act should be given to the Appellant.”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10. In State of Himachal Pradesh Vs. Dharam Pal, (2004) 9  SCC  681,  this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Court was dealing with probation of offenders in case  of  offence  of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attempt to commit rape. The finding of this Court in the said judgment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is relevant for all the  offences  against  the  women,  which  is  as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follows: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“6. According to us, the offence of an attempt to commit rape  is  a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serious offence, as ultimately if translated into the act  leads  to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an  assault  on  the  most  valuable  possession  of  a  woman  i.e.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character, reputation, dignity and  honour.  In  a  traditional  and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conservative  country  like  India,  any  attempt  to  misbehave  or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sexually assault a woman is one of the most depraved acts.  The  Act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(Probation of Offenders Act, 1958) is intended to reform the persons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who can be reformed and would cease to be a nuisance in the society.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But the discretion to exercise the jurisdiction under Section 4  (of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the Probation of Offenders Act, 1958) is  hedged  with  a  condition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about the nature of the offence and the character of the offender.”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>In above case although this Court did not  interfere  with  the  benefit  of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>probation granted by the High Court  due  to  peculiar  facts  of  the  case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>however it did not approve the reasoning given by the High Court.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11.  In the present case the  accused  is  not  a  minor,  rather  he  has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committed an offence against a minor girl who is helpless. Further, it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is clear from the evidence on record that he ran away  only  when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prosecutrix screamed and PW3 came to the place of incident, which goes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on to show that the accused  could  have  had  worse  intentions.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offence is heinous in nature and  there  is  no  reason  for  granting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benefit of probation in this case. The Trial Court has not  given  any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special consideration to the character of the accused apart  from  the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fact that this was the first conviction of the accused. We  find  this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is far from sufficient to grant probation in an offence like outraging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modesty of a woman.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12. In view of the discussion in the foregoing paragraphs, we  allow  this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appeal to the limited  extent  that  the  accused  respondent  is  not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granted the benefit of Probation  of  Offenders  Act,  1958,  but  his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conviction is maintained under Section 354 I.P.C.  only.  The  accused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respondent is hereby sentenced to rigorous imprisonment for two years.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The respondent is directed to surrender within a period of  two  weeks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to serve out the sentence, failing which the Additional  District  and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Sessions Judge, Laxmangarh, shall take necessary  steps  to  take  him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into custody to serve out the sentence. Let a copy of this judgment be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sent to the Additional District and Sessions  Judge,  Laxmangarh,  for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information and necessary action.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                                ….....….……………………J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                                (Pinaki Chandra  Ghose)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                                ….....…..…………………..J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 xml:space="preserve">                                       (Uday Umesh Lalit)</w:t>
      </w:r>
    </w:p>
    <w:p w:rsidR="001676B9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>New Delhi;</w:t>
      </w:r>
    </w:p>
    <w:p w:rsidR="009E65D7" w:rsidRPr="001676B9" w:rsidRDefault="001676B9" w:rsidP="001676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76B9">
        <w:rPr>
          <w:rFonts w:ascii="Times New Roman" w:hAnsi="Times New Roman" w:cs="Times New Roman"/>
          <w:sz w:val="25"/>
          <w:szCs w:val="25"/>
        </w:rPr>
        <w:t>May 11, 2015.</w:t>
      </w:r>
    </w:p>
    <w:sectPr w:rsidR="009E65D7" w:rsidRPr="001676B9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CF8" w:rsidRDefault="006A1CF8" w:rsidP="00607A95">
      <w:pPr>
        <w:spacing w:after="0" w:line="240" w:lineRule="auto"/>
      </w:pPr>
      <w:r>
        <w:separator/>
      </w:r>
    </w:p>
  </w:endnote>
  <w:endnote w:type="continuationSeparator" w:id="1">
    <w:p w:rsidR="006A1CF8" w:rsidRDefault="006A1CF8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6A1CF8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CF8" w:rsidRDefault="006A1CF8" w:rsidP="00607A95">
      <w:pPr>
        <w:spacing w:after="0" w:line="240" w:lineRule="auto"/>
      </w:pPr>
      <w:r>
        <w:separator/>
      </w:r>
    </w:p>
  </w:footnote>
  <w:footnote w:type="continuationSeparator" w:id="1">
    <w:p w:rsidR="006A1CF8" w:rsidRDefault="006A1CF8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1676B9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583F6E"/>
    <w:rsid w:val="00597989"/>
    <w:rsid w:val="00602576"/>
    <w:rsid w:val="00607A95"/>
    <w:rsid w:val="006450CE"/>
    <w:rsid w:val="00656C61"/>
    <w:rsid w:val="006A1CF8"/>
    <w:rsid w:val="006D1E00"/>
    <w:rsid w:val="00736E37"/>
    <w:rsid w:val="007871DF"/>
    <w:rsid w:val="008175C5"/>
    <w:rsid w:val="008810B5"/>
    <w:rsid w:val="00894BD6"/>
    <w:rsid w:val="008D5A3D"/>
    <w:rsid w:val="00972E0A"/>
    <w:rsid w:val="009E65D7"/>
    <w:rsid w:val="009F1CE9"/>
    <w:rsid w:val="00A90860"/>
    <w:rsid w:val="00B12CA5"/>
    <w:rsid w:val="00B4276B"/>
    <w:rsid w:val="00B559B2"/>
    <w:rsid w:val="00BC46A7"/>
    <w:rsid w:val="00C53EC7"/>
    <w:rsid w:val="00C76C34"/>
    <w:rsid w:val="00C878B4"/>
    <w:rsid w:val="00C87DB8"/>
    <w:rsid w:val="00D37FDB"/>
    <w:rsid w:val="00D975BB"/>
    <w:rsid w:val="00E300C3"/>
    <w:rsid w:val="00F97722"/>
    <w:rsid w:val="00FB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2016-05-04T05:36:00Z</dcterms:created>
  <dcterms:modified xsi:type="dcterms:W3CDTF">2016-05-04T05:36:00Z</dcterms:modified>
</cp:coreProperties>
</file>