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 IN THE SUPREME COURT OF INDIA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              CIVIL APPELLATE/ORIGINAL JURISDICTION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                  CIVIL APPEAL NO.2803 OF 2014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Bharti Airtel Ltd.                                       …    Appellant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Versus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Union of India                                     …     Respondent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                              WITH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                  CIVIL APPEAL NO.1969 OF 2014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Vodafone Mobile Services Ltd. &amp; Others       …     Appellants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Versus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Union of India                                     …     Respondent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                  CIVIL APPEAL NO.2072 OF 2014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Loop Mobile India                                        …    Appellant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Versus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Union of India                                     …     Respondent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                  CIVIL APPEAL NO.5376 OF 2014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Idea Cellular Ltd.                                       …    Appellant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Versus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Union of India                                     …     Respondent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                  CIVIL APPEAL NO.9116 OF 2014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Idea Cellular Ltd.                                       …    Appellant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Versus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lastRenderedPageBreak/>
        <w:t>Union of India                                     …     Respondent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              WRIT PETITION (CIVIL) NO.1056 OF 2014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Bharti Airtel Ltd. &amp; Others                              …    Petitioners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Versus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Union of India                                     …     Respondent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              WRIT PETITION (CIVIL) NO.971 OF 2014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Vodafone Cellular Ltd. &amp; Others              …     Petitioners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Versus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Union of India                                     …     Respondent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                               AND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              WRIT PETITION (CIVIL) NO.180 OF 2015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Reliance Telecom Ltd. &amp; Another              …     Petitioners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Versus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Union of India &amp; Another                           …     Respondents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Chelameswar, J.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1.    These five civil appeals under Section 18 of  the  Telecom  Regulatory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Authority of India Act, 1997 (hereinafter referred to  as  the  “TRAI  Act”)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and three writ petitions raise common questions.  Each of the appellants  or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 petitioners,  as  the  case  may  be,  in  these  matters  (hereinafter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collectively referred to as ‘LICENSEES’) is a  licensee  holding  a  licence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granted under Section 4 of the Indian  Telegraph  Act,  1885  for  providing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TELEGRAPH services in the various earmarked service areas.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2.    It appears from the judgment  of  this  Court  in  Centre  for  Public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Interest Litigation &amp; Others v. Union of India &amp; Others,  (2012)  3  SCC  1,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hereinafter referred to as 2G case, that the first telegraph link  in  India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was experimented in 1839 between Calcutta and Diamond Harbor separated by  a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distance of 21 miles.  By an act of the British  Parliament,  known  as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Indian Telegraph Act, 1885, the privilege of “establishing, maintaining  and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working  of  telegraphs”  within  the  territory  of   British   India   was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exclusively conferred under Section 4  upon  the  Central  Government  –  an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expression which bore different meanings at  different  points  of  time  in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this country, the details of which may not be necessary for the  purpose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this case.  However,  proviso  to  the  said  section  enabled  the  Central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Government to  licence  any  person  to  exercise  the  privilege  which  is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otherwise exclusive to the Central Government.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3.    The advancement of technology made wireless communication[1]  possible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which led to the enactment of the Indian Wireless Telegraphy Act, 1933.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4.    On 28th January,  1882,  Major  E.  Baring,  Member  of  the  Governor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General’s Council declared open three telephone[2]  exchanges  in  Calcutta,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Bombay and Madras, marking the  beginning  of  telephone  communications  in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India. Over the next 133 years, there has been a mind  boggling  advancement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 the telecommunication technology.  Strangely, there is  no  enactment  in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this country dealing with the establishment and working of telephones. 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160 year old telegram system in this country was officially closed  on  14th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July, 2013.  Ironically, the Indian  Telegraph  Act,  1885  and  the  Indian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Wireless Telegraphy Act, 1933 still continue on the statute book. By  virtue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of the various amendments made from  time  to  time,  these  two  enactments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still continue to govern the entire activity of  establishment,  maintenance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and working of telephones and various other telecommunication services.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Electromagnetic Radiation -  Waves  -  Frequencies  -  Spectrum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5.    `Electromagnetic (EM) radiation is a phenomenon which  occurs  in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universe.  Sunlight is a familiar example  of  EM  radiation.    So  is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light from stars.   EM radiation travels in waves at different  frequencies.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Frequency  of  a  wave  and  its  length  are  inversely   proportional.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Generally, EM radiation is classified on the basis of wavelength into  radio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wave, microwave, terahertz  (or  sub-millimeter)  radiation,  infrared,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visible region is perceived as light, ultraviolet, X-rays  and  gamma  rays.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Waves with frequencies ranging from 300 GHz to  3  kHz  (corresponding  wave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length ranging from 1 millimeter to 100 kilometers) are called radio  waves.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Radio waves have the longest wave lengths in the electromagnetic  spectrum.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entire range of frequencies in EM radiation is called EM spectrum.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“EM radiation interacts with matter in different ways across  the  spectrum.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These types of interaction are  so  different  that  historically  different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names have been applied to different parts of the spectrum, as though  these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were different types of radiation.   Thus, although these “different  kinds”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of EM radiation form a quantitatively  continuous  spectrum  of  frequencies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and wavelengths, the spectrum remains divided for practical reasons  related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to these qualitative interaction differences.”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6.    Any EM radiation (including radio waves) travels  with  the  speed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light in vacuum i.e. 299,792,458 meters per second.  The distance is  called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wavelength of a Hertz radio signal (HZ).   Megahertz (MHz) radio  signal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has a wavelength of 984 feet.   Wave length of radio waves  is  measured  in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units called Hertz -a name given to the unit after Heinrich Hertz  a  German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scientist who in 1887 demonstrated the reality of radio waves the  existence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of which was theoretically predicted earlier in 1867 by James Clerk  Maxwell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(a Scottish mathematical physicist).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7.     Radio  waves  can  be  generated  artificially  and  used   for 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transmission of sound or for passing  information.   Radio  frequencies  are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divided  into  groups  called  bands  which  have  similar  characteristics.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Artificially generated radio waves are  used  for  fixed  and  mobile  radio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communication   broadcasting,   radar   and   other   navigation    systems,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communication satellites, computer networks etc.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8.    To  prevent  interference  between  different  users,  the  artificial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generation and use of radio waves is strictly regulated by law,  coordinated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by an international body called the International  Telecommunications  Union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(ITU).  The radio spectrum is divided into a number of bands  on  the  basis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of frequency and allocated to different users.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9.    Till 1991, the activity of establishment, maintenance and  working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telephones was completely controlled by the Government of  India.   Pursuant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to the  New  Economic  Policy  announced  by  the  Government  of  India  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24.7.1991, some of the services in telecommunication sector were  opened  up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to the private investment in 1992.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“……….the following services: (a) Electronic Mail; (b) Voice Mail;  (c)  Data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Services; (d) Audio Text  Services;  (e)  Video  Text  Services;  (f)  Video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Conferencing; (g) Radio Paging;  and  (h)  Cellular  Mobile  Telephone.   In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respect of services (a) to (f),  the  companies  registered  in  India  were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permitted to operate under a licence on non-exclusive  basis.  For  services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covered by (g) and (h) mentioned above, keeping in view the  constraints  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number of companies that could  be  allowed  to  operate,  a  policy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selection  through  a  system  of  tendering  was  followed  for  grant 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licences.”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                                           [Para 5 of 2G case (supra)]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10.   All services, which were opened up to private investment  referred  to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above,  are  EM  wave  based  services.  Therefore,  they  fall  within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definition  of  the  expression  “TELEGRAPH”[3]  occurring   under   Section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3(1)(AA) of the Telegraph Act.  Since the privilege to conduct the  activity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of establishment, maintenance and working of a TELEGRAPH could be  permitted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by the Government by private parties under a licence, there arose a need  to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regulate utilization of frequencies by the LICENSEES  for  carrying  on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business in TELEGRAPHS.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11.   Some of the frequencies are exclusively reserved for the  defence  and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security operations of India which, for  obvious  reasons,  cannot  be  made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accessible to private parties.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12.    The  New  Telecom  Policy  1994  (NTP  1994)  was  announced  by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Government of India on 13.5.1994.  In furtherance of  the  said  Policy,  22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Cellular Mobile Telephone Service (CMTS); 6 Basic  Telephone  Service  (BTS)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licences were granted to operators: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13.   In addition, paging licences were awarded in 27 cities  and  18  State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circles.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14.   These licences were bundled with spectrum within which a licensee  was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entitled to operate.   The licences were granted on the basis  of  selection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through a system of tendering.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15.   On 20th November 1998, a Group was constituted by  the  Government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India to review the  then  existing  telecom  policy  and  suggest  reforms.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Based on the report of the said Group, the  New  Telecom  Policy  1999  (NTP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1999) was formulated which became effective from 1.4.1999.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16.   It took note of the fact situation as it existed on that  day  in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following words: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“The Government invited private sector  participation  in  a  phased  manner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from the early nineties, initially for value added services such  as  Paging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Services and Cellular Mobile Telephone Services (CMTS)  and  thereafter  for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Fixed Telephone  Services  (FTS).   After  a  competitive  bidding  process,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licenses were awarded to a CMTS  operators  in  the  four  metros,  14  CMTS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operators in 18 state circles, 6 BTS operators in 6  state  circles  and  to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paging operators in 27 cities and 18  state  circles.   VSAT  services  were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liberalized for providing data services  to  closed  user  groups.  Licences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were issued to 14 operators in the private sector out  of  which  only  nine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licencees are  operational.   The  Government  has  recently  announced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policy for Internet Service Provision (ISP) by  private  operators  and  has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commenced licensing of the same.  The Government has also announced  opening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up of Global Mobile Personal Communications by  Satellite  (GMPCS)  and  has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issued one provisional license.  Issue  of  licenses  to  other  prospective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GMPCS operators is under consideration.”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17.   The NTP 1999 took note of the existence of  various  licences  granted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under the NTP 1994 and made a policy statement that the  Government  intends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to resolve the  problems  of  existing  operators  in  a  manner  “which  is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consistent with their contractual obligations and is legally tenable”.[4]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18.   Pursuant to the policy statement, the Government of  India  devised  a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scheme for the migration of existing LICENSEES under the  NTP  1994  to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new regime under the NTP 1999.  The Scheme known as  Package  for  Migration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of Existing LICENSEES  of  Cellular  and  Basic  Telecom   Services  to  New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Telecom Policy.  The terms  of  the  policy  insofar  as  relevant  for  our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purpose are as follows:-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“….. the  following  Package  is  proposed  to  migration  of  the  existing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Cellular (Metros and Telecom Circle) and Basic Telecom Service Operators  to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NTP-99 regime:-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cut off date for change over to NTP-99 regime will be 1.8.1999.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licensee will be required to pay one time Entry fee and License  Fee  as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 percentage share of gross  revenue  under  the  license.   The  Entry  Fee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chargeable will be licence fee  dues  payable  by  existing  LICENCEES  upto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31.07.1999,  calculated  upto  this  date  duly  adjusted  consequent   upon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notional extension of effective date as in  para  (ix)  below,  as  per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conditions of existing licence.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Licence fee as a percentage of gross revenue under the licence shall  be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payable w.e.f. 1.8.99.  The Government will take a final decision about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quantum of the revenue share to be charged as licence  fee  after  obtaining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recommendations of the Telecom Regulatory Authority  of  India  (TRAI).   In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meanwhile, Government have decided to fix 15% of the  gross  revenue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Licensee as provisional license fee.  The gross revenue for the  purpose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would be the total revenue  of  the  Licensee  company  excluding  the  PSTN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related call charges paid to DOT/MTNL  and  service  tax  collected  by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licensee on behalf of the Government from their subscribers.  On receipt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TRAI’s recommendation and Government’s final decision, final  adjustment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provisional dues will be effected depending upon the percentage  of  revenue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share and the definition of revenue for  this  purpose  as  may  be  finally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decided.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xxx        xxxx        xxxx       xxxx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(xi)  The period of licence shall be 20 years starting  from  the  effective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date of the existing licence agreement.”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19.   In the year 2003, the Central Government  came  out  with   an  Office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Memorandum dated 11.11.2003 which contained guidelines  for  Unified  Access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(Basic &amp; Cellular) Services Licence (UAS Licences).   The  relevant  portion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of the document reads as follows:-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“Government, in the public interest in  general  and  consumer  interest  in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particular and for the proper conduct of telegraphs  and  telecommunications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services, has decided to move towards a Unified  Access  Services  Licensing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regime. As a  first  step,  as  recommended  by  TRAI,  Basic  and  Cellular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services shall be unified within the service  area.  In  pursuance  of  this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decision, the following shall  be  the  broad  Guidelines  for  the  Unified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Access  Services License.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existing operators shall have an option to continue  under  the  present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licensing regime(with present terms &amp; conditions) or migrate to new  Unified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Access Services Licence (UASL) in  the  existing  service  areas,  with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existing allocated/ contracted spectrum.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license fee, service area,  rollout  obligations  and  performance  bank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guarantee under the Unified Access Services Licence will be the same as  for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Fourth Cellular Mobile Service Providers (CMSPs).”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20.   Some of the LICENSEES migrated to  the  UAS  Licensing  regime.   Even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under the said regime, the validity of licence was initially  for  a  period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of 20 years from the effective date and extendible by 10 years.[5]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21.   Under the National Telecom Policy-2012  (for  short  “NTP-2012”),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Government of India decided to “de-link” licence and the  spectrum  for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purpose of grant of fresh licences.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22.   In the meanwhile, the grant of licence and allotment  of  spectrum  by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Union of India pursuant to the two press releases issued  on  10.01.2008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became subject matter of  litigation  before  this  Court  which  eventually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culminated into 2G Case.  By the said judgment, this  Court  set  aside  all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licences granted pursuant to the abovementioned press releases.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23.   Union of India announced the NTP–2012 in which it  sought  to  de-link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licences and allocation of  spectrum  in  respect  of  future  licences.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Shortly thereafter on 2.2.2012, the judgment of this Court in  2G  case  was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pronounced. On 15.02.2012, the Minister of Telecommunication  &amp;  Information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Technology issued a statement.  Insofar as the existing UAS, CMTS and  Basic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Services Licences are concerned, it is stated therein that (i) no  more  UAS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licences linked with spectrum will be  awarded,  (ii)  all  future  licences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will be Unified Licences, (iii) allocation  of  spectrum  will  be  delinked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from the licence, (iv) The validity  of  existing  UAS  (&amp;  CMTS  and  Basic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services) licences may be extended for another 10 years at one time, as  per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provisions  of  the  extant  licensing  regime  with  suitable  Terms  &amp;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Conditions so as not to imply automatic continuance of existing licence  and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related conditions including quantum and price of  any  spectrum  allocated.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relevant portion of the full text of the statement would  be  considered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later in this judgment.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24.   The licences granted to the various LICENSEES are  due  to  expire  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various dates in 2014-2015.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25.   Pursuant to the judgment in 2G case, the Union of India took steps  to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conduct an auction of the 900 MHz band and 1800 MHz  band  insofar  as  they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pertain to the certain operators whose licenses were coming  to  an  end  in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2014.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26.   Each of the LICENSEES  herein  hold  licences  for  different  service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areas.  It appears from the impugned order of the  TDSAT  dated  31.01.2014,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which is a common order in  the  four  petitions  filed  by  four  different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LICENSEES (Vodafone Mobile Service Ltd., Loop Mobile  India,  Bharti  Airtel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Ltd. &amp; Idea Cellular Ltd.).  Some of  the  LICENSEES  hold  Cellular  Mobile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Telephone Service licence (CMTS licence) while others  hold  Unified  Access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Service license (UAS licence).  Both  the  classes  of  licences  stipulated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that the licences are valid for a period of 20 years and  provide  that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Licensor may extend the period of licence for another 10  years  subject  to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certain conditions  specified  in  the  licence.   The  relevant  conditions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contained in both the classes of licences are broadly similar  with  certain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minor variations in the language employed.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|CMTS                              |UAS                               |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|Period of Licence:  The period of |The LICENSE shall be valid for a  |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|license shall be twenty years from|period of 20 years from the       |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|the effective date of the existing|effective date unless revoked     |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|license agreement unless          |earlier for reasons as specified  |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|terminated for the reasons stated |elsewhere in the document.        |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|therein.  The Licensor may extend |                                  |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|the period of license, if         |The LICENSOR may extend, if deemed|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|requested during 19th year from   |expedient, the period of LLICENCE |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|the effective date for a period of|by 10 years at one time, upon     |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|10  years at a time on mutually   |request of the LICENSEE, if made  |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|agreed terms and conditions.  The |during 19th year of the Licence   |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|decision of licensor shall be     |period on terms mutually agreed.  |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|final in regard to grant of       |The decision of the LICENSOR shall|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|extension.                        |be final in regard to the grant of|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|                                  |extension.                        |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Whether the minor variations in the language employed by the  LICENSOR  make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any difference in the context of the right  of  the  LICENSEES  to  seek  an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extension of a licence is one  of  the  aspects  which  is  required  to  be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examined by us.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27.    Since  both  the  classes  of  licences  contemplate  seeking  of  an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extension by the LICENSEE during the  19th  year  of  the  currency  of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licence, the  LICENSEES  approached  the  Government  of  India  seeking  an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extension/renewal of their licences.  Alleging that there  was  no  response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from the Government of India, some of the LICENSEES went to the  Delhi  High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Court  filing  writ  petitions  seeking  appropriate   directions   to 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Government of India.  The said writ petitions were disposed of by  an  order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dated 22.02.2013 of the Delhi High Court directing the Government  of  India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to dispose of the applications of the writ petitioners within  a  stipulated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time frame.  The  High  Court  also  observed  that  in  the  event  of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Government of  India’s  decision  going  adverse  to  the  interest  of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petitioners, the petitioners would  be  “at  liberty  to  take  recourse  to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appropriate remedy”.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28.   Pursuant to the directions of the Delhi High Court,  the  applications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of the petitioners were considered and rejected by the Government  of  India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on different dates.  Aggrieved by the same,  the  LICENSEES  approached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TDSAT.  Their  petitions  were  dismissed  by  an  order  dated  31.01.2014.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Hence, the appeals under Section 18 of the TRAI Act.  Some of the  LICENSEES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approached this court directly without going to the  TDSAT  by  filing  writ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petitions invoking the jurisdiction of this court under Article  32  of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Constitution of India.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29.   TDSAT recorded  that  “the  right  to  extension  of  the  licence  is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undeniably a valuable right of the licensee” but held that such a  right  is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not an absolute right.  If the LICENSOR (Union of India) does  not  deem  it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expedient to grant such licence, it is under no  such  obligation  to  grant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such extension.  The expression ‘expedient’ in the context of  the  licences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only means “public interest and for public good”.  Therefore,  the  tribunal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opined that it is open to the Central Government to refuse the extension  if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it is of the opinion that the grant of extension  would  not  be  in  public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interest or sub-serve public good.  The tribunal also opined that  “…..  for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purpose of grant of extension it is Central  Government  alone  that  is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judge of public interest and public good.  The  Central  Government  may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frame a policy or revise and existing policy in larger public  interest  and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 case the extension of the existing licences  militates  against  the  new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policy it would be a valid and acceptable ground  for  refusing  extension”.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tribunal  also  opined  that  the  absence  of  the  employment  of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expression “if deemed expedient” in the  relevant  clause  of  UAS  licence,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made no difference insofar as the authority of the Government of  India  for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rejecting the extension of the licences.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30.   In coming to  such  a  conclusion,  the  tribunal  took  note  of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judgment of this Court in 2G case and also the subsequent  opinion  of  this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Court dated 27.9.2012  in  Natural  Resources  Allocation,  In  Re.  Special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Reference No.1 of 2012, (2012) 10 SCC 1 and the Press Statement made by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then Telecom  Minister  on  15.2.2012.   The  tribunal  also  noted  certain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recommendations made by  the  TRAI  on  Spectrum  Management  and  Licensing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Framework  dated  11.5.2012  alongwith   certain   other   regulations   and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clarifications and concluded that: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“……… show that after deep  and  careful  consideration  of  the  matter,  in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consultation  with  the  expert  statutory  authority  in  the  sector,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Government has framed a policy for management and dispensation  of  spectrum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 the larger public interest.  Any extension of the  expiring  licenses  is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bound  to  undermine  the  implementation  of  the  policy   and   that   is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justification enough and  sufficient  for  the  Government  to  decline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extension for the licenses.”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31.   On behalf of the licensees, the following submissions are made: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1.    The licences, such as the one under consideration  in  this  batch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matters, are nothing but contracts  between  the  Union  of  India  and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LICENSEES.   They secured  the  licences  in  the  year  1994-95  admittedly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through a transparent process of bidding.   Under  the  terms  of  the  said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licences/contract, the LICENSEES have  a  right  to  have  their  claim  for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extension appropriately considered in terms  of  the  contract.   Therefore,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respondents are neither entitled  nor  justified  in  calling  upon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LICENSEES to participate in the  auction  of  the  spectrum  to  obtain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necessary spectrum to work their respective licences.  Such  a  decision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respondent is violative of the contractual rights of the LICENSEES.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It is also the case of the LICENSEES that under the terms  of  the  licence,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they are entitled to seek an extension, but not a ‘renewal’ of the  licence.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The employment of the word “extension” in  the  licence  confers  a  higher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right than the right to seek a renewal.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The principle that the State owned resources cannot be alienated except  by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 process of auction is not a principle applicable  universally  and  is  so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clarified by this Court in Natural  Resources  Allocation,  In  Re,  Special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Reference No.1 of 2012, (2012) 10 SCC 1.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decision of this Court in 2G case by which this Court found  fault  with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policy of the Government of India to grant  licences  on  the  basis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“first come first serve” without auctioning the spectrum is applicable  only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to the licences granted in 2008 but  not  to  every  licence  granted  under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Section 4 of the Indian Telegraph Act, 1885.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Maximization of revenue shall not be the only consideration for  the  Union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of India while deciding to hold the auction in  question.   Union  of  India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was under  an  obligation  to  ensure  continuity  of  telecom  services  to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millions of people who  are  already  utilizing  services  of  the  existing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operators. Introducing new operators at this stage  would  cause  disruption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  the  service  to  the  customers  and  likely  to  create  an  unhealthy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competition for  access  to  spectrum  which  would  eventually  burden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ultimate consumer.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Each of the LICENSEES has made a huge investment in the infrastructure  for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purpose of providing services to its  customers.    Such  infrastructure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is created by borrowing from various banks and financial  institutions.   If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licences of the LICENSEES are not extended, it would result  in  a  huge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wastage of the national financial and material resources.  If  the  licences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of the existing operators are not renewed, such infrastructure would  simply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go waste resulting into not only loss to the  national  resources  but  also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lead to a situation in which the recovery of the loans obtained  by  various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operators would become doubtful.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Under the TRAI Act, the authority, constituted under Section 3, is under  an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obligation to make recommendations either suo moto or on a  request  of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Central Government regarding the  terms  and  conditions  of  licence  to  a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service provider  and  efficient  management  of  available  spectrum. 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authority also has a duty to “ensure compliance of terms and  conditions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 license”.   The  Government  of  India  in  violation  of  such  statutory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stipulation ignored the recommendation made by the  authority  and  put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spectrum in auction.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32.   On behalf of  the  Union  of  India,  it  is  argued  by  the  learned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Solicitor General that none of the  LICENSEES  have  any  vested  right  for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either renewal or extension of their respective licences.   Under the  terms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and conditions of the licences,  the  LICENSEES  are  only  entitled  for  a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consideration of  their  claim  for  extension  of  their  licences  period.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However, such a right is subject to the following conditions: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There must be a request from the licensee  for  such  an  extension  of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period of licence;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Such a request must be made during the 19th year from the effective date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licence;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extension of the licence is at the discretion  of  the  LICENSOR  as  is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evident from the language of the  relevant  clauses  of  the  license  which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states that the LICENSOR may extend;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That condition of clause 4.1 which says that “the decision of  the  LICENSOR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 regard to the grant of extension is final” indicates that the  discretion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vested in the LICENSOR is absolute.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33.   Learned Solicitor General also submitted that even the  limited  right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of consideration created under the contract is always subject to  change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policy  by  the  LICENSOR  (Union  of   India)   and   its   statutory   and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constitutional obligations.  The Union of India as a matter of  policy  took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 decision not to extend the licenses of these LICENSEES, as  the  extension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of a license would necessarily imply the extension of the privilege  to  use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 spectrum  which  had  been  bundled  with  the  original  grant.  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Government took such a decision in the light of the decision of  this  Court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 2G case.  The prospect of the exchequer getting a huge amount by  putting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 spectrum  for  auction  is  a  relevant  consideration  justifying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decision to put the spectrum for auction.   So long as the decision  to  put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spectrum on auction is uniformly applicable to all LICENSEES across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Board, such a policy decision of the Government of India prevails  over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right, if any of the LICENSEES to have their  claim  for  extension  of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license be considered either on the same terms on which  the  licenses  were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granted or on terms  which  the  LICENSEES  are  suggesting.    The  learned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Solicitor General submitted that even in terms of  the  license  conditions,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extension can only be on “mutually agreed terms and conditions”  or  “on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terms mutually agreed”.    It is not open for the petitioners to argue  that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LICENSOR is bound  to  grant  extension  on  terms  which  the  licensee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dictates.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34.   Now, we proceed to examine the submissions of the LICENSEES.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35.   At the outset, we agree with the  LICENSEES  that  a  licence  granted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under Section 4 of the Act is a contract between  the  Government  of  India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and the LICENSEES.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36.   In Union of India &amp; Another v. Association of Unified Telecom  Service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Providers of India &amp; Others, (2011) 10 SCC  543,  relying  upon  an  earlier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Constitution Bench judgment of this Court in State of Punjab  &amp;  Another  v.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Devans Modern Breweries Ltd. &amp; Another, (2004) 11  SCC  26,  which  in  turn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relied upon two earlier decisions of this Court in Har Shankar &amp;  Others  v.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Dy. Excise and Taxation Commissioner &amp; Others,  (1975)  1  SCC  737  and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Panna Lal &amp; Others v. State of Rajasthan &amp; Others, (1975) 2  SCC  633,  this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Court held -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“40.   ….Thus, once a licence is issued under  the  proviso  to  sub-section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(1) of Section 4 of the  Telegraph  Act,  the  licence  becomes  a  contract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between the  licensor  and  the  licensee.    Consequently,  the  terms  and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conditions of the licence  including  the  definition  …..  are  part  of  a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contract between the licensor and the licensee.”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37.   Therefore, now it is the  settled  position  of  law  that  a  license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granted under Section 4(1) of the Telegraph Act such as the one  granted  to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each of the LICENSEES herein is a contract  between  the  LICENSOR  and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LICENSEE.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38.   If the licences in  question  are  nothing  but  contracts,  the  next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question would be, is there any right of extension  of  licence  created  in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favour of LICENSEE under the contract?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39.   From the language of the relevant clauses of the  licences  which  are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noted earlier, it is clear that the LICENSEES have  no  automatic  right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renewal/extension on the expiry of the original tenure of the license. 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contract only provided for extension of the period of license  at  the  sole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discretion of the LICENSOR subject to the condition that the LICENSEE  makes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an application seeking an extension during the 19th year of the currency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licence.   It appears that  all  of  the  LICENSEES  did  make  such  an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application.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40.   The question which requires examination is - what are the  obligations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of the LICENSOR on receipt of such an application?  The obligations  of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LICENSOR flow from two  sources,  (i)  From  the  contract,  (ii)  from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Constitution of India and the relevant provisions  of  the  statute  (Indian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Telegraph Act, 1885).   In the event of any conflict between  the  said  two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sets of obligations,  the  further  question  would  be  which  one  of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conflicting obligations prevail?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41.   Under the terms of the license, the LICENSOR  is  required  to  extend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license only on “mutually agreed  terms  and  conditions”,  if  such  an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extension is sought in the 19th year of the currency of  the  licence.    To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test the  correctness  of  the  submission  that  under  the  contract,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LICENSOR is under an obligation to consider the  extension  of  licence,  we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take an example of a case where the LICENSEE does not  make  an  application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 the 19th year but makes it just a few days before the expiry of the  20th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year.   Does the LICENSEE still have  a  right  of  consideration?   In  our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opinion, the answer should be ‘No’ for two reasons; (i) that  such  a  claim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is plainly unsupported by the text of the  contract,  (ii)  the  failure  to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seek extension in the 19th year, makes the continuance  of  the  service  to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public uncertain.   The Government of  India  cannot  afford  to  remain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waiting without making alternative arrangements, Because the  disruption  in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 communication  in  the  modern  world  may  lead  to  many  undesirable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consequences apart from causing inconvenience  to  the  public.    Take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alternative possibility of  the  LICENSEE  not  making  an  application  for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extension at all because he is not  interested  in  the  extension  (a  very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unlikely scenario).   Can the  LICENSOR  insist  that  the  LICENSEE  should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continue to offer the service either on the same economic considerations  or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otherwise?  The answer seems to be plain and ‘No’.    The  language  of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contract – “mutually agreed terms”  –  clearly  indicates  so.    Though  it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requires an examination whether the LICENSOR i.e. the State can  compel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LICENSEE in a given case in exercise of its authority either legislative  or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executive.     Therefore, under the contract neither the  LICENSOR  nor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LICENSEE has a right to insist that other party  should  continue  with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contract even if such other party is not willing to continue except on  such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terms and conditions on which the other party may desire to continue.   Such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terms and conditions obviously include terms and  conditions  regarding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economic stipulations subject to which either of the parties is  willing  to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be in the contract.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42.   However, the LICENSOR being the Union  of  India,  its  discretion  to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stipulate terms  and  conditions  is  regulated  by  certain  constitutional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mandates apart from stipulations of any law applicable.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43.   Insofar as the constitutional mandate in  the  context  of  a  license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under Section 4 of the Telegraph Act are concerned, this Court  in  2G  case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at para 85 held as follows: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“85.  As natural resources are  public  goods,  the  doctrine  of  equality,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which emerges from the concepts of justice  and  fairness,  must  guide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State in determining  the  actual  mechanism  for  distribution  of  natural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resources. In this regard, the doctrine of equality has two aspects:  first,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it regulates the rights and obligations of the State  vis-à-vis  its  people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and  demands  that  the  people  be  granted  equitable  access  to  natural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resources and/or its products and that they are adequately  compensated  for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transfer  of  the  resource  to  the  private  domain;  and  second,  it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regulates the rights and obligations of the State vis-à-vis private  parties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seeking to acquire/use the resource and demands that the  procedure  adopted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for distribution is just, non-arbitrary and transparent  and  that  it  does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not discriminate between similarly placed private parties.”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44.   The  LICENSOR/Union  of  India  does  not  have  the  freedom  to  act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whimsically.   As pointed out by  this  Court  in  2G  case  in  the  above-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extracted  paragraph,  the  authority  of  the  Union  is  fettered  by  two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constitutional limitations; firstly, that  any  decision  of  the  State  to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grant access to natural resources, which belong to the people,  must  ensure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that the people are adequately compensated and,  secondly,  the  process  by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which such access is granted must be just,  non-arbitrary  and  transparent,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vis-à-vis private parties seeking such access.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45.   By a  statutory  declaration  made  under  Section  4  of  the  Indian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Telegraph Act, 1885, it is declared that the Government of India shall  have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 exclusive  “privilege  for  establishing,   maintaining   and   working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telegraphs” (which includes telephones).   The proviso to Section 4  of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said Act authorizes the Government of India to grant license  to  establish,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maintain  and  work  telegraphs  (which  includes   telephones)   “on   such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conditions and  in  consideration  of  such  payments”  as  it  thinks  fit.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Telephones include both wired and wireless telephones like  cellular  mobile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phones, the establishment and working of which necessarily  requires  access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to spectrum which again is controlled by the Government of India  as  it  is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already declared to be a natural resource by this Court.  It  can  thus,  be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seen that no person other than the Government of  India  has  any  right  to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establish, maintain and work telephones.    It is  the  exclusive  privilege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of the Government of India, which could be  permitted  to  be  exercised  by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others by a grant from the Government of India.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46.  In other words, such licences are in the nature of  largesse  from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State.   No doubt, the authority of the State to distribute such largess  is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always subject to  the  condition  that  the  State  must  comply  with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conditions of Article 14 of the Constitution i.e. the distribution  must  be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on the basis of some rational policy.   Even the language of the proviso  to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Section 4 of the Telegraph Act, which stipulates that the grant  of  license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should be “on such conditions and in consideration of such  payments  as  it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thinks fit”, must necessarily be understood  that  the  conditions  must  be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rational and the  payments  forming  the  consideration  for  the  grant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license must  be  non-discriminatory.    The  conditions  contained  in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licenses in question stipulate  that  the  term  of  the  license  could  be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extended on mutually agreed terms, if  the  Government  of  India  deems  it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expedient.   The obligations of the Government of  India  flowing  from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Constitution as well as a statute  necessarily  require  the  Government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India to grant licences as rightly pointed by the Tribunal (TDSAT) only  “in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public interest and for public good”.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47. This Court in 2G Case after elaborate discussion on the  nature  of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State’s authority to deal with the natural resources held that “……  spectrum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has been internationally accepted as a scarce, finite and renewable  natural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resource  which  is  susceptible  to  degradation  in  case  of  inefficient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utilization.   It has a high economic value in the light of the  demand  for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it on account of the tremendous growth in the telecom sector.   Although  it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does not belong to a particular State, right of use has been granted to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States as per international norms.” (Para 77)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48.   While recognizing  the  power  of  the  State  to  distribute  natural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resources this Court held that the State is  bound  to  “act  in  consonance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with the principles of equality and public trust and ensure that  no  action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is taken which may be detrimental to public interest”. (Para 75)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49.   In para 89, the Court concluded as follows:-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“89.  “In conclusion, we hold that the State  is  the  legal  owner  of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natural resources as a trustee of the people and although  it  is  empowered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to distribute the same, the process of distribution must be  guided  by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constitutional principles including the  doctrine  of  equality  and  larger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public good.”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50.      This    Court     further     held:     “………..State     and     its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agencies/instrumentalities must always adopt a rational method for  disposal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of public property …….”.   “It is the burden of the State to ensure  that  a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non-discriminatory method is adopted for distribution and  alienation  which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would necessarily result in national/public interest”.  (Para 95)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51.   This Court opined that a “duly  publicized  auction  conducted  fairly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and impartially is perhaps the best method for  discharging  the  burden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State to ensure protection of public interest.”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52.   The conditions of licences/contracts  in  whatever  language  provided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for consideration for the extension of a licence  are  necessarily  required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to be interpreted in consonance with the obligation  of  the  LICENSOR/Union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of India under the Constitution  and  the  laws.   Otherwise,  the  contract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would be rendered void  for  being  inconsistent  with  public  policy,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principle expressly incorporated under Section 23  of  the  Indian  Contract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Act, 1872.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53.   The decision of the  LICENSOR  to  conduct  an  auction  for  granting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access to spectrum, obviously, complies with the second of the  requirements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specified by this Court in para 85 of the 2G Case  judgment.   The  question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whether such a decision also complies with the requirements of the first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two facets mentioned therein is the issue in this batch of matters.   In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other words, the adequacy of compensation  which  the  Government  of  India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seeks to derive by holding an auction for allowing  access  to  spectrum  is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just and fair in the circumstances.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54.   The case of the LICENSEES is that such a procedure  would  promote  an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unhealthy competition among the persons aspiring to secure such a  spectrum.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The cost of such acquisition  would  eventually  result  in  burdening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consumers, i.e. the users of the telephones.   Because,  higher  the  amount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spent by the LICENSEE in securing the spectrum the greater the need for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LICENSEE to fix higher tariff for the telephone services in  order  to  make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service commercially viable.   Though the prospect of securing a  larger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amount for the exchequer is undeniable the same would be at the cost of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consumers, as the burden will ultimately be passed on  by  the  LICENSEE  to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consumers.  The LICENSEES also submitted that in view of the  fact  that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LICENSEES invested huge amount running into thousands of crores  in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last  twenty  years  of  the  working  of  the  licenses  for  building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infrastructure in order to provide necessary telecom services to the  people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of this country, not only the LICENSEE would suffer an economic  damage  but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Nation also  would  suffer  damage  in  terms  of  the  wastage  of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resources already created.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55.   We do not doubt that the LICENSEES would necessarily have to  pass  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their burden to the ultimate consumers. That need not necessarily mean  that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there  should  be  an  enhancement  in  the  tariffs.   There  is  always  a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possibility of maintaining the tariffs at a lower  level  if  the  consumers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base  is  sufficiently  large,  i.e.  more  the  consumers  base,  more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turnover.  Therefore, the possibility of avoidance of the need  to  increase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tariffs.  It all depends upon the facts and figures.   Adjudicating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issue without concrete facts  and  figures  in  this  regard  only  on  some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hypothetical basis is neither permissible nor justified.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56.   Let us examine the alternative scenario.   We  shall  assume  for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sake of argument that the impugned procedure adopted by  the  Government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India would ultimately result in a situation where a LICENSEE would have  no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choice but to charge higher amounts  from  the  consumers  in  order  to  be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commercially viable.  Whether such  a  result  is  desirable  or  not  is  a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question which falls within the realm of policy choices  of  the  Government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of India.  By all the established legal principles - this  Court  would  not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embark upon an examination of the wisdom of such policy choices.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57.   At this stage, we must also deal  with  certain  submissions  made  by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Shri K.K. Venugopal,  learned  senior  counsel  appearing  for  one  of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appellants.  The phrase “if deemed expedient” occurring  in  Clause  4.1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Licence must be understood in the light of  the  interpretation  of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expression “expedient” in Hotel Sea Gull v. State of West Bengal  &amp;  Others,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(2002) 4 SCC 1 wherein it was held  by  this  Court  to  mean  “whatever  is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suitable and appropriate for  any  reason  for  the  accomplishment  of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specified object”.  It is argued that the question of extension  of  licence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must be decided by the Government of India on the  basis  of  objective  and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rational criteria by taking into account relevant  materials  and  eschewing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irrelevant material. Learned senior counsel  in  his  written  submission[6]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gave certain facts and figures  which  according  to  him  are  relevant  in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coming to a conclusion whether it would be expedient to  extend  the  period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of licence.  It is  also  submitted  that  the  phrase  “on  terms  mutually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agreed” must also be understood to  mean  that  the  Government  of  India’s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decision for extension of  the  licences  be  based  only  on  relevant  and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objective criteria  such  as  “the  quality,  affordability,  reach  of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services provided by the petitioner and the investments made  by  it  during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initial 20  year  period,  being  satisfactory,  the  license  would  be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extended by 10 years at one time”. (Written Submission)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58.   We are of the opinion that the  submissions  of  Shri  Venugopal  must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carry a great weight if the LICENSOR’S  (Government  of  India)  obligations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are regulated purely by the terms of the contract. But  as  already  noticed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by  us,  the  LICENSOR’S  obligations  are  not  simply  confined   to 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contract/license.  They also flow from the Constitution and the laws of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land. Obviously, the obligations flowing from the Constitution  stand  on  a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higher footing and it is the Government  of  India’s  duty  to  satisfy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obligations flowing from the Constitution  and  the  laws  of  the  land  in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preference to obligations flowing from a contract.  It  is  a  well  settled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principle of law that where there is a conflict between obligations  flowing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from a contract and those flowing from  the  law,  the  obligations  flowing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from the contract must necessarily yield to  obligations  flowing  from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Constitution and  laws.   We,  therefore,  reject  the  submission  of  Shri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Venugopal.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The fifth submission of the licensees is required to  be  rejected  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ground that it is too vague and without any basis in the pleadings.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59.   Last issue which requires examination is the  Scheme  of  the  Telecom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Regulatory Authority of India Act, 1997 and the  role  of  the  Authority[7]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created under the said Act and the legal efficacy of its recommendations.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60.   Section 3 of  the  said  Act  contemplates  the  establishment  of  an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authority called “the Telecom Regulatory  Authority  of  India”  (for  short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“TRAI”)[8].  TRAI is declared to be a body corporate with all necessary  and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incidental  powers  under  sub-section  (2)[9].  The  composition  and 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qualification required of the persons to be  appointed  as  the  Chairperson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and the Members of  TRAI,  their  respective  powers  and  other  incidental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matters are prescribed in Chapter II of the Act.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61.   Section 11 (which occurs in Chapter III) enumerates the  functions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TRAI.  The Section authorises the authority to make  recommendations  either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suo motu or on  requests  made  by  the  LICENSOR  on  the  various  matters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enumerated therein. Relevant among them are: (i)  terms  and  conditions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licence to a service provider; (ii) measures to facilitate  competition  and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promote efficiency in the operation of telecommunications services so as  to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facilitate growth in such services; (iii) efficient management of  available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spectrum; and (iv) ensure compliance of terms  and  conditions  of  licence,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are some of the functions which are relevant in the context of  the  present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controversy.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62.   On 16.06.2006, the Government constituted a Committee headed  by  Shri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Subodh Kumar, Additional Secretary, Department of  Telecommunications. 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Committee consisted of technical experts from  different  institutions,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Ministry of Defence etc. and included representatives of the private  mobile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telephone  service  providers.   The  Committee  submitted  its  report   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13.05.2009 which contained many  recommendations.   The  Committee  examined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role of the Government and the goals before the government and  recorded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as follows: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“As the custodian of radio  spectrum,  the  government  must  satisfactorily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address a number of goals for spectrum  management.   These  are:  efficient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utilization of the scarce resource,  optimal  revenue  generation,  for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public exchequer, sufficient competition in the telecom  market,  and  rapid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diffusion of telecom services.  These  goals  are  synergistic  as  well  as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conflicting.”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(emphasis supplied)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It recommended delinking of  the  spectrum  allocation  from  licensing  and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recommended  that  “the  way  forward  should  be  to  move  away  from   an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administratively determined criteria to a market-driven approach.  A market-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determined mechanism for spectrum allocation will ensure that spectrum  goes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to the entity that put the highest value on spectrum, and is best placed  to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ensure its optimal use”.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63.   The Government of India thought it fit to seek the opinion of TRAI  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 recommendation  of  Subodh  Kumar  Committee  by   its   letter   dated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07.07.2009.  In response,  TRAI  submitted  a  very  detailed  report  dated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11.05.2010.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64.   In the impugned judgment of the TDSAT, it is  recorded[10]  that  TRAI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radically differed with the report of Subodh Kumar Committee.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65.     On   10.10.2011,   the   Government   of   India   (Department  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Telecommunications) referred the recommendations dated  11.05.2010  back  to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TRAI for reconsideration.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66.   The TRAI reconsidered the matter and gave  certain  clarifications  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03.11.2011.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67.   The judgment of this Court in 2G Case was  pronounced  on  02.02.2012.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On 15.02.2012, the then Minister of Communications &amp; Information  Technology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made a press statement announcing the policy  of  the  Government  of  India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regarding the grant of licences  under  the  Telegraph  Act,  1885  and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allocation of spectrum.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68.   It may be mentioned here that the press statement mentions  that  such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 policy statement is made after consideration  of  the  recommendations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TRAI[11].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69.   In view of the statement in the policy announced on 15.02.2012 to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effect that: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“1.         No more UAS licences linked with spectrum will be awarded.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2.          All future licences will be Unified Licences and  allocation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spectrum will be delinked from the  licence.  Spectrum,  if  required,  will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have to be obtained separately.  A  final  view  on  implementation  of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Unified License Regime would be taken after receipt of  detailed  Guidelines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and Terms &amp; Conditions from TRAI for  Unified  Licence  including  migration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path for all existing licence(s) to Unified Licence.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3.          In the event of any auction of spectrum pending finalisation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Unified Licensing Regime, UAS licence without  spectrum  may  be  issued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which could be subject to a requirement to migrate  to  Unified  licence  as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and when the regime is put  in  place.  Detailed  guidelines  for  such  UAS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licence   without   spectrum   would   be   finalised   after   receipt 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recommendations of TRAI in this regard.”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XXX        XXX         XXX        XXX        XXX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8.          The validity  of  existing  UAS  (&amp;  CMTS  and  Basic  services)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licences may be extended for another 10  years  at  one  time,  as  per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provisions of the extant licensing regime with suitable Terms  &amp;  Conditions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so as not to imply automatic continuance of  existing  license  and  related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conditions including quantum and price of any spectrum allocated.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9.          On extension, the UAS licensee will be required  to  pay  a  fee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which will be Rs.2 crore for  Metro  and  ‘A’  Circles,  Rs.1 crore for  ‘B’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circles and Rs.0.5 crore for ‘C’  circles.  This  fee  does  not  cover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value of spectrum, which shall be paid for separately. While  extending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licence, the licensee shall be assigned spectrum only up to  the  prescribed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limit or the amount  of  spectrum  assigned  to  it  before  the  extension,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whichever is less. Spectrum assigned by the Government to  the  licensee  in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excess of the Prescribed Limit shall be withdrawn.”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submission of LICENSEES is that the only clear decisions taken are  that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(i) in future only unified licences will be granted and (ii) the  allocation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of spectrum will be delinked from the licence.  It is clear  that  no  final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policy decision was taken by the Government regarding the method and  manner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of allocation of spectrum even with respect to licences  to  be  granted  in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future.  Insofar as the existing licences are concerned, the policy  of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Government is that they are required to extended for  another  10  years  as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per the provisions of the “extant licensing regime with suitable  terms  and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conditions” etc.  Therefore, the decision of  the  Government  of  India  to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auction the right of  spectrum  in  the  cases  of  those  areas  where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LICENSEES held licences so far is not only inconsistent with the  terms  and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conditions of the policy announced on 15.02.2012 as  the  impugned  decision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is not only in consistent with the “extant  licensing  regime”  but  also  a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decision taken without consulting TRAI – a requirement  which  is  mandatory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under Section 11(1)(a)(ii)[12].   The TRAI Act mandates that the  Government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of  India  “shall  seek  the  recommendations  of   the   Authority”   while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stipulating the “terms and  conditions  to  a  service  provider”  and  TRAI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failed to discharge  its  functions  stipulated  under  Section  11(1)(b)(i)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which calls upon TRAI to “ensure  compliance  of  terms  and  conditions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licence”.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70.    The  LICENSEES  also  argued  that  the  impugned  decision  of 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Government of India  to  allocate  spectrum  by  conducting  an  auction  is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contrary to the recommendations of the TRAI dated  15.10.2014[13]  and  also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contrary to the policy statement of  the  Minister  dated  15.02.2012. 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tenor of the policy is clear that the delinking  of  spectrum  from  licence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would only be with reference to future and the  extension  of  the  existing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licence is required to be on the basis of  the  “extant  licensing  regime”.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 other words, the policy is only prospective  and  applying  the  same  to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existing LICENSEES would not only be contrary to the  tenor  of  the  policy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statement but also make it retrospective in operation.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71.   On the other hand, learned Solicitor General argued as follows: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“The reliance by the operators on stray observations  by  TRAI  is  entirely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misplaced.  The Petitioners have relied  on  observations  of  TRAI  without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placing its final  recommendations.   In  its  final  recommendations  dated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24.11.2014, TRAI did not recommend postponement  of  the  auction.   In  any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event, per the first proviso to Section  11(1)  of  the  Telecom  Regulatory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Authority of India Act, 1997, even the final  recommendations  of  TRAI  are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not binding on the Government.”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                                            (written submission)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72.   We  shall  first  deal  with  the  obligation  of  the  Board  on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“retrospectivity of the policy”.  We assume for the sake  of  argument  that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impugned decision of the Union of India  is  in  fact  contrary  to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tenor of the policy statement dated 15.02.2012.  Even  then,  in  our  view,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impugned action cannot be faulted because the policy  statement  insofar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as it seeks to apply only for the allocation of spectrum in future would  be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contrary to the decision of this Court in 2G case and void to that extent.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73.   We now examine the other part of the submission of the LICENSEES.   An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analysis of the scheme of Section 11 of the TRAI Act is necessary.   Section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11(1)[14] imposes two legal obligations  on  TRAI.   Under  sub-section  (a)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TRAI is obliged to  make  recommendations  with  respect  to  eight  matters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enumerated therein either suo motu or on a request of the  LICENSOR.   Under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sub-section (b), TRAI is obliged to discharge  various  functions  numbering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nine specified thereunder.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74.   For example, under  Section  11(1)(a)(ii)  while  it  is  one  of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functions of the TRAI  to  make  recommendations  regarding  the  terms  and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conditions of a licence to a service  provider,  whereas  under  sub-section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(b)(i), it is the function of the TRAI to ensure  compliance  of  terms  and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conditions of the LICENSEES.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75.   The first proviso to sub-section 11(1) makes a  categoric  declaration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that the recommendations of the TRAI  with  respect  to  matters  enumerated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under  sub-section  (1)(a)  “shall  not  be   binding   upon   the   Central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Government”.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PROVIDED that the recommendations of the Authority specified in  clause  (a)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of this sub-section shall not be binding upon the Central Government: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No doubt, the second proviso to Section 11(1) mandates that  the  Government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of India shall seek the recommendations of the TRAI in  respect  of  certain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matters specified under clause (a) in respect of new licence to  be  issued.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One of such items with reference to which such consultation is mandatory  is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terms and conditions of a license to a service provider  [under  Section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11(1)(a)(ii)].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“PROVIDED   FURTHER   that   the   Central   Government   shall   seek 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recommendations of the Authority in respect of  matters  specified  in  sub-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clauses (i) and (ii) of clause (a) of this sub-section  in  respect  of  new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licence to be issued to a service provider and the Authority  shall  forward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its recommendations within a period of sixty days from  the  date  on  which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that Government sought the recommendations.”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only other part of Section 11 which is relevant in the  context  of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present issue is the fifth proviso to Section 11(1) which reads as follows: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“PROVIDED also that  if  the  Central  Government,  having  considered  that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recommendation of the Authority, comes to  a  prima  facie  conclusion  that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such recommendation cannot be accepted  or  needs  modifications,  it  shall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refer the recommendation back to the Authority for its reconsideration,  and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Authority may, within fifteen days from the  date  of  receipt  of  such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reference, forward  to  the  Central  Government  its  recommendation  after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considering the reference made by that Government. After receipt of  further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recommendation if any, the Central Government shall take a final decision.”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From the tenor of the said proviso, it can be seen that once  recommendation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is made by TRAI [with reference to matters enumerated in  clause  (a)],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Government of India may either accept the recommendation or may  come  to  a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prima facie conclusion that such a  recommendation  cannot  be  accepted  or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needs certain modifications.  Upon reaching  such  prima  facie  conclusion,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Government of India is required to refer the matter  back  to  TRAI  and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TRAI is obliged to reconsider its earlier  recommendation  and  forward  its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opinion to the Government of India.   On  receipt  of  such  a  reconsidered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opinion of TRAI, the Government  of  India  is  required  to  take  a  final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decision.  In our opinion, the fifth proviso only stipulates  the  procedure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to be followed by both the bodies – TRAI and the Government of  India  –  in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decision making process but it does not whittle down the vigour  of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first proviso which in no certain terms  declares  that  the  Government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India  is  not  bound  by  the  opinion  of  the   TRAI   insofar   as 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recommendations made by TRAI with respect to matters falling  under  Section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11(1)(a).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76.   We do not propose to  examine  the  submission  of  learned  Solicitor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General that the recommendation of TRAI dated 15.10.2014 relied upon by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LICENSEES are primary recommendations, are not  final.   Even  assuming  for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sake of arguments that  the  recommendations  of  TRAI  are  final,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Government of India is not bound by the same in view of  the  first  proviso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to Section 11(1) of TRAI Act.  The obligation of  the  Government  of  India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arising under the second proviso thereof to seek opinion of TRAI is only  to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ensure that there  is  a  rational  process  of  decision-making  where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factors relevant are examined by an expert body before the Government  takes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 final decision  on  any  one  of  the  matters  enumerated  under  Section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11(1)(a).  As pointed out by  Subodh  Kumar  Committee,  the  Government  is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required to address the multiple  goals  for  spectrum  management  such  as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efficient utilisation, optimal revenue generation,  sufficient  competition,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obviously to avoid monopoly in the telecom market etc.  As rightly  observed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by Subodh Kumar Committee, these goals are  simultaneously  “synergistic  as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well as  conflicting”.   Therefore,  the  Parliament  stipulated  that  such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issues are initially examined by an expert  body  leaving  it  open  to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Government to take a final  decision  as  to  which  one  of  these  various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‘synergistic as well as conflicting’ factors  must  outweigh  by  the  other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factors.   Apart from that, from the language of  the  2nd  proviso  (supra)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obligation to consult TRAI arises only in the case of “new licence”  but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not the renewal/extension of an existing licence.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77.   The impugned decision of the Government, which  in  fact  resulted  in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huge inflow of revenue in the auctions  conducted  during  the  pendency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this litigation, cannot be said to be a  totally  irrational  or  irrelevant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consideration in the context of the spectrum management, more  particularly,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 the light of decision of this court in 2G case.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78.   In this context, we need to examine two more decisions relied upon  by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respondents.  They are - Kerala State Electricity  Board  v.  M/s.  S.N.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Govinda Prabhu and Bros. &amp; Others, (1986) 4 SCC 198  and  Natural  Resources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Allocation, In Re.  Special  Reference  No.1  of  2012,  (2012)  10  SCC  1.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Learned counsel for the LICENSEES relied heavily on these two  decisions  in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support of their  submissions  that:  (i)  alienation  of  assets  owned  or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controlled by the State need not necessarily be only through the process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public auction, and (ii) profiteering should not be the prime  consideration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of the State or State-owned bodies.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79.   In Kerala State Electricity Board (supra), this Court opined  that  “a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public utility monopoly undertaking …….. may not be driven  by  pure  profit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motive – not that profit is to be shunned but that service  and  not  profit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should inform its actions. It is not the function of the Board to so  manage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its affairs as to earn the  maximum  profit”.   It  was  a  case  where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enhancement of electricity tariffs under the Electricity Supplies Act,  1948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was challenged.  The principal ground of attach which was  accepted  by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High Court was that the Kerala State Electricity  Board  acted  outside  its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statutory  authority[15].   The   judgment   essentially   turned   on 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interpretation of the language of the Electricity Supplies Act.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80.   The said Act stipulated the principles on the basis of  which  tariffs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are required to be fixed and factors which are required  to  be  taken  into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consideration.  It also obliged the State Electricity Board to  conduct  its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operations in an economical viable  manner.   Section  51  of  the  Act,  as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amended from time to time (in 1978 and 1983) eventually stipulated –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“to provide that each Board shall have a surplus which  shall  not  be  less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than three per cent, or such higher percentage as the State  Government  may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specify, of the value of the fixed assets of the Board  in  service  at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beginning of the year;”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Interpreting the said section, this Court held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“We are of the view that the  failure  of  the  Government  to  specify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surplus which may be generated by the Board cannot prevent  the  Board  from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generating a  surplus  after  meeting  the  expenses  required  to  be  met.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Perhaps, the quantum of  surplus  may  not  exceed  what  a  prudent  public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service undertaking may be expected to generate  with  out  sacrificing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interests it is expected to serve and without being  obsessed  by  the  pure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profit motive of the private entrepreneur.  The  Board  may  not  allow  its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character as a public utility undertaking to  be  changed  into  that  of  a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profit  motivated  private  trading  or  manufacturing  house.  Neither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tariffs nor the resulting surplus may reach such heights as to lead  to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inevitable  conclusion  that  the  Board  has  shed  A  its  public  utility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character. When that happens the Court  may  strike  down  the  revision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tariffs as plainly arbitrary. But not until  then.  Not,  merely  because  a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surplus has been generated, a surplus which can by no means be  said  to  be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extravagant. The court will then refrain from touching  the  tariffs.  After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all, as has been said  by  this  court  often  enough  ’price  fixation’  is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neither the forte nor the function of the court.”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81.  We fail to understand as to  how  the  general  observation  that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“public utility monopoly undertaking …….. may not be driven by  pure  profit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motive” made while examining the tariffs fixed in  exercise  of  the  powers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vested by a statute are relevant in the context of  the  present  case.   In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our view, the decision is wholly inapplicable to the facts  of  the  present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case for the following reasons: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(i)   Even in the case of tariffs fixed pursuant to the powers conferred  by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 statute this Court held that it would not  interfere unless  such  tariffs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result in a generation of surplus revenue reaching “such heights as to  lead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to the inevitable conclusion that the Board has shed its  public  character”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and the tariffs are “extravagant”.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(ii)  Persons seeking to avail the benefit of the supply of electricity  are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left with no option but to make payments  in  accordance  with  the  tariffs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fixed by  the  Electricity  Board,  because  the  electricity  board  had  a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monopoly over the generation and distribution of electricity.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82.   In the case in hand, the  LICENSEES  are  not  compelled  to  pay  any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specific tariffs fixed by the LICENSOR (Union of India),  for  availing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right to use  the  spectrum.   If  the  price  for  securing  allocation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spectrum is likely to go up because of the procedure of auctioning  to  have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access to spectrum, it goes up because of the market forces.  Because  there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are people who are willing to acquire such a right paying a higher price  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assessment that they would be able to carry on the  business  profitably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even  after  paying  higher  amounts  for  acquisition  of  spectrum.  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LICENSEES are corporate houses with enormous economic power,  which  enables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them to secure adequate expert advice in the matter of  financial  planning.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We cannot believe that they would  make  any  investment  without  making  a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reasonable assessment of the possible return on  such  investment.     There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is no compulsion by the State in this regard.  Therefore, in our  view,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reliance placed on the Kerala State  Electricity  Board  (supra)  is  wholly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untenable.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83.   Reliance is placed on the observations made in the  Special  Reference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(supra) in paragraphs 82 and 146  in  support  of  the  submissions  of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LICENSEES that auction is  not  the  only  method  of  disposal  of  natural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resources.  In our opinion, the LICENSEES’ reliance on these  paragraphs  is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wholly misconceived.  These two paragraphs, instead of supporting  the  case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of the LICENSEES, are destructive of their contention.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“82.  Further, the final conclusions summarized  in  paragraph  102  of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judgment (SCC) in 2G case make no  mention  about  auction  being  the  only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permissible and intra vires method for disposal of  natural  resources;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findings are limited to  the  case  of  spectrum.  In  case  the  Court  had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actually enunciated, as a proposition of  law,  that  auction  is  the  only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permissible method or mode for alienation/allotment  of  natural  resources,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same would have found a mention  in  the  summary  at  the  end  of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judgment.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146.  To summarize in the context of the present Reference, it needs  to  be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emphasized that this  Court  cannot  conduct  a  comparative  study  of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various methods of distribution of natural resources and  suggest  the  most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efficacious mode, if there is one universal efficacious method in the  first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place. It respects  the  mandate  and  wisdom  of  the  executive  for  such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matters. The methodology pertaining to  disposal  of  natural  resources  is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clearly an economic policy. It entails intricate economic  choices  and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Court lacks the necessary expertise to make them.  As  has  been  repeatedly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said, it cannot, and shall not, be the endeavour of this Court  to  evaluate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efficacy of auction vis-à-vis  other  methods  of  disposal  of  natural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resources. The Court cannot mandate one method to be followed in  all  facts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and circumstances. Therefore, auction, an economic  choice  of  disposal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natural resources, is not a constitutional mandate. We may, however,  hasten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to add that the Court can test the legality and constitutionality  of  these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methods. When questioned, the Courts  are  entitled  to  analyse  the  legal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validity of different  means  of  distribution  and  give  a  constitutional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answer as to which methods are 135 Page 136 ultra vires and intra vires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provisions of  the  Constitution.  Nevertheless,  it  cannot  and  will  not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compare which policy is fairer than the other, but, if a policy  or  law  is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patently  unfair  to  the  extent  that  it  falls  foul  of  the   fairness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requirement of Article 14 of the Constitution, the Court would not  hesitate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 striking it down.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(emphasis supplied)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84.   In para 82, this Court was categoric that  the  findings  of  2G  case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were limited to the case of spectrum.  Similarly, in para  146,  this  Court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observed that this Court “respects the mandate and wisdom of the  executive”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 the matter of choosing  the  most  suitable  method  of  distribution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natural resources.  This Court noted that this is clearly  a  matter  of  an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economic policy entailing an intricate economic choice and the  Court  lacks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necessary expertise to make such choice.  In the light  of  the  observation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 para 82 that at least in the matter of disposal of spectrum,  auction  is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only “permissible and intra vires  method  for  disposal”.    Therefore,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submission of the LICENSEES is required to be rejected.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85.   For all the above-mentioned reasons, we see no merit in these  appeals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and writ petitions.   Therefore, all the  appeals  and  writ  petitions  are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dismissed.   There shall be no order as to costs.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….………………………….J.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(J. Chelameswar)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…….……………………….J.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                                   (R.K. Agrawal)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New Delhi;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May 14, 2015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[1]     Section  2.(1)  ‘wireless  communication’  means  any  transmission,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omission or reception of signs, signals,  writing,  images  and  sounds,  or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intelligence of any nature by means  of  electricity,  magnetism,  or  Radio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waves or Hertzian waves, without  the  use  of  wires  or  other  continuous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electrical conductors between the transmitting and the receiving apparatus;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[2]    Alexander Graham Bell is commonly  credited  with  the  invention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telephone.  He obtained a patent in 1876 for an apparatus  for  transmitting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vocal or other sounds electrically.  There is some  controversy  as  to  who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was the real inventor of telephone.   There is a very  strong  claim  by  an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Italian scientist called Antonio Meucci.  A resolution  was  passed  by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United States House of Representatives in 2002 recognising that  Meucci  did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pioneering work on the development of telephone  and  “if  Meucci  had  been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able to pay $ 10 fee to maintain a caveat after 1874, no patent  could  have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been issued to Bell”.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[3]     3.(1AA) ‘telegraph’ means any  appliance,  instrument,  material  or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apparatus used or capable of use for transmission  or  reception  of  signs,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signals, writing, images and sounds or intelligence of any nature  by  wire,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visual or other electro-magnetic emissions, radio waves or  Hertzian  waves,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galvanic, electric or magnetic means.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Explanation.—’Radio waves’ or ‘Hertzian waves’  means  electromagnetic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waves of frequencies lower than 3,000 giga-cycles per second  propagated  in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space without artificial guide;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                            -Substituted and re-numbered  for  Section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3(1) by the Act 15 of 1961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[4]      Resolution of problems of existing operators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The New Policy Framework which seeks  to  significantly  redefine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competitive nature of industry, would be applicable to new LICENCEES.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There are, however, multiple licences that have  been  issued  by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Government for  cellular  mobile  services,  basic  services,  radio  paging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services, internet services  etc.   It  is  the  Government’s  intention  to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satisfactorily resolve the problems being faced by existing operators  in  a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manner which  is  consistent  with  their  contractual  obligations  and  is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legally tenable.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[5]    3.  Duration of Licence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3.1   This LICENCE shall be valid for a period of 20  years  from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effective date unless revoked earlier for reasons as specified elsewhere  in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document.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4.  Extension of Licence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4.1   The LICENSOR may extend, if  deemed  expedient,  the  period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LICENSE by 10 years at one time, upon  request  of  the  LICENSEE,  if  made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during 19th year of the  License  period  on  terms  mutually  agreed. 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decision of  the  LICENSOR  shall  be  final  in  regard  to  the  grant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extension.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[6]     It is submitted that through the past 19 years and  even  now  on  a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continuing basis, Writ Petitioners have been faithfully operating their  UAS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license and have, as of 30 of June 2014,   invested  over  Rs.19,545  crores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setting up a state of the art mobile network in these 6  circles;  in  three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months period between April and June of financial year 2014 – 15 alone,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investments made by the Petitioner was Rs.544 crores,  the  Petitioners  are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providing world class service to over 717 lakh subscribers as of June  2014,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Petitioner has built an average subscriber market share of 23#  (average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for six circles  –  the  shares  range  between  19#  and  32#  for  various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circles),  the  petition  is  offering  affordable  tariffs  and  innovative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services to consumers, the  Petitioner  is  providing  direct  and  indirect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employment to thousands of people, in last 3.5 years  alone  the  Petitioner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has contributed over Rs.11,035 crores to the government exchequer by way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licence fee, Spectrum charges, direct and indirect taxes,  etcetera  between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financial  year  2011-12  and  financial  year  2014-15  (upto  June  2014).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Petitioners have thus altered  their  position  and  invested  thousands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Crores based on Government promise/contract.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[7]    Section 2(b). “Authority” means the Telecom Regulatory  Authority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India established under sub-section (1) of section 3.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[8]    “Section 3. Establishment and incorporation of Authority.—  (1)  With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effect from such  date  as  the  Central  Government  may,  by  notification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appoint, there shall be established,  for  the  purposes  of  this  Act,  an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Authority to be called the Telecom Regulatory Authority of India.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[9]     Section 3(2)   The Authority shall be a body corporate by  the  name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aforesaid, having perpetual  succession  and  a  common  seal,  with  power,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subject to the provisions of this Act,  to  acquire,  hold  and  dispose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property, both movable and immovable, and to contract,  and  shall,  by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said name, sue or be sued.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[10]   See para 32 of the impugned order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[11]   “Recommendations  of  TRAI  on  ‘Spectrum  Management  and  Licensing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Framework’ of May  11,  2010  along  with  its  further  recommendations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February 08, 2011,  clarifications  of  May  03,  2011  and  response  dated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November  03,  2011  were  considered  by  the  Telecom  Commission.   After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consideration  of  the  recommendations  of  the  Telecom  Commission, 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Department of Telecommunications has taken following decisions: … ”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[12]   Section 11. Functions of Authority—(1) Notwithstanding anything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contained in the Indian Telegraph Act, 1885 (13 of 1885), the functions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Authority shall be to—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(a)   make recommendations, either suo motu or on a request  from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licensor, on the following matters, namely:—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(ii)  terms and conditions of license to a service provider;”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[13]     “2.5 ……………… In sum, the two crucial facts are: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(i)  The supply of spectrum is constrained; and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(ii) The auction is unusual in that licences are expiring and this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knowledge is a priori known to all TSPs, enabling strategic decision-making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on the latter’s part.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2.6   This has important consequences.  First,  in  any  situation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short supply, market prices will  rise.   If  any  new  entrant  or  another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existing licensee enters the fray, one outcome is  certain;  there  will  be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frenzied bidding viz. a race to the top.  A  similar  escalation  of  prices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was witnessed in the May 2910 auction when 3G spectrum  was  auctioned;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short supply of 3G spectrum led to  a  massive  increase  over  the  reserve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price.  But, as pointed out  above,  in  the  upcoming  auction,  the  short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supply of spectrum is but one dimension of the problem.  The other  is  that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incumbent operators would be willing  to  pay  huge  sums  to  retain  their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spectrum so as to protect their investments  made  in  the  LSA  and  ensure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continuity of business.  And, all industrial rivals know this; whish is  why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even a non-serious bidder is potentially in a position to push up the  final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auction price.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2.7   Second,  there  are  only  two  possible  outcomes  of  such  an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auction: (a) the  incumbents  win  back  the  900  MHz  spectrum  albeit  at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significantly high prices; or, (b) one or both incumbent operators lose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900 MHz spectrum which  is  won  by  two  or  more  other  bidders.   If  an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incumbent operator wins back the 900 MHz spectrum but at a very high  price,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it will seriously limit its ability to invest viz.  given  the  indebtedness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of most TSPs and the availability of just a  limited  amount  of  resources,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whatever  extra  is  paid  for  spectrum,  in  effect,  reduces  the  amount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available for investment in the LSA.  The second  possibility  is  that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incumbent loses the  spectrum.   The  implications  here  are  even  graver.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There will be immediate discontinuation of service in the LSA.  And  a  huge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loss in terms of the value of investment already made in that LSA.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2.8   Once services are discontinued, and a new entrant(s)  come  into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LSA, they will need time to  roll-out  services.   This  will  obviously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pose problems for consumers.   Moreover,  if  existing  consumers  port  out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under Mobile Number Portability (MNP) to another TSP in the same LSA,  then,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 effect, the auction would have led to a  consolidation  of  market  power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(dominance) of  that  TSP.   (Leave  aside  the  fact  that  it  effectively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deprives consumers of choice of service provider).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2.9   What is more, there are potential  spillover  effects  to  other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sectors.  Given the larger indebtedness of many TSPs to public sector  banks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(and private sector banks), an exit from an LSA raises  the  prospect  that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some part of that TSP’s debt could  become  a  Non-Performing  Asset  (NPA).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So, what the Government gains in terms of higher prices of spectrum  because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of short supply, may also lead to large NPAs of public  sector  banks  which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will ultimately require Government budgetary support viz. the  socialization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of public costs.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2.10  to sum up; there is a very real risk that bidding could lead  to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an escalation of auction prices far beyond any reasonable  value.   Further,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even if the incumbents win back the spectrum, there will  be  serious  limit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to the investment ability of incumbents.   And,  if  an  incumbent  operator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loses out to a new entrant (or, another licensee),  the  discontinuation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services would pose  problems  for  consumers  leave  aside  the  losses  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capital investment made by the incumbent TSP in the LSA……….”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[14]   11 Functions of Authority (1) Notwithstanding anything  contained  in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Indian Telegraph Act, 1885 , the functions of the Authority shall be  to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–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(a) make recommendations, either suo motu or on  a  request  from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licensor, on the following matters, namely: -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(i) need and timing for introduction of new service provider;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(ii) terms and conditions of licence to a service provider;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 (iii)  revocation  of  licence  for  non-compliance  of   terms   and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conditions of licence;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(iv) measures to facilitate competition and promote efficiency in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operation of telecommunication services so as to facilitate growth  in  such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services;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(v)  technological  improvements  in  the  services  provided  by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service providers;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(vi) type of equipment to be  used  by  the  service  providers  after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inspection of equipment used in the network;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(vii) measures for the  development  of  telecommunication  technology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and any other matter relatable to telecommunication industry in general;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(viii) efficient management of available spectrum;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(b) discharge the following functions, namely: -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(i) ensure compliance of terms and conditions of licence;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(ii) notwithstanding anything contained in the  terms  and  conditions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licence granted  before  the  commencement  of  the  Telecom  Regulatory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Authority of India (Amendment) Act, 2000 , fix the terms and  conditions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inter-connectivity between the service providers;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(iii) ensure technical compatibility  and  effective  inter-connection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between different service providers;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(iv) regulate arrangement amongst service providers of  sharing  their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revenue derived from providing telecommunication services;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(v) lay-down the standards of quality of service  to  be  provided  by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service providers and ensure the quality  of  service  and  conduct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periodical survey of such service provided by the service  providers  so  as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to protect interest of the consumers of telecommunication service;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(vi) lay-down and ensure the time period for providing local and  long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distance circuits of telecommunication between different service  providers;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(vii) maintain register of inter-connect agreements and  of  all  such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other matters as may be provided in the regulations;  (viii)  keep  register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maintained under clause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(vii) open for inspection to any member of public on payment  of  such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fee and compliance of such other requirement  as  may  be  provided  in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regulations;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(ix) ensure effective compliance of universal service obligations;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(c) levy fees and other charges at such rates and in respect  of  such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services as may be determined by regulations;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 xml:space="preserve">      (d) perform such other functions  including  such  administrative  and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financial functions as may be entrusted to it by the Central  Government  or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as may be necessary to carry out the provisions of this Act: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[15]    The principal ground of challenge and that  which  was  accepted  by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the High Court was that the Kerala State  Electricity  Board  acted  outside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its statutory authority by  formulating a price structure intended to  yield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sufficient revenue to offset not merely the expenditure properly  chargeable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to the revenue account for the year as contemplated by  Section  59  of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Act but also expenditure not so properly chargeable.  Had  Section  59  been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strictly followed and  had  items  of  expenditure  not  chargeable  to  the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revenue account for the year been excluded, the revised  tariff  would  have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resulted in the generation of a surplus  far  beyond  the  contemplation  of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Section 59 of the Act.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375E8">
        <w:rPr>
          <w:rFonts w:ascii="Times New Roman" w:hAnsi="Times New Roman" w:cs="Times New Roman"/>
          <w:sz w:val="25"/>
          <w:szCs w:val="25"/>
        </w:rPr>
        <w:t>58</w:t>
      </w:r>
    </w:p>
    <w:p w:rsidR="007375E8" w:rsidRPr="007375E8" w:rsidRDefault="007375E8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7375E8" w:rsidRDefault="009E65D7" w:rsidP="007375E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9E65D7" w:rsidRPr="007375E8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730" w:rsidRDefault="00654730" w:rsidP="00607A95">
      <w:pPr>
        <w:spacing w:after="0" w:line="240" w:lineRule="auto"/>
      </w:pPr>
      <w:r>
        <w:separator/>
      </w:r>
    </w:p>
  </w:endnote>
  <w:endnote w:type="continuationSeparator" w:id="1">
    <w:p w:rsidR="00654730" w:rsidRDefault="00654730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654730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730" w:rsidRDefault="00654730" w:rsidP="00607A95">
      <w:pPr>
        <w:spacing w:after="0" w:line="240" w:lineRule="auto"/>
      </w:pPr>
      <w:r>
        <w:separator/>
      </w:r>
    </w:p>
  </w:footnote>
  <w:footnote w:type="continuationSeparator" w:id="1">
    <w:p w:rsidR="00654730" w:rsidRDefault="00654730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56A12"/>
    <w:rsid w:val="000C4D41"/>
    <w:rsid w:val="000E35AF"/>
    <w:rsid w:val="001676B9"/>
    <w:rsid w:val="001873F2"/>
    <w:rsid w:val="001A3EA6"/>
    <w:rsid w:val="001D1B2C"/>
    <w:rsid w:val="001D7193"/>
    <w:rsid w:val="00250000"/>
    <w:rsid w:val="00274033"/>
    <w:rsid w:val="002A74C5"/>
    <w:rsid w:val="002D49A2"/>
    <w:rsid w:val="00314CC6"/>
    <w:rsid w:val="003635C8"/>
    <w:rsid w:val="003D1C2B"/>
    <w:rsid w:val="003E57BE"/>
    <w:rsid w:val="00421961"/>
    <w:rsid w:val="0046031D"/>
    <w:rsid w:val="004903D4"/>
    <w:rsid w:val="00490C90"/>
    <w:rsid w:val="004B3662"/>
    <w:rsid w:val="004E72C2"/>
    <w:rsid w:val="005441B3"/>
    <w:rsid w:val="00583F6E"/>
    <w:rsid w:val="00597989"/>
    <w:rsid w:val="005D05F4"/>
    <w:rsid w:val="00602576"/>
    <w:rsid w:val="00607A95"/>
    <w:rsid w:val="006450CE"/>
    <w:rsid w:val="00654730"/>
    <w:rsid w:val="00656C61"/>
    <w:rsid w:val="006D1E00"/>
    <w:rsid w:val="00736E37"/>
    <w:rsid w:val="007375E8"/>
    <w:rsid w:val="0074714B"/>
    <w:rsid w:val="007871DF"/>
    <w:rsid w:val="008175C5"/>
    <w:rsid w:val="00824008"/>
    <w:rsid w:val="008623B0"/>
    <w:rsid w:val="008810B5"/>
    <w:rsid w:val="00894BD6"/>
    <w:rsid w:val="008D5A3D"/>
    <w:rsid w:val="008E451C"/>
    <w:rsid w:val="00972E0A"/>
    <w:rsid w:val="009D183C"/>
    <w:rsid w:val="009E65D7"/>
    <w:rsid w:val="009F1CE9"/>
    <w:rsid w:val="009F5096"/>
    <w:rsid w:val="00A90860"/>
    <w:rsid w:val="00B03FDF"/>
    <w:rsid w:val="00B12CA5"/>
    <w:rsid w:val="00B4276B"/>
    <w:rsid w:val="00B559B2"/>
    <w:rsid w:val="00B929B4"/>
    <w:rsid w:val="00B96840"/>
    <w:rsid w:val="00B96C66"/>
    <w:rsid w:val="00BC29A6"/>
    <w:rsid w:val="00BC46A7"/>
    <w:rsid w:val="00C31DE4"/>
    <w:rsid w:val="00C53EC7"/>
    <w:rsid w:val="00C76C34"/>
    <w:rsid w:val="00C878B4"/>
    <w:rsid w:val="00C87DB8"/>
    <w:rsid w:val="00D04C11"/>
    <w:rsid w:val="00D37FDB"/>
    <w:rsid w:val="00D75E12"/>
    <w:rsid w:val="00D975BB"/>
    <w:rsid w:val="00E300C3"/>
    <w:rsid w:val="00F97722"/>
    <w:rsid w:val="00FB697F"/>
    <w:rsid w:val="00FD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12628</Words>
  <Characters>71981</Characters>
  <Application>Microsoft Office Word</Application>
  <DocSecurity>0</DocSecurity>
  <Lines>599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2016-05-04T05:52:00Z</dcterms:created>
  <dcterms:modified xsi:type="dcterms:W3CDTF">2016-05-04T05:52:00Z</dcterms:modified>
</cp:coreProperties>
</file>