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REPORTABLE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CIVIL ORIGINAL JURISDICTION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WRIT PETITION (CIVIL) NO. 13 OF 2003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COMMON CAUSE                            ...PETITIONER (S)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UNION OF INDIA                          ...RESPONDENT (S)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W.P. (C) No. 197 of 2004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   &amp;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W.P. (C) No.302 of 2012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RANJAN GOGOI, J.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1.     Common  Cause  and  Centre  for  Public  Interest   Litigation,   two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registered bodies, have approached  this  Court  under  Article  32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Constitution seeking an appropriate writ to restrain the Union of India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all State Governments from using public funds on  Government  advertisements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which are primarily intended to  project  individual  functionaries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or a political party.  The writ petitioners have also prayed  for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laying down of appropriate guidelines by this Court to  regulate  Government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action in the matter so as to prevent  misuse/wastage  of  public  funds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connection with such advertisements.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2.    In  the  above  stated  writ  petitions  the  writ  petitioners  while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conceding the beneficial effect of government  advertisements  which  convey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necessary information to the citizens with regard  to  various  welfare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progressive measures as also their rights  and  entitlements,  however,  had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contended that in the  garb  of  communicating  with  the  people,  in  many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instances, undue political advantage and mileage is sought  to  be  achieved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by personifying individuals and  crediting  such  individuals  or  political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leaders (who are either from a political party or government  functionaries)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  being responsible for various government  achievements  and  progressive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plans.  According to the petitioners such practice becomes  rampant  on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eve of the elections. Such advertisements not only result in  gross  wastage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public  funds  but  constitute  misuse  of  governmental  powers  besides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derogating the fundamental rights of a large  section  of  the  citizens  as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guaranteed by Article 14 and 21 of the Constitution of India.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lastRenderedPageBreak/>
        <w:t>3.    The  writ  petitions,  filed  as  public  interest  litigations,  were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resisted by the Union of India primarily  on  the  ground  that  the  issues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sought  to  be  raised  pertain  to  governmental  policies  and   executive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decisions in respect of which it may not be appropriate for  this  Court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lay down binding guidelines under Article 142.  The decision of  this  Court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 Manzoor Ali Khan &amp; Anr. Vs. Union of India &amp; Ors.[1] and a  pronouncement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Delhi High Court in Umesh Mohan Sethi Vs. Union of  India  &amp;  Anr.[2]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have been relied upon by the Union in support of its above stated stand.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4.    The issues arising in the  writ  petitions  were  considered  by  this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Court  in  an  earlier  round  of  exhaustive  hearings.  By   order   dated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23.04.2014, this Court, on consideration of the  respective  stands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parties and by  relying  on  the  principles  laid  down  in  the  decisions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specifically referred to in the  aforesaid  order  dated  23.04.2014,  inter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alia, held that there is  no  dispute  that  “primary  cause  of  government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is to use public funds to inform the public of  their  rights,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obligations, and entitlements as well as  to  explain  Government  policies,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programmes, services and initiatives.”  It was further held that  only  such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advertisements which do not  fulfil  the  above  requisites  will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fall  foul  of  the  area  of  permissible   advertisements.    This   Court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acknowledged  the  fact  that  the   dividing   line   between   permissible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advertisements that are a part of government  messaging  and  advertisements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that are  “politically  motivated”  may  at  times  gets  blurred.   As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materials laid before the Court by the parties were found to  be  inadequate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for the purpose of evolving what would be  the  best  practices  keeping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view the prevailing scenario in other jurisdictions across the  globe,  this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Court felt the necessity of  constituting  a  Committee  consisting  of  (1)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Prof. (Dr.) N.R. Madhava Menon, former Director, National Judicial  Academy,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Bhopal (2) Mr. T.K. Viswanathan, former Secretary  General,  Lok  Sabha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(3) Mr. Ranjit Kumar, Senior Advocate to go into the  matter  and  submit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report to the Court.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5.    In  terms  of  the  order  of  this  Court,  the  Committee  was  duly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constituted and after full deliberations in the matter, a  report  had  been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submitted by the Committee suggesting a set of guidelines  for  approval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this Court.  It is the plea of  the  petitioner  that  the  said  guidelines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should be approved by this Court and directions be issued under Article  142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Constitution of India for enforcement of the  said  guidelines  until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 appropriate legislation in this regard is  brought  into  effect  by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Parliament.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6.    The contents of  the  guidelines  suggested  by  the  court  appointed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Committee may be usefully extracted hereinbelow:-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“GUIDELINES ON CONTENT REGULATION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GOVERNMENT ADVERTISING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These Guidelines shall  be  called  the  Government  Advertisement  (Content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Regulation) Guidelines 2014.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They shall come into force with effect from......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2.    APPLICATION: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(1)   These Guidelines shall apply to all  Government  advertisements  other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than Classified Advertisements.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(2)   These  Guidelines  shall  apply  to  the  content  of  all  Government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Advertising till a suitable legislation is  enacted  by  the  Government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prevent the misuse of public  funds  on  advertisements  to  gain  political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mileage as distinct from legitimate Government messaging.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(3)   These Guidelines shall apply to all –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(a)   institutions of Government;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(b)   public sector undertakings;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(c)   local bodies and  other  autonomous  bodies/organizations  established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under a Statute.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3.    DEFINITIONS: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 these Guidelines unless the context otherwise requires: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“Classified Advertisements” include public  notices,  tenders,  recruitment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notices, statutory notifications.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“DAVP Guidelines” means  the  existing  guidelines  of  the  Directorate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Advertising  and  Visual  Publicity  of  the  Ministry  of  Information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Broadcasting dealing with the eligibility  and  empanelment  procedures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rates of payment and such other matters;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“Government” means Central  Government,  State  Governments/Union  Territory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Administrations and also includes local bodies, public  sector  undertakings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and other autonomous bodies/organisations established under a Statute.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“Government advertising” means any message, conveyed and  paid  for  by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for placement in media such  as  newspapers,  television,  radio,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internet, cinema and such other,  media  but  does  not  include  classified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advertisements; and includes both copy (written  text/audio)  and  creatives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(visuals/video/multi  media)  put  out  in  print,  electronic,  outdoor  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digital media.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OBJECTS: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The objects of these Guidelines are:-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 prevent  arbitrary  use  of  public  funds  for  advertising  by  public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authorities to project  particular  personalities,  parties  or  governments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without any attendant public interest.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neither to belittle the need nor to deny the  authority  of  the  Union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State Governments and its agencies to disseminate information necessary  for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public to know on the policies and programmes  of  Government  but  only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exclude the possibility of any  misuse  of  public  funds  on  advertisement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campaigns  in  order  to   gain   political   mileage   by   the   political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establishment;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address the gap in the existing DAVP Guidelines which only deal with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eligibility and empanelment of newspapers/journals  or  other  media,  their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rates of payment, and such like matters and  not  on  how  to  regulate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content of Government advertisements;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 ensure  that  “all   government   activities   satisfy   the   test 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reasonableness and public interest, particularly while dealing  with  public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funds and property”;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 ensure  that  government  messaging  is  well  co-ordinate,  effectively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managed in the best democratic traditions and is responsive to  the  diverse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information needs of the public.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5.    GOVERNMENT ADVERTISEMENT TO INFORM CITIZENS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Subject to these Guidelines Government may place advertisements or  purchase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advertising space or time in any  medium  to  inform  citizens  about  their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rights  and  responsibilities,  about   government   policies,   programmes,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services or initiatives, or about dangers or risks to public health,  safety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or the environment.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6.    THE FIVE PRINCIPLES OF CONTENT REGULATION: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While placing advertisements or purchasing advertising  space  in  any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media, the Government shall be guided by the following principles, namely:-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Advertising Campaigns to be related to Government responsibilities: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While it is the duty of the Government to provide the  public  with  timely,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accurate, clear, objective and  complete  information  about  its  policies,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programmes, services and initiatives since the public has a  right  to  such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information, the content of government advertisements should be relevant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governments’  constitutional  and  legal  obligations  as  well  as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citizens’ rights and entitlements.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materials should  be  presented  in  an  objective,  fair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accessible manner and be designed to meet the objectives of the campaign: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material shall be presented in a fair and objective manner and shall  be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capable of fulfilling the intended objectives;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shall exercise due caution while deciding  the  content,  layout,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size and design of the message including the target area  and  the  creative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requirement of the intended  communication  in  order  to  ensure  that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maximum reach and impact are achieved in the most cost effective manner;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Content of advertisement must enable the recipients of  the  information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distinguish between facts and analysis and where  information  is  presented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 a fact, it should be accurate and verifiable;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Pre-existing policies, products, services  and  initiatives  should  not  be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presented as new unless there has been a substantial change or  modification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such policies, products or services;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Content of  advertisement  should  provide  information  in  a  manner  that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accommodates  special  needs  of   disadvantaged   individuals   or   groups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identified as being within the target audience;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Multiple formats may be used to ensure equal access;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Every effort shall be made to pre-test the material in case of  large  scale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campaign with target audiences.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materials should be objective and not  directed  at  promoting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political interests of ruling party: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Display material must be presented in objective  language  and  be  free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political argument or partisan standpoint: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 advertising  shall  maintain  political  neutrality  and   avoid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glorification  of  political  personalities  and   projecting   a   positive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impression of the party  in  power  or  a  negative  impression  of  parties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critical of the government.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materials must not –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Mention the party in government by name;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directly attack the views or actions of others in opposition;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include party political symbol or logo or flag;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aim to influence public  support  for  a  political  party,  candidate  for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election; 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refer to link to the websites of political parties or politicians.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advertisement materials should  avoid  photographs  of  political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leaders and if it is felt  essential  for  effective  Government  messaging,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only the  photographs  of  the  President/Prime  Minster  or  Governor/Chief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Minister should be used;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advertisements shall not be used at patronizing media  houses  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aimed at receiving favourable reporting for the party or person in power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Campaigns be justified and  undertaken  in  an  efficient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cost-effective manner: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Since it is the responsibility of government  to  safeguard  the  trust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confidence in the integrity and impartiality of public  services  and  hence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it should be the policy of governments to use public funds in such a  manner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 to obtain maximum value for taxpayers’ money;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Campaigns must be justified and  undertaken  in  an  efficient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and cost-effective manner;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Government shall –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decide and announce beforehand, a list of personalities on  whose  birth  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death  anniversaries,  advertisements  could  be  released  every  year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specify which Ministry/Department could release the same;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avoid the issue of multiple  advertisements  by  different  departments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PSUs of the same Government in Commemorative Advertisements and shall  issue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 single advertisement only;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(d)   Though advertising by governments  should  remain  regulated  all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time, it is particularly important to scrupulously follow  these  principles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before and during the elections.  As far  as  possible,  during  the  period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prior to elections, only those  advertisements  required  by  law  (such  as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public health and safety advisories  or  job  and  contract  advertisements)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alone be released by governments;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(e)   Advertisement campaigns should only be need based;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(f)   In case of large volume advertisement campaigns, post-campaign  impact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assessment is necessary to be included in the planning  process  itself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shall identify the indicators to  measure  success  when  the  campaign  has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ended.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(5)    Government  advertising  must  comply  with  legal  requirements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financial regulations and procedures: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Governments shall ensure that all Advertisements comply with:-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relevant laws regarding  privacy,  intellectual  property  rights,  election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laws  and  consumer  protection  laws  apart  from  laws   in   respect 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broadcasting and media;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copyright laws  and  ownership  rights  associated  with  works  subject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copyright are fully respected.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COMPLIANCE AND ENFORCEMENT: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Government shall appoint an Ombudsman who shall  be  an  eminent  expert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independent of  the  Government  to  receive  complaints  of  violations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Guidelines and to recommend action in accordance with the Guidelines.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Heads of government departments  and  agencies  shall  be  responsible  for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ensuring compliance with these Guidelines and shall follow  a  procedure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certification of  compliance  before  advertisements  are  released  to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media.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 part of the performance audit of the Ministry/Department/Agency –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there  shall  be  separate  audit  of  the  compliance  of   Advertisement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Guidelines by the Ministry/Department/Agency concerned;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annual report  of  such  ministry/department/agency  shall  publish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findings of such audit and the money spent on advertising.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regulatory bodies of print and electronic media  will  be  within  their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powers to impose sanctions against such media groups  acting  against  these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Guidelines in seeking or obtaining government advertisements.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8.    GENERAL: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(1)   These Guidelines shall be in addition to and not in derogation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existing Guidelines which are in  place  under  the  existing  Advertisement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Policy of Government.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(2)   These Guidelines are equally applicable to State Governments  and  its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agencies.  The State Governments  shall  undertake  amendments  to  whatever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policies they have in this regard and observe  the  Guidelines  strictly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letter and spirit.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Ombudsman may recommend suitable changes to the Guidelines to deal  with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new circumstances and situations.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Government shall take necessary steps to initiate necessary  legislation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on the subject, given its importance for democracy, human  rights  and  good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governance.”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*******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Whether the guidelines recommended  should  commend  acceptance  and  if  so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whether the same should be made operative and enforceable under Article  142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Constitution.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7.    In the earlier order  dated  23rd  April,  2014,  this  Court,   after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holding that reasonableness and fairness consistent with Article 14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Constitution would be the ultimate test of all  State  activities  proceeded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hold that the deployment of  public  funds  in  any  Government  activity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which is  not  connected  with  a  public  purpose  would  justify  judicial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intervention.  We would like to say something more.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Part IV of the Constitution is as much a  guiding  light  for  the  Judicial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organ of the State as the Executive and  the  Legislative  arms,  all  three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being integral parts of the “State” within the meaning of Article 12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Constitution.[3]-[4] A policy certainly  cannot  be  axed  for  its  alleged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failure to comply with any of the provisions of Part IV.   Neither  can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Courts charter a course, merely on the strength of  the  provisions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said Part of the Constitution, if the effect thereof would be to lay down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policy.  However, in a situation where the field is open  and  uncovered  by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any government policy, to guide and control  everyday  governmental  action,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surely,  in  the  exercise  of  jurisdiction  under  Article  142   of 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Constitution, parameters can be laid down by this Court consistent with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objects enumerated by any of the provisions of Part IV.   Such  an  exercise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would be naturally time bound i.e. till the Legislature  or  the  Executive,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 the case may  be,  steps  in  to  fulfill  its  constitutional  role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authority by framing an appropriate policy.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8.    Article 38 and 39 of the Constitution enjoin upon the State a duty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consistently endeavour  to  achieve  social  and  economic  justice  to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teeming millions of the country who even today live behind  an  artificially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drawn poverty line.  What can be the surer way in the march forward than  by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ensuring avoidance of unproductive expenditure of  public  funds.   This  is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how we view the present matter and feel the necessity  of  exercise  of  our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jurisdiction under Article 142  of the Constitution to proceed further.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9.    It is neither possible nor feasible  or  even  necessary  to  try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encompass the myriad situations where government advertisements are  issued.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Indeed, the situations and circumstances; events  and  occasions  on  which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 advertisements  are  issued  are  infinite.   Nevertheless,   an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attempt can be made to arrive at a broad categorization for the  purpose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 illustrative understanding.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Advertisements  highlighting  completion  of   a   fixed   period   of 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Government’s Tenure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Governments at the  Centre  as  well  as  in  the  States  often  bring  out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advertisements on completion of a  number  of  days,  months  and  years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governance.   In  such  advertisements,  not  only  the  ‘achievements’  are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highlighted  even  the  different  tasks  which  are  in  contemplation  are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enumerated.  By way of example one of the points highlighted may  be  supply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electricity to each and every village.   Though  the  achievements  of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should not be a matter of publicity and  really  ought  to  be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matter of perception to be felt by the citizens  on  the  results  achieved,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such advertisements do have the effect of keeping the citizens  informed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government functioning and therefore would be permissible.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Advertisements announcing projects: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On an everyday basis both the Government at the Centre as well  as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different States issue advertisements announcing events like laying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foundation  of  different  development  projects  or  the  inauguration 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projects completed. In many of such advertisements the results  obtained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particular field covered by the advertisement and the  plan/targets  for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future are highlighted.  Though such  advertisements  may  look  like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report card of the Government there is an element of informative content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such advertisements inasmuch as information is conveyed to the  citizens  as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regards government programmes, policies and achievements.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Advertisements issued on the  occasion  of  birth/death  anniversaries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such other events: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advertisements are issued in the memory  of  great  personalities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who occupy a significant place in our history, such as, the  father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Nation, Mahatma Gandhi. While such persons  must  certainly  be  remembered,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what, however, would not be justified is several similar, if not  identical,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advertisements issued by different Departments on the same  occasion  as  is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happening today.  One  single  advertisement  issued  by  a  Central  Agency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should be enough to commemorate the anniversaries of  the  few  acknowledged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and undisputed public figures  whose  contribution  to  the  National  Cause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cannot raise any dispute or debate.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issued on certain other occasions, for instance, to  mark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centenary year of the Patna High Court does not serve any purpose  and  must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be avoided.  Institutions need not be glorified. They  must  earn  glory  by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contribution and work.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Advertisements announcing policies and benefits for public: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All advertisements that  fall  within  this  category  would  be  in  public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interest.  Such advertisements, as for example in respect  of  the  National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Savings Schemes informing the public about benefits under  the  Scheme,  are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purely  informational  and  make  people   aware   of   their   rights 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entitlements.   Similarly,  advertisements   issued   to   generate   public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awareness would also be justified on the touchstone of public interest.   By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way of illustration, an advertisement issued by the Ministry of  Health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Family Welfare informing the public of preventable  disease,  safeguards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be taken, vaccination programmes for the  children,  etc.  would  be  highly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informative and, therefore, justified.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10.   A connected facet of the matter which cannot be ignored is  the  power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Government to give/award advertisements to selected media houses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 concomitant  issue  of  freedom  of  press.  Award  of  advertisements,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naturally, brings financial benefit to the particular media  house/newspaper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group. Patronization of any particular media house(s) must  be  avoided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award of advertisements must be on an equal  basis  to  all  newspapers  who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may,  however,  be  categorized  depending  upon  their  circulation.  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D.A.V.P. guidelines do not deal with the  said  aspect  of  the  matter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hence the necessity of incorporating the same in the present  directions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ensure the independence, impartiality  and  the  neutrality  of  the  fourth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estate which is vital to the growth and sustenance of  democracy  will  have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be weighed and considered by us.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11.   An analysis of the Draft Guidelines as prepared by the  Committee  set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up by this Court in the case may now be made.  The  applicability  of  these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Guidelines is to all Government advertisements other  than  classifieds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 all mediums of communication,  thereby  including  internet  advertising.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objective of these Guidelines emphasize the Government’s  responsibility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disseminate information necessary  for  the  public  to  know  about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policies and programmes  of  Government.  It  principally  spells  out  five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principles to regulate the contents  of advertisements, namely,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i)      advertising   campaigns   are   to   be   related   to    government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responsibilities,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ii)   materials should be presented in an  objective,  fair  and  accessible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manner and designed to meet objectives of the campaign,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iii)  not directed at promoting political interests of a Party,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iv)   campaigns must be justified and undertaken in an efficient  and  cost-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effective manner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v)    advertisements must  comply  with  legal  requirements  and  financial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regulations and procedures.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five broad Content Regulations contained in the draft guidelines  framed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by the Committee are similar to the  provisions   found  in  the  Australian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guidelines.  However, under each broad head specific  regulatory  parameters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have been indicated which seem to embody what would  be  good  practices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Indian context.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12.    While  under  the  first  head  the  requirement  of  conformity 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advertisements with  dissemination  of  information  relating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Government’s constitutional and  legal  obligations  and  the  corresponding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rights and entitlements of  citizens  is  being  stressed  upon,  under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second  head  objective  presentation  of  the  materials  contained  in  an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bearing in mind  the  target  audience  has  been  emphasized.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Under the third head, the  Guidelines  state  that  advertisement  materials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must not: (a) mention the party in government by its name,  (b)  attack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views or actions of other parties  in  opposition,  (c)  include  any  party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symbol or logo, (d) aim to influence public support for  a  political  party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or a  candidate for election or  (e)  refer  or  link  to  the  websites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political parties or politicians. It is also stated in the  Guidelines  that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photographs of leaders should be avoided and only  the  photographs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President/ Prime Minister or Governor/ Chief  Minister  shall  be  used  for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effective  government  messaging.   The  fourth   head   deals   with   cost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effectiveness  of  an  advertisement  campaign  and  measures  to  cut  down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avoidable expenses.  A somewhat restricted range of advertising activity  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eve of the elections is also recommended.  Appointment of  an  Ombudsman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hear complaints of violation of  the  norms  and  to  suggest  amendments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thereto from time to time beside special performance audit by the  concerned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Ministries is also recommended.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13.   The  Union  Government  and  the  State  of  Bihar  have  filed  their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responses to the guidelines suggested by the Committee.  The State of  Bihar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suggests that some of the  recommendations  of  the  Committee,  details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which need not be noticed, are somewhat vague and  require  a  more  precise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definition or meaning.  The only aspect of the suggestions where  the  State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has responded emphatically is with regard to the recommendation  to  confine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 publication of photographs of the President and the Prime  Minister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 country  and  the  Governor  and  the  Chief  Minister  of  the  State.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According to the State of Bihar such a restriction should not be imposed.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14.   The Union in its response to the guidelines of the Committee has  been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more categorical in suggesting certain changes as well as deletion  of  some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recommendations.  It will, therefore, be  necessary  to  specifically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notice the said objections raised by the Union.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|Content of the Recommendations    | |Response of the Union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|(1)  Object of Guidelines           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|(a)   To prevent arbitrary use of | |The meaning of the word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|public funds for advertising by   | |“arbitrary” according to the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|public authorities.               | |Union needs to be more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                                  | |specifically defined.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|(b) To exclude the possibility of | |According to the Union the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|any misuse of public funds on     | |expression “political mileage”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|advertisement campaign in order to| |is inappropriate and should be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|gain political mileage by the     | |deleted.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|political establishments.       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|(2)   5 Principles of Content Regulation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|(a)  Clause (vii) under the 2nd   | |According to the Union this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|point of the 5 principles         | |should be done only when the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|recommended by the Committee –    | |same is feasible and whenever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|Every effort should be made to    | |public interest so demands.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|pre-test the material in case of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|large scale campaign  with target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|audiences.                      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|(b) Clause (c)(i) under the 4th   | |According to the Union the words|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|point of the 5 principles of      | |“decide and announce beforehand”|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|Content Regulation states that    | |may be deleted as the same is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|“The Government shall decide and  | |not feasible since issuance of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|announce beforehand, a list of    | |advertisement depends on a host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|personalities on whose birth or   | |of factors like availability of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|death anniversaries,              | |funds, last minute changes and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|advertisements could be released  | |the priorities of the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|every year and specify which      | |government.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|Ministry/Department could release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|the same.                       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|(c) Clause (d) of the 4th point of| |According to the Union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|the 5 principles of Content       | |advertisement that serve public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|Regulation states that “as far as | |interest may be issued at any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|possible, during the period prior | |point of time.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|to elections, only those        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|advertisements required by law  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|(such as public health and safety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|advisories or job and contract  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|advertisements) alone be released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|by the governments.               | |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                                    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|(3) Ombudsman                                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|The suggestion of the Committee   | |The Union objects to the same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|with regard to appointment of the | |and seeks deletion of the said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|Ombudsman is in the following     | |recommendation as also the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|terms: “The Government shall      | |recommendation with regard to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|appoint an Ombudsman who shall be | |separate performance audit of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|an eminent expert independent of  | |each Ministry and publication of|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|the Government to receive         | |the result of such audit.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|complaints of violations of       | |According to the Union the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|Guidelines and to recommend action| |Government has inbuilt machinery|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|in accordance with the            | |for redressal and for audit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|Guidelines.”                      | |purposes.                       |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15.   A consideration of the objections filed by the Union would go to  show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that  the  Union  seriously  disagrees  with  the  recommendations  of 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Committee in respect of the following matters: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(1)   restricted publication of photographs of the Government  functionaries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and political leaders alongwith the advertisement etc.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(2)   appointment of an Ombudsman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(3)   the recommendation with regard to performance audit by each  Ministry.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(4)   embargo on advertisements on the eve of the elections.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16.   The rest of the objections are really in  the  nature  of  suggestions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which having been considered we are of the view that  incorporation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said suggestions  made  by  the  Union  or  otherwise  would  not  make  any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substantial  difference   to   the   impact   and   effect   of   the   said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recommendations.  It is the recommendations with regard to  the  publication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photographs; appointment of Ombudsman;  carrying  out  independent  audit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and embargo on advertisements during election time  that  will  have  to  be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specifically dealt with in some details.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17.    The  remaining  recommendations  of  the  Committee  appear   to   be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comprehensive and based on an analytical  approach  of  the  best  practices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prevailing  in  other  jurisdictions.   The  said  recommendations,  in  our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considered view, would serve public interest by  enabling  dissemination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information and spreading awareness amongst the citizens  not  only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policies; achievements made and targets to be  reached  but  also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rights and entitlements of the citizens including the availability of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host of welfare measures.   The said recommendations, therefore, commend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Court for acceptance and are accordingly accepted.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18.   At this juncture we  may  very  briefly  deal  with  the  with   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situation prevailing  in  other  jurisdictions  across  the  globe.   While,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undoubtedly there  can be no blind adherence to the  practices  followed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other jurisdictions as what may be appropriate to another  country  may  not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be ideal in the Indian context,  the correct approach  will  be  to  discern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some of the best practices prevailing in such jurisdictions  and  thereafter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to test the relevance of the same to our own country.  Though  the  recitals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contained in the Report of the Committee do mention a consideration of  such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good practices  prevailing  in  other  jurisdictions  there  is  however  no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discussion or even an indication of the precise contents  of  the  practices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that were found by the Committee to be in existence in other countries.   It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has therefore become necessary for us to deal with the  matter  though  very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briefly.  In this regard we may  usefully,  though  illustratively,  make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reference to certain practices prevailing in  Canada,  United  Kingdom,  New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Zealand and Australia.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19.   Insofar as Canada(Ontario) is concerned, it appears  that  the  object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issuing a government advertisement is :  (i)  to  inform  the  public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current or proposed government policies, programs or services  available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them; (ii) to inform the public of their rights and  responsibilities  under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law and (iii) to encourage or discourage specific  social  behaviour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public interest.  Such advertisements are not to include the name, voice  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image of any functionary of the  State  and  the  primary  objective  of  an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advertisement ought not to be to foster a positive impression of the  ruling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or a negative impression of any person, group or  party  critical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government.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20.   In some of the foreign jurisdictions there is a mechanism  for  review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advertisements on fixed parameters even before  they  are  published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publication/issuance thereof only upon passing of  the  required  test.   In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Australia and United Kingdom,  there  is  an  added  emphasis  on  the  cost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effectiveness  of  advertising   campaigns.    In   Australia,   advertising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campaigns  of  more  than  a  particular  pecuniary  value   i.e.   1million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Australian dollars require to undergo a cost benefit  analysis  wherein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best options to achieve the intended objective of the  campaign  has  to  be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determined before launching the same.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21.   The good practices adopted in other jurisdictions as noticed above  do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find adequate reflection in  the  recommendations  of  the  Committee  which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further fortify our conviction to adopt the same.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22.   This will require the Court to consider the  different  aspects  of  a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advertisement campaign  highlighted  earlier  on  which  we  have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reserved  our  comments.   The  first  is  with  regard  to  publication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photographs of functionaries of the State  and  political  leaders  alonwith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advertisement issued.   There  can  be  no  manner  of  doubt  that  one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 advertisement  or  the  other  coinciding  with  some  event  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occasion is published practically every day.  Publication of the  photograph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an individual be a State or party functionary not only has  the  tendency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associating that particular individual  with  either  the  achievement(s)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sought to be highlighted or being the architect of the benefits  in  respect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which information is sought to be percolated.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Alternatively, programmes/targets for the future  as  advertised  carry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impression  of  being  associated   with   the   particular   individual(s).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Photographs, therefore, have the potential  of  developing  the  personality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cult and the image of  a  one  or  a  few  individuals  which  is  a  direct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antithesis of democratic functioning.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23.   The legitimate and permissible object of an advertisement, as  earlier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discussed, can always be achieved without publication of the  photograph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any particular functionary either in the State of  a  political  party.   We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are, therefore, of the view that in departure to the views of the  Committee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which recommended permissibility of publication of the  photographs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President and Prime Minister of the country and Governor or  Chief  Minister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State alongwith the advertisements,  there  should  be  an  exception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only in the case of the President, Prime Minister and Chief Justice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country who may themselves decide the question.   Advertisements  issued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commemorate the anniversaries of acknowledged personalities like the  father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nation would of course carry the photograph of the departed leader.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24.   Insofar as the  recommendation  with  regard  to  the  appointment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Ombudsman is concerned, we are of the view that for ironing out the  creases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that are bound to show from time  to  time  in  the  implementation  of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present directions and to oversee such implementation the government  should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constitute a three member body  consisting  of  persons  with  unimpeachable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neutrality and impartiality  and  who  have  excelled  in  their  respective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fields.  We could have but we refrain from naming the specific  persons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leave the said exercise to be performed by the Union Government.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25.   Insofar as performance/special audit is concerned, we do not feel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necessity of any such special audit inasmuch as the machinery  available  is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adequate to ensure due performance as  well  as  accountability  and  proper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utilization of public money.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26.   If Government advertisements adhere  to  the  objects  and  parameters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mentioned above we do not feel the necessity of imposing a special  curb  on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government advertisements on the eve of the elections, as suggested  by  the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Committee.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27.   In an earlier part of the present order we had indicated the power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purse that Government advertisements invariably  involve.   Needless 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say the concepts of fairness and even dispensation to  all  media/publishing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houses will have to be maintained by the Government be it at the  Centre  or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States.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28.   We close the matters on the aforesaid note by approving  and  adopting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recommendations of the  Committee  except  what  has  been  specifically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indicated above with regard to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(1)    publication  of  photographs  of  the  Government  functionaries  and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political leaders alongwith the advertisement(s).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(2)   appointment of an Ombudsman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(3)   the recommendation with regard to performance audit by each  Ministry.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(4)   embargo on advertisements on the eve of the elections.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29.  We also make it clear that the present directions issued under  Article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142 of the Constitution  cannot  be  comprehensive  and  there  are  several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aspects of the matter which may have escaped our attention  at  this  stage.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In this regard, we would like to clarify that it is  not  the  intention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 Court  to  attempt  to  lay  down  infallible  and  all   comprehensive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directions to cover the issue at hand.  The gaps, if any, we  are  confident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would be filled up by the executive arm of the  government  itself  inasmuch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as the attainment of constitutional goals and values enshrined  in  Part  IV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of the Constitution is the conjoint responsibility of the  three  organs  of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the  State  i.e.  legislative,  executive  and  the  judiciary,  as  earlier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discussed.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………..........………………………J.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 [RANJAN GOGOI]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…………..........……………………J.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 xml:space="preserve">                                    [PINAKI CHANDRA GHOSE]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NEW DELHI,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MAY 13, 2015.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[1]    (2014) 7 SCC 321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[2]    WP (C) No.2926 of 2012 decided on 12.12.2012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[3]    Naresh Shridhar Mirajkar &amp; Ors. Vs. State of Maharashtra &amp; Ors. –AIR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1967 SC 1=(1966) 3 SCR 744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[4]    Kesavananda Bharati Sripadagalvaru Vs. State of Kerala &amp; Anr. –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(1973) 4 SCC 225 (Para 1703)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9251A">
        <w:rPr>
          <w:rFonts w:ascii="Times New Roman" w:hAnsi="Times New Roman" w:cs="Times New Roman"/>
          <w:sz w:val="25"/>
          <w:szCs w:val="25"/>
        </w:rPr>
        <w:t>33</w:t>
      </w:r>
    </w:p>
    <w:p w:rsidR="0009251A" w:rsidRPr="0009251A" w:rsidRDefault="0009251A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E65D7" w:rsidRPr="0009251A" w:rsidRDefault="009E65D7" w:rsidP="0009251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09251A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92" w:rsidRDefault="00C35392" w:rsidP="00607A95">
      <w:pPr>
        <w:spacing w:after="0" w:line="240" w:lineRule="auto"/>
      </w:pPr>
      <w:r>
        <w:separator/>
      </w:r>
    </w:p>
  </w:endnote>
  <w:endnote w:type="continuationSeparator" w:id="1">
    <w:p w:rsidR="00C35392" w:rsidRDefault="00C3539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C3539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92" w:rsidRDefault="00C35392" w:rsidP="00607A95">
      <w:pPr>
        <w:spacing w:after="0" w:line="240" w:lineRule="auto"/>
      </w:pPr>
      <w:r>
        <w:separator/>
      </w:r>
    </w:p>
  </w:footnote>
  <w:footnote w:type="continuationSeparator" w:id="1">
    <w:p w:rsidR="00C35392" w:rsidRDefault="00C3539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302B"/>
    <w:rsid w:val="00056A12"/>
    <w:rsid w:val="0009251A"/>
    <w:rsid w:val="000C4D41"/>
    <w:rsid w:val="000E2949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3B22"/>
    <w:rsid w:val="002D49A2"/>
    <w:rsid w:val="00312C7C"/>
    <w:rsid w:val="00314CC6"/>
    <w:rsid w:val="00350CBD"/>
    <w:rsid w:val="003579A7"/>
    <w:rsid w:val="003635C8"/>
    <w:rsid w:val="003A2067"/>
    <w:rsid w:val="003D185A"/>
    <w:rsid w:val="003D1C2B"/>
    <w:rsid w:val="003E137C"/>
    <w:rsid w:val="003E57BE"/>
    <w:rsid w:val="00411396"/>
    <w:rsid w:val="00421961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53695D"/>
    <w:rsid w:val="005441B3"/>
    <w:rsid w:val="00583F6E"/>
    <w:rsid w:val="00587CCB"/>
    <w:rsid w:val="00597989"/>
    <w:rsid w:val="005D05F4"/>
    <w:rsid w:val="005D1E90"/>
    <w:rsid w:val="00602576"/>
    <w:rsid w:val="00607A95"/>
    <w:rsid w:val="0064409C"/>
    <w:rsid w:val="006450CE"/>
    <w:rsid w:val="00656C61"/>
    <w:rsid w:val="0067643A"/>
    <w:rsid w:val="00684407"/>
    <w:rsid w:val="006D1E00"/>
    <w:rsid w:val="006E4377"/>
    <w:rsid w:val="00736E37"/>
    <w:rsid w:val="007375E8"/>
    <w:rsid w:val="0074714B"/>
    <w:rsid w:val="007871DF"/>
    <w:rsid w:val="007B60F0"/>
    <w:rsid w:val="007F7BB7"/>
    <w:rsid w:val="0081384E"/>
    <w:rsid w:val="008175C5"/>
    <w:rsid w:val="00822F00"/>
    <w:rsid w:val="00824008"/>
    <w:rsid w:val="008623B0"/>
    <w:rsid w:val="008810B5"/>
    <w:rsid w:val="008935B0"/>
    <w:rsid w:val="00894BD6"/>
    <w:rsid w:val="008B2207"/>
    <w:rsid w:val="008D3501"/>
    <w:rsid w:val="008D5A3D"/>
    <w:rsid w:val="008E0D06"/>
    <w:rsid w:val="008E451C"/>
    <w:rsid w:val="00934D73"/>
    <w:rsid w:val="00972E0A"/>
    <w:rsid w:val="009D183C"/>
    <w:rsid w:val="009E65D7"/>
    <w:rsid w:val="009F1CE9"/>
    <w:rsid w:val="009F5096"/>
    <w:rsid w:val="009F63EC"/>
    <w:rsid w:val="00A06561"/>
    <w:rsid w:val="00A1566D"/>
    <w:rsid w:val="00A30B2C"/>
    <w:rsid w:val="00A82D81"/>
    <w:rsid w:val="00A865BC"/>
    <w:rsid w:val="00A90860"/>
    <w:rsid w:val="00AF0919"/>
    <w:rsid w:val="00AF45F0"/>
    <w:rsid w:val="00B03FDF"/>
    <w:rsid w:val="00B12CA5"/>
    <w:rsid w:val="00B4276B"/>
    <w:rsid w:val="00B51064"/>
    <w:rsid w:val="00B559B2"/>
    <w:rsid w:val="00B62EC3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31DE4"/>
    <w:rsid w:val="00C35392"/>
    <w:rsid w:val="00C53EC7"/>
    <w:rsid w:val="00C66D5D"/>
    <w:rsid w:val="00C73DBF"/>
    <w:rsid w:val="00C76C34"/>
    <w:rsid w:val="00C878B4"/>
    <w:rsid w:val="00C87DB8"/>
    <w:rsid w:val="00D04C11"/>
    <w:rsid w:val="00D118AB"/>
    <w:rsid w:val="00D37FDB"/>
    <w:rsid w:val="00D75E12"/>
    <w:rsid w:val="00D832AB"/>
    <w:rsid w:val="00D975BB"/>
    <w:rsid w:val="00E10791"/>
    <w:rsid w:val="00E24E5D"/>
    <w:rsid w:val="00E300C3"/>
    <w:rsid w:val="00E55AC6"/>
    <w:rsid w:val="00E60301"/>
    <w:rsid w:val="00ED0062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6071</Words>
  <Characters>34609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2016-05-04T07:12:00Z</dcterms:created>
  <dcterms:modified xsi:type="dcterms:W3CDTF">2016-05-04T07:12:00Z</dcterms:modified>
</cp:coreProperties>
</file>