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IN THE SUPREME COURT OF INDIA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CIVIL APPELLATE JURISDICTION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CIVIL APPEAL NO. 4480 OF 2005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|COMMISSIONER OF CENTRAL EXCISE, HYDERABAD     |.....APPELLANT(S)          |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|VERSUS                                        |                           |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|M/S SARVOTHAM CARE LIMITED                    |.....RESPONDENT(S)         |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        W I T 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CIVIL APPEAL NO. 5752   OF 2015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(arising out of SLP (C) No. 1531 of 2015)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    J U D G M E N 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A.K. SIKRI, J.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Civil Appeal No. 4480 of 2005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Respondent  herein  is  the  manufacture  of  'Ketoconazole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Shampoo' and 'Nizral Shampoo' which are sold in the bottles of 50 ml  and  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ml.  Dispute is about the classification of the aforesaid  product  for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purposes of payment of central excise duty.  The respondent  had  filed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declaration classifying the said product under CSH 3003.10  of  the  Central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Excise Tariff Act, 1985 on the ground  that  it  is  basically  a  medicine.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However, as per the appellant/Revenue,  the  appropriate  classification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this  product  is  under  CSH  3305.99  as  it  perceives  the  product 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'preparation for use on on hair'.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Chapter  30  under  which  CSH  3003.10  falls  deals  with  Pharmaceuticals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products and the aforesaid entry thereof reads as under: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“Patent or proprietary medicaments, other than those medicaments  which  are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exclusively Ayurvedic, Unani, Siddha, Homoeopathic or Bio-chemic.”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On the other hand,  Chapter  33  deals  with  the  products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which fall under the nomenclature 'Essential Oils and Resinoids;  Perfumery,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Cosmetic or Toilet Preparation'.   The  entry  CSH  3305.99  thereof  is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“Preparations for use on the hair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-Perfumed hair oils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-Other 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--Hair fixer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--Other”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It becomes clear from the reading of the  aforesaid  two  entries  that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respondent claims that the product in question  belongs  to  the  specie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Pharmaceutical products  i.e.  medicinal  product  and  is  covered  by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lastRenderedPageBreak/>
        <w:t>expression 'patent or proprietary medicaments'. On the other hand, the  case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of the Revenue is that it is simply a  shampoo  which  is  to  be  used  for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cleaning hair and is nothing but a 'toilet preparation'.  If the product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 be treated as Pharmaceutical product covered  by  Entry  3003.10,  excise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duty prescribed is 16%.  The excise duty of goods covered by  Entry  3305.99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is 24%.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Revenue issued show cause notice demanding differential  duty  amounting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 Rs.8,12,194.  After the reply was given by the respondent along with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material placed by it before the Adjudicating  Authority,  the  Adjudicating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Authority passed the  Order-in-Original  dated  18.11.1999  for  the  period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December,  1998  to  April,  1999  confirming  the  differential   duty 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Rs.8,12,194 under Section 4A read with Section 11A  of  the  Central  Excise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Act, 1944. In appeal preferred by the respondent, the aforesaid  demand  was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upheld  by  the  Commissioner  (Appeals)  vide  order  in   original   dated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13.02.2002, resulting in the dismissal of  the  appeal  of  the  respondent.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Next level appeal filed by the  respondent  before  the  CESTAT,  Bangalore,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however, yielded results favourable to the respondent,  as  this  appeal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allowed  by  the  Tribunal  vide  final   Orders   dated   18.01.2005   with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consequential reliefs, if any.  It was held that there is enormous  evidence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 show that the product in question  was  used  for  treatment  of  several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disorders/diseases  and  it  has  also  been  sold  by  Chemists  under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prescription  issued  by  the  Registered  Medical  Practitioners   or 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Hospitals.  Therefore, it is a medicinal product and not  simply  a  shampoo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use  of  hair.   Naturally,  the  Revenue  is  not  satisfied  with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aforesaid view of the Tribunal and, therefore,  has  preferred  the  instant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appeal in this Court.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In his endeavour to demonstrate that the product 'Nizral Shampoo'  was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simply a toilet preparation to  be  used  on  the  hair  and  could  not  be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classified as a product belonging to the family of Pharmaceutical  products,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Mr. Panda, learned senior  counsel  appearing  for  the  Revenue,  drew  our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attention to  the  orders  passed  by  the  Commissioner  (Appeals)  wherein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findings in respect of this product are  arrived  at  after  discussing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ingredients/properties of the said product.  On that basis,  it  was  argued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(as reasoned by the Commissioner  (Appeals)  as  well)  that  there  was  no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dispute raised even by the assessee that the product 'Nizral' was  basically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  shampoo  preparation.   Even  if  it  was  coupled  with  therapeutic  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prophylactic properties imparted to it with the presence of  an  anti-fungal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agent known as 'Ketoconazole', this would not change the basic character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product viz. shampoo, which is meant for the use of  cleaning  hair.  It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was argued that such a classification was in conformity  with  Chapter  Note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(6) to Chapter 33 which specified 'shampoos' whether or not containing  soap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or organic surface active agent.  He  further  submitted  that  as  per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packings, labels, leaflet literature, it was apparent that  the  product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question  was  held  out  commercially  as  having  subsidiary  curative  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prophylactic value with main purpose and the main  purpose  of  the  produce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was cleaning of scalp and hair.  Therefore, Chapter Note (2) of  Chapter  33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also got attracted as per which how the product is  explained  and  marketed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by the manufacturer itself becomes the  determining  factor.   It  was  also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submitted that HSC of Chapter 33 also includes not only shampoos  containing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soap and OSAC, but 'other shampoos' as well which  would  imply  that  those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products which are essentially shampoos would still be treated  as  shampoos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even if the subsidiary benefits of using such a shampoo  would  be  curative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nature.  On that basis, submission was that  presence  of  'Ketoconazole'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which was hardly 2% W/V in the said shampoo  making  it  anti-fungal  agent,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would not change the pre-dominant character of the product  as  shampoo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turn it into a patent or proprietary medicament classifiable  under  Chapter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sub-heading 3003.10.  The learned senior counsel, in this behalf,  drew  our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attention to the following justification given by the Commissioner  (Appeal)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his order reflecting that mere 2% of  presence  of  'Ketoconazole'  would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not make any difference: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“It  is  rather  unassailable  that  active  ingredient  'Ketoconazole' 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considered to prophylactic in nature for it to treat the cause of  dandruff.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Admitting that the active ingredient  'Ketoconazole'  is  for  prophylactic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dandruff, it is clear that the  product  'Nizral  Shampoo'  shall  stand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excluded from the purview of Chapter 30, in view of  Chapter  Note  1(d)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Chapter 30 which lays down that 'Preparation of  Chapter  33  even  if  they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have therapeutic or prophylactic properties' are not  covered.   On  careful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reading of the above Chapter  Notes,  which  are  statutory  in  nature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binding, a clear finding emerges that the impugned  goods  have  a  specific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entry under Chapter 33 in terms of Chapter (6) to Chapter 33.   The  heading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which  provides  the  most  specific  description,  shall  be  preferred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headings providing a more general description as per Rule 3(a) of Rules  for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interpretations of the Schedule.  Hence,  by  all  the  above  statutory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accounts the impugned goods would not permit  classification  under  Chapter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30 of Central  Excise  Tariff  Act,  1985  as  medicament,  but  only  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'preparation for use on hair”.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It was further argued by Mr. Panda that merely because  the  respondent  was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manufacturing this product on loan/licence  basis  from  Johnson  &amp;  Johnson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Ltd., with the express permission/ licence of Drug Controller of  India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Food &amp; Drug  Administration,  would  be  of  no  avail  to  the  respondent.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Likewise, even if it was sold by the Chemist would be of no significance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claim of  the  respondent  that  it  could  be  sold  only  on  specific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prescription of the registered medical practitioner  was  clearly  wrong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respondent was widely  publishing  the  product  through  advertisements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clearly conveying to the users that the  same  was  available  with  leading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Chemists.  Mr. Panda  referred  to  those  portions  of  the  order 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Commissioner (Appeals) where the aforesaid arguments of the respondent  were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discussed and discarded.  He pleaded that what was to be seen was  the  pre-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dominant use of the product in question; that is to say whether the  product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'Nizral Shampoo' was primarily used as a shampoo or as a  medicinal  product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and argued that the dominant purpose of the product  was  to  use  it  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shampoo with ancillary/added advantage being  prevention  of  scalp  related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infection i.e. dandruff.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 buttress the aforesaid submissions, Mr. Panda took  the  aid  of  certain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judgments of this Court.  First judgment on which he relied is in  the  case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of Collector of Central Excise, Shillong v. Wood  Crafts  Products  Ltd.[1],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wherein this Court emphasized that the criteria/classification laid down  by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Harmonised System Committee  (HSC),  established  under  Article  6 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International Convention on Harmonised System, is to  be  acted  upon  while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deciding the cases of classification inasmuch  as  it  was  an  expert  body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which was  assigned  the  main  function  of  preparing  explanatory  notes,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classification opinions or other advice as guides to the  interpretation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Harmonised System and to secure uniformity  in  the  interpretation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application of the Harmonised System.  It was so held by this Court  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said judgment in the following manner: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“11. The Statement of Objects and  Reasons  of  the  Central  Excise  Tariff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Bill, 1985 which led to the enactment of  the  Central  Excise  Tariff  Act,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1985 is indicative of the pattern of the structure  of  the  Central  excise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tariff enacted therein. It reads as under: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1. Central Excise duty is now levied at the rates  specified  in  the  First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Schedule to the Central Excises and Salt Act, 1944. The Central Excises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Salt Act, 1944 originally provided for only 11 items. The  number  of  Items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has since increased to 137. The levy, which  was  selective  in  nature,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start with, acquired a comprehensive coverage in 1975,  when  the  residuary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Item 68 was introduced. Thus, barring  a  few  Items  like  opium,  alcohol,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etc., all other manufactured goods now come under the scope of this levy.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2. The Technical Study Group on Central Excise Tariff, which was set  up  by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 Government  in  1984  to  conduct  a  comprehensive  inquiry  into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structure of the Central excise tariff  has  suggested  the  adoption  of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detailed  Central  excise  tariff   based   broadly   on   the   system 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classification derived from the International Convention on  the  Harmonised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Commodity Description  and  Coding  System  (Harmonised  system)  with  such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contractions or modifications thereto as are necessary to  fall  within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scope of the levy of Central excise duty. The Group has also suggested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new tariff should be provided for by a separate Act  to  be  called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Central Excise Tariff Act.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3. The tariff suggested by the Study Group is based  on  an  internationally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accepted nomenclature, in  the  formulation  of  which  all  considerations,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technical and legal, have been taken into  account.  It  should,  therefore,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reduce disputes on account of  tariff  classification.  Besides,  since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tariff would be on the lines of the Harmonised System, it would bring  about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considerable alignment between the customs and Central  excise  tariffs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thus facilitate charging of additional customs duty  on  imports  equivalent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 excise duty. Accordingly, it is proposed to specify  the  Central  excise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tariff suggested by the Study Group by a separate tariff Act instead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present system of the tariff being governed by the  First  Schedule  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Central Excises and Salt Act, 1944.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4. The main features of the Bill are as follows: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(i) The tariff included in the Schedule to  the  Bill  has  been  made  more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detailed and comprehensive, thus obviating the need for having  a  residuary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tariff Item. Goods of the same class have been grouped  together  to  enable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parity in treatment.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xx               xx         xx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5. The Bill seeks to achieve the above objects.(emphasis supplied)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12. It is significant, as expressly stated, in the Statement of Objects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Reasons, that the Central excise tariffs  are  based  on  the  HSN  and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internationally accepted nomenclature was  taken  into  account  to  "reduce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disputes on account of tariff classification".  Accordingly,  for  resolving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any  dispute  relating  to  tariff  classification,  a  safe  guide  is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internationally accepted nomenclature emerging from the HSN. This being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expressly acknowledged basis of the structure of Central  excise  tariff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Act and the tariff classification made therein, in  case  of  any  doubt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HSN is a safe guide for ascertaining the true meaning of any  expression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used in the Act. The ISI Glossary of Terms  has  a  different  purpose  and,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therefore, the specific purpose  of  tariff  classification  for  which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internationally accepted nomenclature in HSN has been adopted, for  enacting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Central Excise Tariff Act, 1985, must  be  preferred,  in  case  of  any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difference between the meaning of the expression given in the  HSN  and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meaning of that term given in the Glossary of Terms of the ISI.”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He also pointed out that the aforesaid principle contained  in  Wood  Crafts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Products was reiterated in CCE, Hyderabad v. Bakelite Hylam[2] as follows: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“17.  Hence for the interpretation of the New Tariff  harmonised  system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nomenclature and its  explanatory  notes  are  relevant.   In  the  case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Collector of Central Excise, Shillong v. Wood Crafts Products Ltd. 1995  (3)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SCC 454, this Court, while considering the  Central  Excise  Tariff  Act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1985, has held that looking to the Statement  of  Objects  and  Reasons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Central Excise Tariff under the 1985 Act is based on the  Harmonised  System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of Nomenclature (HSN) and  the  internationally  accepted  nomenclature  has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been adopted  to  reduce  disputes  on  account  of  tariff  classification.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Accordingly, for resolving any dispute relating  to  tariff  classification,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internationally accepted nomenclature emerging from the HSN  is  a  safe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guide, this being the expressly acknowledged basis of the structure 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Central Excise Tariff in the 1985 Act and  the  tariff  classification  made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therein.  In case of any doubt, the HSN is a  safe  guide  for  ascertaining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true meaning of any expression used in the Act.”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9)    Mr. Panda also referred to certain decisions of the Tribunals  wherein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such shampoos with 2% anti-fungal agents were still treated as shampoos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not a medicinal product.   Notably,  among  these  decisions  are  (i)  Amit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Ayurvedic &amp; Cosmetic Products v. Commissioner[3] and (ii) CCE Vapi  v.  Beta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Cosmetics[4].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10)     Mr.   Bagaria,   learned   senior   counsel,   appearing   for 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respondent/assessee stoutly refuted the aforesaid arguments of  the  Revenue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laying great  emphasis  on  the  plea  that  the  product  in  question  was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basically a medicine which was pre-dominant use.  In  order  to  demonstrate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the product 'Nizral Shampoo' could only be used  as  medicine  and  not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like any other  general/ordinary  shampoo,  he  pointed  out  the  following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features which stood  established on record  in  the  form  of  plethora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materials/evidence placed before the authorities below: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(i)   The  medicinal  properties  of  the  product  were   adequately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emphasized and the product was sold by the assessee on  that  basis  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market.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(ii)  There was a warning to the patients about the  adverse  reaction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of the use of this shampoo, if used for a long period.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(iii)  The product was essentially described as  'medicine'  only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not as a shampoo meant for cleaning the hair.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(iv)  The literature along with the product sold  specifically  stated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diseases which could be cured by the use of this shampoo.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(v)  Limited period use of the product was suggested, unlike a  normal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shampoo which could be used regularly for infinite period.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11)   Mr. Bagaria argued that matter needed to be examined keeping  in  view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aforesaid essential attributes/characteristics of  the  product  and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this context, the fact that the product was held out by  the  respondent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public at large as medicine; availability of the said product  with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Chemists; sale of the product on the prescription of a Doctor;  assume  much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relevancy in treating the product as  medicament  having  therapeutic  value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and not as ordinary shampoo.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12)   Mr. Bagaria also pointed out that presence  of  2%  'Ketoconazole'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said shampoo could not be treated as something  insignificant.   On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contrary, it was the maximum percentage  required  to  treate  the  dandruff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inasmuch as presence of more 'Ketoconazole' could be  harmful.   He  further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submitted that if it is less than that, then it  may  lose  its  therapeutic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value and for this reason, in those shampoos where the assessee was  earlier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putting 1% to 1½% of 'Ketoconazole', the assessee was  itself  treating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said product  as  shampoo  only  and  not  as  Pharmaceutical  product.   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concluded his arguments by submitting that the judgment  of  this  Court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B.P.L. Pharmaceuticals Ltd. v. CCE, Vadodra[5] squarely  covered  the  issue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involved in this case.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13)   We have considered the submissions of  counsel  for  the  parties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find ourselves in agreement with the view  taken  by  the  Tribunal  holding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the product in question 'Nizral  Shampoo'  is  classifiable  under  CSH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3003.10 and not CSH 3305.99.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14)   At the outset, we may  mention  that  the  product  known  as  'Nizral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Shampoo' gives the nomenclature of the product  as  shampoo.   However,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respondent claim that it is a  patent  or  proprietary  medicament  as  it's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essential characteristics is therapeutic in nature.  It is the  common  case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of the counsel for the parties  the  pre-dominant  use  of  the  product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question  is  to  be   taken   into   consideration   while   deciding 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classification issue.  Therefore, it is to be determined as to  whether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product in question is primarily used as a  shampoo  or  it  is  used  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medicament.  To find answer to this question, it is  necessary  to  keep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mind the essential characteristics of  the  product.   When  the  matter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examined from the aforesaid perspective we come to the conclusion  that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respondent is correct in submitting that the  essential  properties 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product  are  medicinal  in  nature.   It  is  clear  from   the   following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description: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“Pharmacodynamics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Ketoconazole, a synthetic imidazole dioxolane derivative ha a  potent  anti-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fungal  activity   against   dermatophytes,   such   as   Trichophyton   sp.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Epidermophyton sp. Microsporum sp. and  yeasts,  such  as  candida  sp.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Malassezia  furfur  (Pityrosporum  ovale).   Ketoconazole  shampoo   rapidly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relieves scaling and pruritus, which are usually associated with  pityriasis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versicolor seborrhoeic dermatitis and pityriasis capitis (dandruff).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Pharmacokinetics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Percutaneous absorption of Ketoconazole shampoo is  negligible  since  blood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levels cannot be detected, even  after  chronic  use.   Systematic  effects,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therefore, are not expected.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Indications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Treatment and prophylaxis of infections in which the yeast  pityrosporum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involved, such as Pityriasis versicolor (localized), seborrhoeic  dermatitis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and pityriasis capitis (dandruff).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Contra-indications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Known hypersensitivity to Ketoconazole or the excipient.”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The manufacturer has given clear  warning  and  precautions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the use of this product which are follows: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“Warnings and Precautions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 prevent a rebound  effect  after  stopping  a  prolonged  treatment  with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topical corticosteroid it is recommended to continue  applying  the  topical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corticosteroid together with Nizral  Shampoo  2%  and  to  subsequently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gradually withdraw the steroid therapy over a period of 2-3 weeks.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Seborrhoeic dermatitis and dandruff  are  often  associated  with  increased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hair shedding, and this has also been reported  although  rarely,  with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use of Nizral Shampoo 2%.”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It is further mentioned as to how the treatment  should  be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given to a person suffering from various kinds of dandruffs: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“Treatment: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-Pityriasis versicolor; once daily for maximum 5 days.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-Seborrhoeic dermatitis and pityriasis capitis; twice  weekly  for  2  to  4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weeks.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Prophylaxis: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-Pityriasis versicolor: once daily for a maximum  3  days  during  a  single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treatment course before the summer.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-Seborrhoeic dermatitis and  pityriasis  capitis:  once  every  one  or  two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weeks.”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Even the adverse reaction of the  treatment  are  mentioned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by the manufacturers with specific advice that overdoses of this shampoo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not expected, as is clear from the following: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“Adverse reactions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Topical treatment with Nizral Shampoo 2% is generally  well  tolerated. 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with other Shampoos, a local  burning  sensation,  itching,  irritation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oily/dry hair may occur, but are rare, during the period of  use  of  Nizral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Shampoo 2%.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rare instances, mainly in patients with chemically damaged hair  or  grey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hair, a discolouration of the hair has been observed.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Overdosage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Not expected as Nizral Shampoo 2% is intended for  external  use  only. 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event of accident ingestion, only supportive measures should be  carried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out.  In order to  avoid  aspiration,  neither  emesis  nor  gastric  lavage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should be performed.”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15)   Thus, not  only  limited  period  use  is  stated,  another  important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feature that appears in the literature supplied by  the  respondent  is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information for the 'patient', describing the  user  of  the  product  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'patient'.  It is as under: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“Patient information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Ketoconazole Shampoo 2%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Nizral Shampoo 2%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You have been advised by your doctor to use this shampoo to treat  dandruff.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This leaflet gives you some information that you should keep in mine  while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using  Nizral  Shampoo.   It  also  gives  some  background  information  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dandruff, which is important for you to deal  with  it.   Please  read  this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leaflet carefully to get the best results  from  this  treatment.   Remember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it cannot answer all your questions, and that  you  should  check  with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your doctor for any further information you may require.”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16)   The use is suggested only on the advice of a Doctor and  there  is 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suggestion that Doctor should be  consulted  for  any  further  information.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respondent  has  also  provided  the  literature/material  showing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dandruff is a disorder which affects  the  hairy  scalp.   It  is  generally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triggered by a  single  celled  organism  which  is  kind  of  fungus,  with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scientific name  'Pityrosporum  Ovale'.   For  treatment  of  this  disease,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Nizral Shampoo 2% (i.e. shampoo containing 2% 'Ketoconazole')  is  shown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'a new medicine' use whereof cures clears a dandruff.  It is suggested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it should be used once a week and on other  days,  normal  shampoos  may  be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used which clearly shows  that  'Nizral  Shampoo'  is  to  be  used  like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medicine, unlike other normal Shampoos.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17)   We also find that in order to show that the product was used  only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 medicament for curing dandruff and not for using the same for the  purpose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of cleaning hair, the assessee filed affidavits of various Doctors.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18)   Having regard to the aforesaid material on record, we  find  that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case is directly covered by the ratio of this  Court's  judgment  in  B.P.L.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Pharmaceuticals Ltd. (supra).  That  was  a  case  where  the  assessee  was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engaged in manufacture of  Selenium  Sulfide  Lotion  which  contained  2.5%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selenium sulfide W/V.  The assessee was manufacturing this product  under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loan  licence  from  Abbott  Laboratories  in   accordance   with   Abbott's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specifications, raw materials, packing materials and  quality  control.   It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was sold under the  private  name  'Selsun'.   The  assessee  in  that  case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claimed that this product was used in the  therapeutic  quantity  i.e.  2.5%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W/V which was the only active ingredient and other ingredient merely  served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purpose of a bare medium.  It was  also  claimed  that  the  product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manufactured  under  a  drug  licence  issued   by   the   Food   and   Drug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Administration.  The assessee, thus, wanted the  product  to  be  classified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 heading 3003.19 as Pharmaceutical Product under Chapter 30.   However,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Revenue took the plea that it would fall under sub-heading 3305.90  i.e.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 Chapter 33.  Thus, the respective contentions  of  the  Department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well as the assessee were almost on the same lines as in the  present  case,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namely, whether the said product was Pharmaceutical  product  or  it  was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cosmetic/toiletry preparation.  The  only  difference  was  of  sub-headings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 those Chapters.  This Court went into  the  essential  characteristics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of the product and found it that dominant use of the product was  medicinal,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as it was sold only on medical prescription as a medicine for  treatment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disease known as Seborrhoeic Dermatitis, commonly  known  as  Dandruff.   It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was manufactured under a Drug Licence; the Food and Drug Administration  had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certified it as a Drug; and the Drug  Controller  had  categorically  opined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Selenium Sulfide present in Selsun was in a  therapeutic  concentration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etc.  The relevant passages from the said judgment throwing light  on  these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aspects are reproduced below: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“19. So far as medicinal properties of the product are concerned it  can  be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gathered from the technical and/or pharmaceutical references  that  Selenium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Sulfide has anti-fungal and anti-seborrhoeic properties and  is  used  in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detergent medium for the treatment of dandruff on the scalp which is  milder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form of Seborrhoeic Dermatitis and Tinea Versicolour 2.5% of  this  compound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is the therapeutic quantity.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xx          xx         xx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24.  Elaborating  the  above  submissions,  the  learned  counsel  for 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respondents invited our  attention  to  chapter  notes  of  Chapter  30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Chapter 33 and also the rules of interpretation. According  to  the  learned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counsel a careful reading of chapter notes of Chapter  30  would  show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preparations of Chapter 33 even if they  have  therapeutic  or  prophylactic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properties would not fall under Chapter  30.  However,  he  fairly  admitted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‘medicaments’ are those that have  therapeutic  or  prophylactic  uses.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Nevertheless those medicaments, if they are classifiable  under  Chapter  33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or Chapter 34 will not fall under Chapter 30, according to him, if they  are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more specifically preparations falling under Chapter 33 or  Chapter  34.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other words, he wants  to  equate  the  product  in  question  to  ‘shampoo’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enumerated under Heading No. 33.05. He also invited  our  attention  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fact that the appellants before the coming into force of the new Tariff  Act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described the product as shampoo and they have omitted  the  word  ‘shampoo’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deliberately only to claim that the product would fall under Chapter 30.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25. We do not think that we can accept all the contentions  of  the  learned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counsel for the respondents except certain obvious admitted  positions.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submission that the product in question must be equated to  shampoo  falling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 Chapter 33 is not at all correct.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26. It is true that the learned  counsel  for  the  appellants  have  placed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reliance on the definition of the words “cosmetic and drug”  as  defined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Drugs and Cosmetics Act, 1940. On a perusal of the definitions,  we  can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broadly distinguish cosmetic and drug as follows: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“A ‘cosmetic’ means any article intended to be rubbed, poured, sprinkled  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sprayed on, or introduced into, or otherwise applied to, the human  body  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any part thereof for cleansing, beautifying,  promoting  attractiveness,  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altering the appearance, and includes any article  intended  for  use  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component of cosmetic.”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“A ‘drug’ includes all medicines for  internal  or  external  use  of  human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beings or animals and all substances intended to  be  used  for  or  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diagnosis, treatment, mitigation or prevention of any  disease  or  disorder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human beings or animals, including preparations  applied  on  human  body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the purpose of repelling insects.”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27. We cannot ignore the above broad classification  while  considering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character of the product in question. Certainly, the product in question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not  intended  for  cleansing,  beautifying,  promoting  attractiveness   or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altering appearance. On the other  hand  it  is  intended  to  cure  certain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diseases as mentioned supra.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28. The fact that the appellants have previously described  the  product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“Selsun Shampoo” will not conclude the controversy when the true  nature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product falls for determination. In fact, notwithstanding the fact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[pic]appellants have  described  the  product  as  Selsun  Shampoo,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Central Board of Excise and Customs, as noticed earlier, has classified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same as patent and proprietary medicine. The respondents have  accepted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same. Therefore, there is no force in the submission of the learned  counsel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the respondents that the product must be equated with shampoo.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29. The contention based on chapter notes is also not correct.  One 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reasons given by the authorities below for holding that  Selsun  would  fall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 Chapter 33 was that having regard  to  the  composition,  the  product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will come within the purview of Note 2 to Chapter  33  of  the  Schedule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Central Excise Tariff Act, 1985  is  without  substance.  According  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authorities the product contains only subsidiary pharmaceutical  value  and,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therefore, notwithstanding the product having a medicinal  value  will  fall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 Chapter 33. We have already set out Note 2 to Chapter 33. In order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attract Note 2 to Chapter 33 the product must first be a cosmetic, that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product should be suitable for use as goods under  Headings  Nos.  33.03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33.08 and they must be put  in  packing  as  labels,  literature  and  other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indications  showing  that  they  are  for  use  as   cosmetic   or   toilet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preparation. Contrary  to  the  above  in  the  present  case  none 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requirements  are  fulfilled.  Therefore,  Note  2  to  Chapter  33  is  not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attracted.  Again  it  is  without  substance  the  reason  given   by 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authorities that the product contains 2.5% w/v of Selenium Sulfide which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only of a subsidiary curative or prophylactic value. The  position  is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therapeutic quantity permitted as  per  technical  references  including  US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Pharmacopoeia is 2.5%. Anything in excess is likely to  harm  or  result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adverse effect. Once the therapeutic quantity of  the  ingredient  used,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accepted, thereafter it is not possible to  hold  that  the  constituent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subsidiary.  The  important  factor  is  that  this  constituent   (Selenium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Sulfide) is the main ingredient and is the only active ingredient.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xx          xx         xx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33. The labels which give the warning, precaution and directions for use  do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make a difference from that of ordinary shampoo which will not contain  such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warning or precautions for use. Further no individual would be  prepared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say in a social gathering that he or she is  using  Selsun  to  get  rid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dandruff or other similar diseases whereas nobody would  hesitate  to  state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a similar gathering that he  or  she  is  using  a  particular  brand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shampoo for beautifying  his  or  her  [pic]hair.  Thus  there  are  lot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favourable materials to treat the product in question as a  medicine  rather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than cosmetic. In  this  connection  the  reliance  placed  by  the  learned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counsel for the appellants on a decision of  this  Court  reported  in  case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Indian Metals &amp; Ferro Alloys Ltd. v. CCE can be  usefully  referred  to.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case this Court held: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“It (the Tribunal) seems to say that, even if the goods manufactured by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appellant had been rightly classified under Item 26-AA before 1-3-1975,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introduction of Item 68 makes a difference to the interpretation of Item 26-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AA. This is not correct. Item 68 was only intended as a residuary  item.  It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covers goods not expressly mentioned in any of the  earlier  items.  If,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assumed by the Tribunal, the  poles  manufactured  were  rightly  classified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 Item 26-AA, the question of revising the classification  cannot  arise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merely because Item 68 is introduced to bring into the  tax  net  items  not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covered by the various items set out  in  the  Schedule.  It  does  not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cannot affect the interpretation of the items enumerated  in  the  Schedule.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This logic of the Tribunal is, therefore, clearly wrong.”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34. This judgment supports the case of the appellant when  it  is  contended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there is no good reason to change  the  classification  merely  on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ground of coming into force of the  new  Central  Excise  Tariff  Act,  1985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without showing more that the product has changed its character.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35. The learned counsel also placed reliance on a  number  of  judgments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support his argument that in common and commercial parlance the  product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known as medicine rather than  cosmetic.  As  pointed  out  already  and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support of that submission, affidavits and letters  from  chemists,  doctors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and customers are filed to show that the product is sold under  prescription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only  in  chemists’  shops  unlike  shampoos  sold  in  any  shop  including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provision shops. This conclusion, namely, that the product is understood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common and commercial parlance as a patent and proprietary medicine  was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also found by the Central Board of Excise and Customs as early  as  in  1981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and accepted by the Excise  authorities  and  in  the  absence  of  any  new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material on the side of the respondents there is no difficulty in  accepting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this contention without referring to decision cited by the counsel  for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appellants.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36. Yet another reason given by the CEGAT for not accepting the case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appellants was  that  the  product  is  sold  with  a  pleasant  odour  and,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therefore, it must be  treated  as  a  cosmetic.  Selenium  Sulfide  has  an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unpleasant odour and to get rid of it insignificant  amount  of  perfume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used and make it acceptable to  the  consumers.  A  medicine,  for  example,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sugar-coated pill will nevertheless be medicine notwithstanding  the  sugar-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coating. Likewise the addition  of  insignificant  quantity  of  perfume  to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suppress the smell will not take away the character  of  the  product  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drug or medicine. Again one other reason given by the Tribunal is  regarding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packing. The Tribunal has held that the product is cosmetic  because  it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is packed in an attractive plastic bottle. This by itself  will  not  change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character, as cosmetic is put up for sale with some  indication  on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bottle or label that it is to be used as cosmetic or it is held  out  to  be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used as a cosmetic. As already noted the  label  here  gives  warnings.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fact that  it  is  packed  in  a  plastic  bottle  is  a  wholly  irrelevant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criteria.”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19)   The aforesaid judgment not only provides  a  complete  answer  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issue at hand, it  also  suitably  answers  the  various  arguments  of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Revenue and the manner in which those arguments were rebutted by  the  Court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the said case.  The Tribunal has summed up the entire  legal  proposition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para 5 of its judgment with which we entirely agree.  This para reads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under: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“5. We have  carefully  considered  the  submissions  made  by  the  learned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Counsel and the learned DR. We find from the extracted literature  that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item comprises of 20 mg Ketoconazole in one  ml  and  the  pamphlet  clearly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indicates that it is for the use only of a Registered  Medical  Practitioner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or a Hospital or a Laboratory. The pamphlet claims that  the  item  is  used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treatment and prophlaxis of infections in which the  yeast  pityrosporum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is  involved  such  as  pityriasis   versicolor   (localized),   seborrhoeic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dermatitis and pityriasis capitis(dandruff).  The  procedure  for  treatment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and the adverse reactions on such treatment due to overdose is  also  stated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in the pamphlet. The Apex court, in the case  of  Muller  &amp;  Phipps  (India)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Ltd. v. CCE, 2004 (167) ELT 347 (SC) has clearly held  that  once  the  item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has been manufactured under a Drug licence and the  Department  has  treated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item as a Drug, it would not cease to be one  notwithstanding  the  fact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that new Tariff Act has come into force. The Apex Court again  held  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case of CCE v. Pandit D.P. Sharma, 2003 (154) ELT 324 (SC) that once 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common parlance the item is treated as a medicament and  manufactured  under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drug licence and the evidence is produced by the party with  regard  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item being a medicament, then it should be treated as such  and  should  not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treat 'Himtaj Oil' as 'perfumed hair oil'. The Apex Court's  ruling  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case of B.P.L. Pharmaceuticals Ltd. v. CCE, 1995 (77) ELT 485 has held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'Selsun' and anti-dandruff preparation  containing  2.5%  selenium  sulphide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which is  full  therapeutic  limit  permissible  as  per  pharmacopoeia  and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manufactured  under  Drug  Licence  and  certified   by   Food   and   Drugs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Administration as a medicine, and the same is put up as  a  medicine  to  be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used under Doctor's advise  in  accompanying  literature  and  sold  through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chemist  shops  under  doctor's  prescription  should  be  considered  as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medicament under Sub-Heading 3003.19 of CE Act and not as  a  cosmetics.  In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present case also, same evidence is relied which are  identical  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facts of B.P.L. Pharmaceuticals Ltd. The item also acts as an  anti-dandruff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preparation with 2% Ketoconazole. The same is sold on doctor's  prescription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and by the chemists and understood as a medicine in common parlance  as  per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enormous literature and affidavit  produced.  Therefore,  there  was  no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necessity for  the  Commissioner  to  have  distinguished  this  Apex  Court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judgment which applies on all fours to the facts of  the  present  case.  We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also find that the judgment of the Apex Court rendered in the  case  of  CCE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v. Vicco Laboratories, 2005 (179) ELT 17 (SC) also applies to the  facts  of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case. In this case, the Apex Court has clearly  noted  that  the  common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parlance test should  be  applied  for  determining  whether  a  product  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classificable as a pharmaceutical product under Chapter 30 of CET Act or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 cosmetics under Chapter 33 ibid as laid down by the Supreme Court  in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case of Shree Baidyanath Ayurved Bhavan Ltd., 1996 (83)  ELT  492  (SC).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there is enormous evidence produced by the appellants  with  regard  to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use of Ketoconazole Shampoo for treatment of several disorders and  diseases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mentioned in the pamphlet and  the  same  is  sold  by  a  chemist  under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prescription issued by a Registered medical Practitioner or a Hospital or 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Laboratory,  therefore,  the  appeal  is  required  to   be   allowed   with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consequential relief, if any.”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20)   We, thus, are of the view that the judgment of the Tribunal  does  not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call for any interference and the appeal is dismissed with cost.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CIVIL APPEAL NO. 5752   OF 2015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(arising out of SLP (C) No. 1531 of 2015)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21)   Leave granted.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22)   This appeal is preferred by the assessee and the issue arises  is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same as discussed in Civil Appeal No. 4480 of 2005.  Here,  respondent  No.2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has passed an order  directing  the  appellant  to  pay  differential  duty,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treating the product as  Shampoo  and  not  Medicaments.   Challenging  that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order, appellant had filed the writ petition, which has  been  dismissed  by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High Court vide impugned judgment primarily on  the  ground  the  matter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had left to the concerned authority to  decide  the  classification  on  the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basis of technical evaluation and it  could  not  be  decided  by  the  High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Court.  For the reasons recorded in Civil Appeal  No.  4480  of  2005,  this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appeal stands allowed hereby quashing the order of the High  Court  as  well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as respondent No.2 dated 28.12.2001 demanding differential duty.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  .............................................J.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                                     (A.K. SIKRI)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  .............................................J.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                          (ROHINTON FALI NARIMAN)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NEW DELHI;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MAY 14, 2015.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ITEM NO.101             COURT NO.12               SECTION III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S U P R E M E  C O U R T  O F  I N D I A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RECORD OF PROCEEDINGS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Civil Appeal  No(s).  4480/2005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COMMISSIONER OF CENTRAL EXCISE HYDERABAD         Appellant(s)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     VERSUS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M/S SARVOTHAM CARE LIMITED                      Respondent(s)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WITH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SLP(C) No. 1531/2015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(With Interim Relief and Office Report)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Date : 14/05/2015 These matters were called on for hearing today.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CORAM :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HON'BLE MR. JUSTICE A.K. SIKRI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HON'BLE MR. JUSTICE ROHINTON FALI NARIMAN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Appellant(s)  Mr. A.K.Panda,Sr.Adv.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Rajiv Nanda,Adv.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T.M.Singh,Adv.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Mr. B. Krishna Prasad,Adv.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Mr. S.K.Bagaria,Sr.Adv.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Alok Yadav,Adv.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Anuj B.,Adv.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Udit Jain,Adv.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Ajit,Adv.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Harish Pandey,Adv.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For Respondent(s)       Mr. S.K.Bagaria,Sr.Adv.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Alok Yadav,Adv.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Anuj B.,Adv.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Udit Jain,Adv.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Mr. Ajit,Adv.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Mr. Rajan Narain,Adv.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UPON hearing the counsel the Court made the following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O R D E R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The Civil Appeal No. 4480 of 2005 is dismissed with cost.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Leave granted.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The Civil Appeal No. 5752 of 2015 arising out of  SLP(C)NO.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1531 of 2015 stands allowed hereby quashing the order of the High  Court  as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well as respondent No.2 dated 28.12.2001 demanding differential duty.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|  (SUMAN WADHWA)                  |         (SUMAN JAIN)              |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|AR-cum-PS                         |COURT MASTER                       |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Signed Reportable judgment is placed on the file.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 xml:space="preserve">                           -----------------------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[1]   (1995) 3 SCC 454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[2]   1997 (91) ELT 13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[3]   2004 (168) ELT 354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[4]   2004 (173) ELT 255</w:t>
      </w:r>
    </w:p>
    <w:p w:rsidR="001D32E4" w:rsidRPr="001D32E4" w:rsidRDefault="001D32E4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1D32E4">
        <w:rPr>
          <w:rFonts w:ascii="Times New Roman" w:hAnsi="Times New Roman" w:cs="Times New Roman"/>
          <w:szCs w:val="25"/>
        </w:rPr>
        <w:t>[5]   1995 Supp. (3) SCC 1</w:t>
      </w:r>
    </w:p>
    <w:p w:rsidR="009E65D7" w:rsidRPr="001D32E4" w:rsidRDefault="009E65D7" w:rsidP="001D32E4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9E65D7" w:rsidRPr="001D32E4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67F" w:rsidRDefault="0037267F" w:rsidP="00607A95">
      <w:pPr>
        <w:spacing w:after="0" w:line="240" w:lineRule="auto"/>
      </w:pPr>
      <w:r>
        <w:separator/>
      </w:r>
    </w:p>
  </w:endnote>
  <w:endnote w:type="continuationSeparator" w:id="1">
    <w:p w:rsidR="0037267F" w:rsidRDefault="0037267F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37267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67F" w:rsidRDefault="0037267F" w:rsidP="00607A95">
      <w:pPr>
        <w:spacing w:after="0" w:line="240" w:lineRule="auto"/>
      </w:pPr>
      <w:r>
        <w:separator/>
      </w:r>
    </w:p>
  </w:footnote>
  <w:footnote w:type="continuationSeparator" w:id="1">
    <w:p w:rsidR="0037267F" w:rsidRDefault="0037267F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D1B2C"/>
    <w:rsid w:val="001D32E4"/>
    <w:rsid w:val="001D7193"/>
    <w:rsid w:val="00250000"/>
    <w:rsid w:val="00274033"/>
    <w:rsid w:val="002A74C5"/>
    <w:rsid w:val="002D49A2"/>
    <w:rsid w:val="00312C7C"/>
    <w:rsid w:val="00314CC6"/>
    <w:rsid w:val="003635C8"/>
    <w:rsid w:val="0037267F"/>
    <w:rsid w:val="003D1C2B"/>
    <w:rsid w:val="003E137C"/>
    <w:rsid w:val="003E57BE"/>
    <w:rsid w:val="00411396"/>
    <w:rsid w:val="00421961"/>
    <w:rsid w:val="0046031D"/>
    <w:rsid w:val="00482045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60301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6471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2016-05-04T05:59:00Z</dcterms:created>
  <dcterms:modified xsi:type="dcterms:W3CDTF">2016-05-04T05:59:00Z</dcterms:modified>
</cp:coreProperties>
</file>