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 xml:space="preserve">                        CIVIL APPEAL NO. 4472  /2015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 xml:space="preserve">                (Arising out of S.L.P.(C) No. 21762 of 2013)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M/S GMG ENGINEERING INDUSTRIES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&amp; ORS.                                                      ..Appellants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M/S ISSA GREEN POWER SOLUTION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&amp; ORS.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..Respondents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 xml:space="preserve">                                    WITH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 xml:space="preserve">                        CIVIL APPEAL NO.  4473  /2015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 xml:space="preserve">                (Arising out of S.L.P.(C) No. 22156 of 2013)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A.C. GOVINDARAJ AND ORS.                           ..Appellants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 xml:space="preserve">      M. KRISHNAMOORTHY &amp; ORS.                           ..Respondents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R. BANUMATHI, J.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 xml:space="preserve">            Leave granted.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2.          These appeals  arise  out  of  common  order  dated  16.04.2013,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passed by the High Court of Madras,  Madurai  Bench  in  C.R.P.  (NPD)  (MD)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No.4/2013 and C.R.P.  (NPD)  (MD)  No.5/2013  respectively,  confirming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order dated 4.12.2012 passed by the  Principal  District  Judge,  Thanjavur,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imposing conditions to deposit Rs.1,50,00,000/- and  Rs.10,00,000/-,  as   a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condition to condone the delay in filing the applications to set  aside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ex-parte decrees passed in O.S.No.3 of 2011 and O.S. No.6 of 2011.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3.          Appellants and respondents entered into an agreement of sale  on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1.08.2008, under which the respondents agreed to purchase  the  property  of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the appellants being the factory premise for a sum of  Rs.5,00,00,000/-  and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the respondents paid Rs.1,50,00,000/- towards part  of  sale  consideration.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The sale transaction could not be completed. The  respondents  issued  legal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lastRenderedPageBreak/>
        <w:t>notice dated 24.11.2010 calling upon the appellants either  to  execute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sale deed or refund the advance amount of Rs.1,50,00,000/- with interest  at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the rate of 12% p.a.  The appellants received the said notice and  sent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reply offering  to  return  the  said  amount  but  without  interest. 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respondents filed the suit being O.S.No.3/2011 for recovery of  the  sum  of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Rs. 1,50,00,000/- with interest.  The case was adjourned from time  to  time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on various dates.  On 16.06.2011, the  appellants-defendants  were  set  ex-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parte in the suit.  After recording evidence  adduced  by  the  respondents-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plaintiffs  on  5.07.2011,  the  said  suit  was  decreed  ex-parte  by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Principal District Judge, Thanjavur.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4.          Respondents have also filed another suit O.S. No.6 of  2011  for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recovery of a sum of Rs.10,00,000/- said to have been paid by  them  to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appellants by way of an advance towards the purchase  of  another  property.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The said suit was decreed  ex-parte  on  16.06.2011.   The  appellants  have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filed I.A. No.78  of  2012  to  set  aside  the  ex-parte  decree  alongwith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application to condone the delay of 382 days under       Section  5  of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Limitation Act.  The said application was allowed by the Principal  District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Judge, Thanjavur by order dated 4.12.2012 imposing condition  to  deposit  a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sum of Rs.10,00,000/-.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5.          The appellants filed I.A.No.77 of 2012 and I.A.  No.78  of  2012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in both the suits praying for condonation of delay of    355  days  and  382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days respectively in filing the applications under Order  IX  Rule  13  CPC,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for setting aside the ex-parte decrees.  The appellants  averred  that  they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came to know about the ex-parte decrees only on 13.07.2012, when they saw  a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public notice in the daily newspaper regarding the attachment  of  the  suit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property.  The Principal  District  Judge,  Thanjavur  vide  separate  order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dated 4.12.12 condoned the delay of 355 days and  382  days  in  filing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applications under Order IX Rule 13  CPC  for  setting  aside  the  ex-parte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decree and allowed the applications in IA No.77 of 2012 and  I.A.  No.78  of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2012  but  subject  to  condition  that  the   appellants   should   deposit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Rs.1,50,00,000/- and Rs.10,00,000/- respectively in the court on  or  before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3.01.2013,  failing  which  the  applications   will   automatically   stand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dismissed. Being aggrieved by the stringent condition, the appellants  filed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revision petitions before the High Court.   The  High  Court  vide  impugned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order  dated  16.04.13  upheld  the  order  imposing  condition  to  deposit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Rs.1,50,00,000/- and Rs.10,00,000/- as a condition precedent to condone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delay in filing application to set aside the ex-parte  decrees  and  thereby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dismissed the revisions which are under challenge in these appeals.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6.          Learned counsel for the appellants contended that the  direction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to deposit the entire decreetal amount of Rs.1,50,00,000/- in O.S.  No.3  of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2011 and the decreetal amount of Rs.10,00,000/- in O.S. No.6 of 2011  as   a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condition precedent to  set  aside  the  ex-parte  decrees  is  onerous  and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unreasonable and prayed to set aside the impugned  order.    In  support  of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his contention, learned Senior Counsel                 Mr. Brijender  Chahar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for the appellants placed reliance upon the judgment of this Court  in  V.K.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Industries and Ors. vs. M.P. Electricity Board,  Rampur,   Jabalpur,  (2002)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3 SCC 159.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7.           Learned  Senior  Counsel  for  the   respondents   Ms.   Nalini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Chidambaram submitted that the trial court was  constrained  to  impose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said condition in view of the dilatory tactics  adopted  by  the  appellants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deliberately not being present for hearing in the  trial  court  on  several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occasions when the suits were  posted  for  trial.  Learned  Senior  Counsel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further submitted that even after  ex-parte  decrees  dated  5.07.2011  were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brought to the notice of the appellants by a series of telegrams (Annexures-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R5/R1), the appellants did not file the applications to set  aside  the  ex-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parte decree within the period of limitation and  waited  for  more  than  a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year.  It was submitted that the respondents are  more  than  seventy  years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old and had borrowed sum of Rs.1,50,00,000/-  and  Rs.10,00,000/-  from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bank and paid the said amount to the appellants  under  the  agreements  for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sale and the appellants are paying interest on that amount to the bank.   It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was contended that even though the  appellants  sold  away  their  property,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they  did  not  choose  to  refund  the  sum  paid  towards  part  of   sale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consideration and if the suits are decreed, the appellants  have  no  assets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to execute the decrees  and  the  rights  of  both  the  parties  should  be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balanced and therefore the impugned order does not warrant  interference  by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this Court under Article 136 of the Constitution.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8.          It is well settled that the expression ‘sufficient cause’ is  to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receive liberal construction so as to  advance  substantial  justice.   When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there is no negligence, inaction or want of bonafide  is  imputable  to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appellants, the  delay  has  to  be  condoned.   The  discretion  is  to  be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exercised  like  any  other   judicial   discretion   with   vigilance   and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circumspection.  The discretion is not to be  exercised  in  any  arbitrary,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vague or fanciful manner.  The true test is to  see  whether  the  applicant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has acted with due diligence.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9.          While exercising the discretion for setting aside  the  ex-parte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decrees or condoning the delay in filing the application to  set  aside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ex-parte decrees, the court is competent to direct the defendants to  pay  a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portion of the decreetal amount or the cost.  In  Tea  Auction  Limited  vs.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Grace Hill Tea Industry And Anr., (2006) 12 SCC 104:  (2006)  9  SCALE  223,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this Court has held as under: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“15. ….A discretionary  jurisdiction  has  been  conferred  upon  the  court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passing an order for setting aside an ex parte decree not only on the  basis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that the defendant had been able to prove  sufficient  cause  for  his  non-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appearance even on the date when the decree was passed, but  also  on  other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attending facts and circumstances. It may also consider the question  as  to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whether the defendant should be  put  on  terms.  The  court,  indisputably,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however, is not denuded of its power to put the defendants to terms. It  is,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however, trite that  such  terms  should  not  be  unreasonable  or  harshly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excessive. Once unreasonable or harsh conditions are imposed, the  appellate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court would have power to interfere therewith…..”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10.   In Vijay Kumar Madan and  Ors.  vs.  R.N.  Gupta  Technical  Education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Society and Ors., (2002) 5 SCC 30, this Court has held as under: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“8.  Costs  should  be  so  assessed  as  would  reasonably  compensate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plaintiff for the loss of time and inconvenience caused by  relegating  back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the proceedings to an earlier stage. The terms which the  court  may  direct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may take care of the time or  mode  of  proceedings  required  to  be  taken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pursuant to the order under Rule 7. ….…the court cannot exercise  its  power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to put the defendant-applicant on such terms  as  may  have  the  effect  of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prejudging the controversy involved in the suit and virtually decreeing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suit though ex parte order has been set aside or to put the parties on  such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terms as may be too onerous……… That condition in  the  order  of  the  trial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court having been set aside by the High Court, we are  inclined  to  sustain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the order of the High Court but subject  to  certain  modification.  In  our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opinion the High Court was justified in setting aside the condition  imposed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by the trial  court  in  its  order  which  was  too  onerous,  also  vague,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uncertain and suffering from want of clarity.  The order of the  High  Court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to the extent of setting aside the ex parte proceedings  and  directing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expeditious trial of the suit has to be sustained as it serves the  ends  of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justice….”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The same view was reiterated in V.K. Industries case (supra).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11.   In  the  present  case,  while  the  trial  court  has  exercised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discretion to condone the delay in filing the applications to set aside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ex-parte decrees, in our view, the trial court should not have imposed  such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an unreasonable and onerous condition of depositing the  entire  suit  claim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of Rs.1,50,00,000/- and Rs.10,00,000/- respectively in the  suits  when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issues are yet to be decided on merits. While considering the revision,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High Court should have kept in view that the  parties  are  yet  to  go  for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trial and the appellants ought to have  been  afforded  the  opportunity  to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contest the suits on merits.  When the  S.L.Ps  came  up  for  admission  on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1.08.2013, this Court passed the conditional order that subject  to  deposit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a sum of Rs.50,00,000/- before the trial court, notice shall  be  issued  to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the   respondents.  In  compliance  with  the  order  dated  1.08.2013,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appellants have deposited Rs.50,00,000/- before the trial court.  Since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appellants have satisfactorily explained the reasons for the delay and  with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a view to provide an opportunity to the appellants to contest the suit,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impugned order is liable to be set aside.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12.   The order dated 16.04.2013 of the High Court passed  in  C.R.P.  (NPD)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(MD) No.4/2013 and C.R.P. (NPD) (MD)  No.5/2013,  is  set  aside  and  these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appeals are allowed.  Delay in filing the applications to set aside the  ex-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parte decrees is condoned and the ex-parte decrees passed in  O.S.  No.3  of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2011 and O.S. No.6 of 2011 are set aside and the suits  are  ordered  to  be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restored to file.   The  appellants  shall  file  their  written  statements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within a period of six weeks if not already filed.  Since the suits  are  of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the year 2011 and the respondents are stated  to  be  senior  citizens,  the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trial court is directed to take up the suits at an early  date  and  dispose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of the suits expeditiously.  It is made clear that  we  have  not  expressed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any opinion on the merits  of  the  matter.  The  amount  of  Rs.50,00,000/-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deposited by the appellants before the trial court shall be  invested  in  a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Nationalized Bank so that the accrued interest may enure to the  benefit  of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either party.  In the facts and circumstances of the case, we make no  order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as to costs.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………………………J.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 xml:space="preserve">                                 (T.S. Thakur)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………………………J.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 xml:space="preserve">                                  (R. Banumathi)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New Delhi;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May 15, 2015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C18F4">
        <w:rPr>
          <w:rFonts w:ascii="Times New Roman" w:hAnsi="Times New Roman" w:cs="Times New Roman"/>
          <w:sz w:val="25"/>
          <w:szCs w:val="25"/>
        </w:rPr>
        <w:t xml:space="preserve">                                      8</w:t>
      </w: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C18F4" w:rsidRPr="001C18F4" w:rsidRDefault="001C18F4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1C18F4" w:rsidRDefault="009E65D7" w:rsidP="001C18F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9E65D7" w:rsidRPr="001C18F4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AF2" w:rsidRDefault="00EF5AF2" w:rsidP="00607A95">
      <w:pPr>
        <w:spacing w:after="0" w:line="240" w:lineRule="auto"/>
      </w:pPr>
      <w:r>
        <w:separator/>
      </w:r>
    </w:p>
  </w:endnote>
  <w:endnote w:type="continuationSeparator" w:id="1">
    <w:p w:rsidR="00EF5AF2" w:rsidRDefault="00EF5AF2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EF5AF2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AF2" w:rsidRDefault="00EF5AF2" w:rsidP="00607A95">
      <w:pPr>
        <w:spacing w:after="0" w:line="240" w:lineRule="auto"/>
      </w:pPr>
      <w:r>
        <w:separator/>
      </w:r>
    </w:p>
  </w:footnote>
  <w:footnote w:type="continuationSeparator" w:id="1">
    <w:p w:rsidR="00EF5AF2" w:rsidRDefault="00EF5AF2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105D9"/>
    <w:rsid w:val="0005302B"/>
    <w:rsid w:val="00056A12"/>
    <w:rsid w:val="000C4D41"/>
    <w:rsid w:val="000E35AF"/>
    <w:rsid w:val="001676B9"/>
    <w:rsid w:val="001873F2"/>
    <w:rsid w:val="001A3EA6"/>
    <w:rsid w:val="001C18F4"/>
    <w:rsid w:val="001D1B2C"/>
    <w:rsid w:val="001D32E4"/>
    <w:rsid w:val="001D7193"/>
    <w:rsid w:val="00250000"/>
    <w:rsid w:val="00274033"/>
    <w:rsid w:val="002A74C5"/>
    <w:rsid w:val="002D49A2"/>
    <w:rsid w:val="00312C7C"/>
    <w:rsid w:val="00314CC6"/>
    <w:rsid w:val="00350CBD"/>
    <w:rsid w:val="003579A7"/>
    <w:rsid w:val="003635C8"/>
    <w:rsid w:val="003D1C2B"/>
    <w:rsid w:val="003E137C"/>
    <w:rsid w:val="003E57BE"/>
    <w:rsid w:val="00411396"/>
    <w:rsid w:val="00421961"/>
    <w:rsid w:val="0046031D"/>
    <w:rsid w:val="00482045"/>
    <w:rsid w:val="004903D4"/>
    <w:rsid w:val="00490C90"/>
    <w:rsid w:val="004B3662"/>
    <w:rsid w:val="004E72C2"/>
    <w:rsid w:val="0053695D"/>
    <w:rsid w:val="005441B3"/>
    <w:rsid w:val="00583F6E"/>
    <w:rsid w:val="00597989"/>
    <w:rsid w:val="005D05F4"/>
    <w:rsid w:val="00602576"/>
    <w:rsid w:val="00607A95"/>
    <w:rsid w:val="0064409C"/>
    <w:rsid w:val="006450CE"/>
    <w:rsid w:val="00656C61"/>
    <w:rsid w:val="0067643A"/>
    <w:rsid w:val="00684407"/>
    <w:rsid w:val="006D1E00"/>
    <w:rsid w:val="00736E37"/>
    <w:rsid w:val="007375E8"/>
    <w:rsid w:val="0074714B"/>
    <w:rsid w:val="007871DF"/>
    <w:rsid w:val="007B60F0"/>
    <w:rsid w:val="0081384E"/>
    <w:rsid w:val="008175C5"/>
    <w:rsid w:val="00824008"/>
    <w:rsid w:val="008623B0"/>
    <w:rsid w:val="008810B5"/>
    <w:rsid w:val="008935B0"/>
    <w:rsid w:val="00894BD6"/>
    <w:rsid w:val="008D5A3D"/>
    <w:rsid w:val="008E451C"/>
    <w:rsid w:val="00972E0A"/>
    <w:rsid w:val="009D183C"/>
    <w:rsid w:val="009E65D7"/>
    <w:rsid w:val="009F1CE9"/>
    <w:rsid w:val="009F5096"/>
    <w:rsid w:val="00A30B2C"/>
    <w:rsid w:val="00A90860"/>
    <w:rsid w:val="00B03FDF"/>
    <w:rsid w:val="00B12CA5"/>
    <w:rsid w:val="00B4276B"/>
    <w:rsid w:val="00B559B2"/>
    <w:rsid w:val="00B877B5"/>
    <w:rsid w:val="00B929B4"/>
    <w:rsid w:val="00B96840"/>
    <w:rsid w:val="00B96C66"/>
    <w:rsid w:val="00BC29A6"/>
    <w:rsid w:val="00BC46A7"/>
    <w:rsid w:val="00C31DE4"/>
    <w:rsid w:val="00C53EC7"/>
    <w:rsid w:val="00C76C34"/>
    <w:rsid w:val="00C878B4"/>
    <w:rsid w:val="00C87DB8"/>
    <w:rsid w:val="00D04C11"/>
    <w:rsid w:val="00D37FDB"/>
    <w:rsid w:val="00D75E12"/>
    <w:rsid w:val="00D975BB"/>
    <w:rsid w:val="00E300C3"/>
    <w:rsid w:val="00E55AC6"/>
    <w:rsid w:val="00E60301"/>
    <w:rsid w:val="00EF5AF2"/>
    <w:rsid w:val="00F46F73"/>
    <w:rsid w:val="00F97722"/>
    <w:rsid w:val="00FB697F"/>
    <w:rsid w:val="00FD6C5E"/>
    <w:rsid w:val="00FD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2016-05-04T06:03:00Z</dcterms:created>
  <dcterms:modified xsi:type="dcterms:W3CDTF">2016-05-04T06:03:00Z</dcterms:modified>
</cp:coreProperties>
</file>