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IN THE SUPREME COURT OF INDIA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                    CIVIL APPEAL NO. 4475  OF 2015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               (Arising out of SLP (C) No.25607 of 2013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Manyata Devi                                       …Appellant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Vs.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State of U.P. &amp; Ors.                               …Respondents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T.S. THAKUR, J.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1.    Leave granted.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2.    This appeal arises of out an order dated 2nd April,  2013,  passed  by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 High Court of Judicature at Allahabad whereby Writ Petition No.17398  of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2013 filed by the appellant has been dismissed and the order passed  by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District Magistrate, Basti, refusing to issue  a  character  certificate  in</w:t>
      </w:r>
    </w:p>
    <w:p w:rsid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favour of the appellant upheld.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3.    The appellant appears to  have  applied  to  the  District  Collector,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Basti, for a  character/enlistment  certificate  in  her  favour,  which  it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appears is  one  of  the  requirements  prescribed  for  registration  as  a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contractor under the Irrigation Department of the State  of  Uttar  Pradesh.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 appellant,  as  proprietor  of  M/s  Krishna  Construction  was  already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registered as a contractor but since the said registration  was  valid  only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for a period three years ending 31st June, 2009, a fresh  character/solvency</w:t>
      </w:r>
    </w:p>
    <w:p w:rsid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certificate was necessary for renewal of her registration.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4.    The application made  by  the  petitioner  appears  to  have  remained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unattended for some time forcing her to file Writ Petition No.17945 of  2010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lastRenderedPageBreak/>
        <w:t>which was disposed of by the High Court by its order dated 5th  April,  2010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directing the  District  Magistrate,  Basti,  to  consider  and  decide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application of the appellant within a period  of  six  weeks.  The  District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Magistrate in compliance with the said order issued a  solvency  certificate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in favour of the appellant on 24th May,  2010  but  deferred  the  grant  of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character certificate till such time the Superintendent of  Police  inquired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into the matter and submitted a report. On receipt of the  report  from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Superintendent of Police, the District  Magistrate  passed  an  order  dated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15th June,  2010  declining  to  issue  the  character  certificate  to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appellant on the solitary ground that  her  husband  was  involved  in  four</w:t>
      </w:r>
    </w:p>
    <w:p w:rsid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criminal cases during the past.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5.    Aggrieved by the refusal of the character certificate in  her  favour,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 appellant filed Writ Petition No.9875 of  2011  before  the  High  Court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which was disposed of by the High  Court  on  14th  February,  2012  with  a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direction that the appellant should  approach  the  Commissioner  in  appeal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against  the  order  passed  by  the  District  Magistrate.  The   appellant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accordingly preferred an appeal before  the  Commissioner,  Basti,  who  set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aside the order passed by the District Magistrate and  remitted  the  matter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back to him for appropriate orders with the  observation  that  the  request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for grant of a character certificate must be considered on the basis of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personal character of the person applying  for  the  same  and  not  of  her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family members. Notwithstanding  that  direction,  the  District  Magistrate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once again passed an order dated 12th December, 2012  rejecting  the  prayer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for the  issuance  of  a  character  certificate  on  the  ground  that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appellant did not have any knowledge of  contract  works  which  works  were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being got executed by her through her son and other persons.  The  appellant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challenged the said order before the High Court in  Writ  Petition  No.17398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of 2013 which came to be dismissed by the High Court by its order dated  2nd</w:t>
      </w:r>
    </w:p>
    <w:p w:rsid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April, 2013. Hence the present appeal.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6.    We have heard learned counsel for the parties at  length  and  perused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 orders passed by the District Magistrate and the Commissioner and  those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passed by the High Court. The material facts are not in dispute. It  is  not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in dispute that  the  appellant  is  the  sole  proprietor  of  M/s  Krishna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Construction.   It  is  also  not  in  dispute  that  the  appellant  was  a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registered contractor with the Irrigation Department of  the  Government  of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U.P.  for  executing  civil  works.  It  is  also  not  disputed  that 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registration was earlier granted in favour of the appellant  pursuant  to  a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solvency and character certificate issued in  her  favour  by  the  District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Magistrate, Basti.  It  is  common  ground  that  the  registration  of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appellant remained valid upto 31st June, 2009, whereafter the same  required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 renewal based on a fresh solvency certificate and a character  certificate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according to the applicable norms prescribed by the  Irrigation  Department.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That a solvency certificate was issued in favour of the  appellant  is  also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not in dispute. So also there is  no  dispute  that  the  appellant  is  not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involved in any criminal case or activity of any  objectionable  kind.  That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being the position, the District Magistrate  should  have  simply  certified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her character because that was  the  only  question  which  the  former  was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called  upon  to  examine  while  dealing  with  the  request  made  by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appellant. The District Magistrate, however, appears to have been swayed  by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considerations wholly extraneous to the question whether the  appellant  had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 good moral character.  In the first order of refusal  passed  by  him,  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opined that since the appellant’s  husband  had  criminal  cases  registered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against him, she was disentitled from claiming a certificate of  good  moral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character. Apart from the  fact  that  the  cases  against  the  appellant’s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husband to which the District Magistrate appears to be referring  had  ended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in  his  acquittal,  it  is  difficult  to  appreciate  how  criminal  cases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registered against the husband of the appellant could possibly  deny  her  a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certificate  of  good  moral  character.  The   Commissioner,   Basti   was,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therefore, perfectly justified in setting aside  the  order  passed  by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District Magistrate and directing him to consider the request for the  issue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of a certificate based on  the  character  of  the  applicant  and  not  her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relative or member of the family.  Since there  was  nothing  adverse  about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 appellant, one would have expected the District Magistrate to issue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requisite certificate in favour of the appellant. Instead of doing  so,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District Magistrate appears to have invented fresh reasons for denial  of  a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certificate.  This  time,  the  certificate  was  denied  not  because 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appellant or anyone in her family was implicated in any  criminal  case  but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on the ground that she had no  experience  in  getting  the  contract  works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executed. We have not been  able  to  appreciate  as  to  how  the  District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Magistrate could have brought in the question of the appellant’s  capability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as a contractor or her experience in executing works to bear upon  her  good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moral character.  Even when the appellant may  have  had  no  experience  in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getting government works executed she could still  claim  that  she  bore  a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good moral character. The reasoning given by  the  District  Magistrate  was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wholly irrelevant to say the least.  Inasmuch  as  the  District  Magistrate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ignored the order passed by the Commissioner  and  the  considerations  that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would go into grant or refusal of the character certificate, he committed  a</w:t>
      </w:r>
    </w:p>
    <w:p w:rsid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mistake that is palpable on the face of record.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7.    It was argued  on  behalf  of  the  respondent-State  that  since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appellant had no experience of executing contracted works, the refusal of  a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character certificate was only meant to prevent her from getting  registered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as  a  contractor  with  the  department.  It  was  also  argued  that 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registration of a contractor was necessary and unless such registration  was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granted only in deserving cases, the very purpose of the registration  would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stand defeated. There was, according to learned counsel for the  respondent,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 “contractors  mafia”  operating  in  the  State  of  Uttar  Pradesh  which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demanded that registration is granted only to people who  have  no  criminal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background so that  genuine  contractors  are  not  prevented  from  winning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contracts from the Government and competing for allotment of works.  It  was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argued that since  the  husband  of  the  appellant  could  not  himself  be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registered on account of his criminal background, the  appellant  was  being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projected for such a registration only to make it possible for  the  husband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to carry out the works in  the  name  of  his  wife.   Registration  of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appellant, in such a situation, would defeat the very  purpose  behind  such</w:t>
      </w:r>
    </w:p>
    <w:p w:rsid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registrations, argued the learned counsel.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8.    There is no quarrel with the  proposition  that  registration  can  be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insisted upon by the State Government or its  departments  for  purposes  of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allotment of works and participation in auctions relating thereto. There  is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also no difficulty in the State providing  for  production  of  a  character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certificate as one of the conditions  of  eligibility.   Experience  of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Contractor, if considered relevant for the purposes  of  such  registration,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could also be stipulated as one of the requirements to be satisfied  by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applicants under the Rules or Regulations. That  such  regulation  ought  to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ensure participation of only genuine contractors and prevent the mafia  from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hijacking the system cannot also be  faulted.   The  question,  however,  is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whether that purpose which is indeed laudable could be achieved  by  a  side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wind viz. by the District Magistrate denying a character certificate  to  an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applicant.  Our answer is in the negative. We say so because the  very  fact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that a character certificate is issued does not mean that everyone  who  has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such a certificate gets a vested right to be  registered  as  a  contractor.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  District  Magistrate  did  not  have  any  authority  under  the  rules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stipulating registration  of  contractors  to  consider  such  requests  for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registration or to grant or refuse the same. It is the  competent  authority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in the Irrigation Department concerned who has to take a call.  Inasmuch  as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 District Magistrate took upon himself the duty of examining whether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appellant was suitable for  registration,  he  went  beyond  the  legitimate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sphere of the jurisdiction vested in him which was  limited  to  considering</w:t>
      </w:r>
    </w:p>
    <w:p w:rsid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 request for issuance of a character certificate.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9.    Having said so, we must add that copy  of  the  rules  regulating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registration of contractors has not been  produced  by  the  State.  It  is,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therefore, difficult for us to  say  whether  the  rules  are  comprehensive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enough to disentitle persons who do not have any experience in execution  of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the contract works from claiming registration. But there  is  no  manner  of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doubt that, if the ground  situation  in  the  State  of  Uttar  Pradesh  so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requires, the department concerned can and indeed ought  to  strengthen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registration procedure by framing new rules or amending the  existing  rules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on the subject making registration possible only upon satisfaction  of  such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conditions as may be  prescribed  by  such  rules  including  experience  in</w:t>
      </w:r>
    </w:p>
    <w:p w:rsid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executing contracts as one such condition.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10.   In the result we allow this appeal, set aside the order passed by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High Court and direct the District Magistrate to reconsider the  matter  and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dispose of the application for grant of a character certificate  keeping  in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view the observations made herein. We make  it  clear  that  even  when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character certificate is issued by the District Magistrate in favour of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appellant, the Competent Authority shall be free to examine the  prayer  for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registration or  renewal  in  accordance  with  law  having  regard  to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requirements that already exist or may be prescribed on the subject  by  the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authority       competent       to       do       so.        No       costs.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……………………………………….…..…J.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(T.S. THAKUR)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……………………………………….…..…J.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(ROHINTON FALI NARIMAN)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……………………………………….…..…J.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(PRAFULLA C. PANT)</w:t>
      </w:r>
    </w:p>
    <w:p w:rsidR="008935B0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New Delhi</w:t>
      </w:r>
    </w:p>
    <w:p w:rsidR="009E65D7" w:rsidRPr="008935B0" w:rsidRDefault="008935B0" w:rsidP="008935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35B0">
        <w:rPr>
          <w:rFonts w:ascii="Times New Roman" w:hAnsi="Times New Roman" w:cs="Times New Roman"/>
          <w:sz w:val="25"/>
          <w:szCs w:val="25"/>
        </w:rPr>
        <w:t>May 15, 2015</w:t>
      </w:r>
    </w:p>
    <w:sectPr w:rsidR="009E65D7" w:rsidRPr="008935B0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FB9" w:rsidRDefault="00786FB9" w:rsidP="00607A95">
      <w:pPr>
        <w:spacing w:after="0" w:line="240" w:lineRule="auto"/>
      </w:pPr>
      <w:r>
        <w:separator/>
      </w:r>
    </w:p>
  </w:endnote>
  <w:endnote w:type="continuationSeparator" w:id="1">
    <w:p w:rsidR="00786FB9" w:rsidRDefault="00786FB9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86FB9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FB9" w:rsidRDefault="00786FB9" w:rsidP="00607A95">
      <w:pPr>
        <w:spacing w:after="0" w:line="240" w:lineRule="auto"/>
      </w:pPr>
      <w:r>
        <w:separator/>
      </w:r>
    </w:p>
  </w:footnote>
  <w:footnote w:type="continuationSeparator" w:id="1">
    <w:p w:rsidR="00786FB9" w:rsidRDefault="00786FB9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D1B2C"/>
    <w:rsid w:val="001D32E4"/>
    <w:rsid w:val="001D7193"/>
    <w:rsid w:val="00250000"/>
    <w:rsid w:val="00274033"/>
    <w:rsid w:val="002A74C5"/>
    <w:rsid w:val="002D49A2"/>
    <w:rsid w:val="00312C7C"/>
    <w:rsid w:val="00314CC6"/>
    <w:rsid w:val="00350CBD"/>
    <w:rsid w:val="003579A7"/>
    <w:rsid w:val="003635C8"/>
    <w:rsid w:val="003D1C2B"/>
    <w:rsid w:val="003E137C"/>
    <w:rsid w:val="003E57BE"/>
    <w:rsid w:val="00411396"/>
    <w:rsid w:val="00421961"/>
    <w:rsid w:val="0046031D"/>
    <w:rsid w:val="00482045"/>
    <w:rsid w:val="004903D4"/>
    <w:rsid w:val="00490C90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86FB9"/>
    <w:rsid w:val="007871DF"/>
    <w:rsid w:val="007B60F0"/>
    <w:rsid w:val="0081384E"/>
    <w:rsid w:val="008175C5"/>
    <w:rsid w:val="00824008"/>
    <w:rsid w:val="008623B0"/>
    <w:rsid w:val="008810B5"/>
    <w:rsid w:val="008935B0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90860"/>
    <w:rsid w:val="00B03FDF"/>
    <w:rsid w:val="00B12CA5"/>
    <w:rsid w:val="00B4276B"/>
    <w:rsid w:val="00B559B2"/>
    <w:rsid w:val="00B877B5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E60301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2016-05-04T06:02:00Z</dcterms:created>
  <dcterms:modified xsi:type="dcterms:W3CDTF">2016-05-04T06:02:00Z</dcterms:modified>
</cp:coreProperties>
</file>