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CRIMINAL APPEAL NO.          OF 2015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(Arising out of SLP (Crl.) No.9321 of 2013)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Abdul Razak &amp; Ors.                                 …Appellants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Vs.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State of Karnataka Rep. By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SHO, Hutti PS                                      …Respondent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CRIMINAL APPEAL NO.          OF 2015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(Arising out of SLP (Crl.) No.9420 of 2013)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Muktumsab                                    …Appellant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Vs.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State of Karnataka &amp; Ors.                    …Respondents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T.S. THAKUR, J.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1.    Leave granted.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2.    These appeals by special leave call in question a judgment  and  order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dated 19th November, 2012 passed by the High Court of Karnataka at  Gulbarga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whereby Criminal Appeal No.1926 of  2007  has  been  allowed,  judgment  and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order of the Trial Court  acquitting  the  appellants  set  aside,  and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appellants convicted and sentenced to undergo rigorous  imprisonment  for  a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period of seven years under Section 304 Part II read with Section 34 IPC.  A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fine of Rs.5,000/- each and a default sentence of imprisonment for a  period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one year has also been awarded to the appellant.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3.    The prosecution case in brief is that three years before the  date  of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incident CW-11 Md. Shafi sold two  acres  of  land  to  CW-2  Lingappa.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accused-appellants herein were upset by the said sale  transaction  and  are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alleged to be picking up quarrels with CW-2 besides causing  obstruction  in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free flow of water to  the  fields  owned  by  the  complainant  from  a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distributory at Narayanapur. The appellants  are  alleged  to  be  insisting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that they will let water for irrigation flow only if the land  purchased  by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lastRenderedPageBreak/>
        <w:t>the complainant was transferred in their favour. Lingappa was on that  count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coerced to sell the said two acres of land purchased  from  Mohd.  Sahfi  to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accused-Abdul Razak. Despite this, however, the obstruction in the  flow  of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water continued as the appellants started demanding money  for  letting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water flow. It was in the above background that on 19th September,  2006  at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about  7.30  p.m.  the  appellants  are  alleged  to  have  caught  hold  of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Lingappa’s son Basavaraj-deceased while he  was  returning  home,  tied  his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hands behind his back splashed chilly powder on his face and  assaulted  him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with a club of stones causing injuries on his head and other parts  of  body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leading to his death. The incident is alleged  to  have  been  witnessed  by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Hanumantha (PW-1), brother of the deceased, and Mannamma (PW-4),  mother  of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deceased. In connection with the  incident  Crime  No.168  of  2006  was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registered at Hutti Police Station for an offence punishable  under  Section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302 read with Section 34 IPC against the appellants herein.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4.    A charge-sheet, after completion of investigation, was  filed  against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appellants before the jurisdictional  Court  for  their  committal.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appellants pleaded not guilty before the  Additional  Sessions  Judge,  Fast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Track Court-II, Raichur, to whom the case was made over for  trial.  At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trial the prosecution examined as  many  as  22  witnesses  besides  placing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reliance upon several documents produced on its behalf.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5.    In their statements under Section 313 Cr.P.C., the  appellants  denied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incriminating circumstances appearing against them, but led no  evidence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 their defence. The  Trial  Court  on  an  appraisal  of  the  prosecution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evidence came to the conclusion that the prosecution  had  failed  to  bring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home the guilt of the accused for the offences allegedly committed by  them.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Aggrieved by the order of acquittal the State  preferred  an  appeal  before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High Court of Karnataka which was heard and allowed by a Division  Bench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of that Court holding the appellants guilty of the offence punishable  under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Section 304 Part II read with Section 34 of the IPC and sentencing  them  to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undergo imprisonment for a period of  seven  years  with  fine  and  default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sentence mentioned above. The present appeal assails the correctness of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said order.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6.    We have heard learned counsel  for  the  parties  who  have  taken  us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through the orders passed by the courts below.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7.    The prosecution case primarily rests on the depositions  of  Haumantha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(PW-1), brother of the deceased,  who  was  also  the  first  informant  and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Mannamma (PW-4), mother of the deceased both  of  whom  claimed  to  be  eye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witnesses to the occurrence.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8.    In his deposition before the Trial Court PW-1 refers to  the  purchase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of land and resultant enmity between  the  appellants  and  the  complainant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party. He also refers to the dispute regarding the  irrigation  channel  and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civil litigation between the two  sides  before  the  Sindhanaur  Court.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According to the witness, on the  fateful  day  the  deceased-Basavaraj  had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gone to a restaurant (dhaba) owned by PW-6 Basappa. At about  6.00  p.m.  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heard Basavaraj shouting for help whereupon he and his  mother  PW-4  rushed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towards the land of one Swami from where they saw Pathe Sab  (A-3)  throwing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chilly powder towards Basavaraj whose hands had been tied behind  his  back.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He also saw A-3 assaulting deceased-Basavaraj on the head and  A-2  and  A-4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also doing so with a stick and stone. When  he  stepped  forward  to  rescue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Basavaraj, his mother-PW4 dissuaded him from doing so. The  accused  persons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then left the spot whereafter the witness  and  his  mother  went  near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injured but returned home. Sometime later they again went to the field  with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PW3-Lingappa who too saw his son Basvaraj in an injured condition.  PW-3  is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then said to have gone to Gurgunta police post to inform  the  police  about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incident and returned at about 6.00 p.m.  It was  only  at  about  10.00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p.m. that a Sub Inspector from Hutti police station came to the  spot  in  a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Jeep. PW-1 Hanumantha  presented  to  him  a  written  complaint  about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incident.  He also narrated the incident to the police Sub  Inspector  which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was reduced to writing by him and treated as  the first  information  report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marked as Ex.P-1 at the trial. The witness further states that  it  was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ASI of police who directed  him  to  untie  the  ropes  from  the  hands  of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deceased-Basavaraj which he accordingly did.   Deceased-Basavaraj  was  then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shifted in an injured condition to Government Hospital at Lingasugur.   PWs.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1 and 3 also accompanied the injured, but  the  injured  Basavaraj  breathed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his last on the way.   The  deposition  of  PW-4  mother  of  the  deceased-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Basavaraj is also on the same lines.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9.    The Trial Court appraised the version given by the two  witnesses  but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came to the conclusion that the same was unreliable.  The Trial  Court  gave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more than one reason for its view.  In the  first  place,  the  Trial  Court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found the conduct of PWs 1 and 4 who are closely  related  to  the  deceased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unnatural.  The Trial Court held  that  if  their  version  that  they  were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witnesses to the occurrence was correct, there was no reason why they  would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not intervene to rescue the deceased from the clutches  of  the  assailants.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More importantly, the Trial Court held that PW1, brother and PW4, mother  of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deceased, instead of  untying  the  deceased  who  was  in  a  seriously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injured condition, returned home even after the  assailants  had  fled  away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from the spot. What is worse is that even after returning home PWs. 1 and  4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accompanied by PW-3 who is none other than the father of  the  deceased  had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gone back to the place of occurrence where they found  the  deceased  in  an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injured  condition  with  his  hands  tied  behind   his   back,   his   leg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broken/fractured and eyes burning with chilly powder, but made no effort  to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untie his hands or rush him to the hospital  for  treatment.   Instead  PW-3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father of the deceased went to lodge a report with the  police  leaving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injured in a hapless condition on the spot where he was lying only  to  wait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till 10.00 p.m. at night for the  police  to  arrive.   If  the  prosecution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version is correct, it is only after instructions were  given  by  the  Sub-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Inspector to PW-1 to untie the hands of  Basavaraj  that  he  does  so.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injured Basavaraj was then put in the police Jeep for  being  taken  to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hospital where he reached only after he had died.   The  Trial  Court  found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story, the sequence  of  events  and  the  conduct  of  the  prosecution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witnesses who claim to be  eye  witnesses  to  the  incident  to  be  wholly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unnatural and unreliable. The Trial Court  was,  in  our  opinion  perfectly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justified in taking that view. The  conduct  of  the  prosecution  witnesses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does not inspire confidence not only because they  did  not  intervene  when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Basavaraj  was  being  assaulted  but  also  because  post  the  event,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witnesses did practically nothing to help  the  unfortunate  soul,  who  was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left to die with his hands tied for over 4 hours without any  succor  coming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from any quarter.  The High Court  has  made  light  of  these  aspects  and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thereby fallen in an error.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10.   Although the accused have alleged  that  Hanumantha  PW-1  who  had  a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dispute over money and land with the deceased was actually  responsible  for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causing the injuries sustained by him, yet even assuming that there  was  no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such bad blood between the two brothers,  both  PW-1  and  his  mother  PW-4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would have in the ordinary course rushed to intervene to save  the  deceased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from being belaboured.  No such attempt was made by  any  one  of  them  nor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even by PW-5 who happens to be chance witness.  So  much  so,  they  do  not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make any attempt to help the injured after the alleged assailants  had  fled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from the spot.  It is most unnatural for PW-4 mother  and  PW-1  brother  of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deceased to return home leaving the injured in a hapless condition  with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his hands tied behind his back. Equally unnatural  is  the  conduct  of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father of the deceased who along with PW-1 and PW-4 came to the  spot  where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deceased was lying injured but did nothing to help  him.  Instead,  PW-4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father of the deceased leaves the deceased in a  critical  condition  to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report the matter to the police. What makes the  entire  story  unacceptable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is that the mother PW-4 and the son PW-1  wait  till  10.00  p.m.  when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police arrive to untie the hands of the deceased. That  is  not  all.  After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police arrived, PW-1 presents a written complaint  about  the  incident.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His  statement  (fardbeyan)  is  recorded  by  the  Sub-Inspector  in  which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Basavaraj is said to have died,  meaning  thereby  that  Basavaraj  was  not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alive when the police reached the spot. What is  amazing  is  the  admission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made by PW-19 that the  report  received  by  him  about  the  incident  was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destroyed by him after the fardbeyan of PW-1 was recorded on the spot.  This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implies  that  the  first  version  regarding  the  incident   was   totally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obliterated by the Investigating  Officer  and  Exb.  P-1  recorded  in  its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place.  It is difficult to appreciate how PW-19  could  have  destroyed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original complaint given to him by Hanumantha PW-1. This  implies  that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earliest version about the incident was destroyed by PW-19 and a  new  story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stated in the fardbeyan was tailored to suit the prosecution  version.  This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has the effect of completely demolishing the prosecution case and  rendering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its version wholly unacceptable.  The  only  inference  which  can,  in  the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circumstances, be drawn is that Basavaraj was done to  death  and  his  dead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body left at the spot from where it was picked-up by the police  after  they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arrived around 10.00 p.m. The complaint presented to  Sub-Inspector  perhaps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did not say what the police intended to present as its case.  The same  was,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therefore, destroyed and a  new  version  brought  in,  according  to  which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Basavaraj was shown to be alive when the police reached the spot.  The  fact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of the matter, however, appears to be  that  Basavaraj  was  dead  when  his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brother, mother and father discovered the body, for otherwise there  was  no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question of the parents of the deceased and his brother  leaving  him  alone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in the condition, which they are alleged to have done. The conclusion  drawn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by the Trial Court that the prosecution had not proved the  charges  against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appellants beyond reasonable doubt, was, in  our  opinion,  correct,  no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matter the judgment and order is not as happily worded as it  ought  to  be,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especially coming from a senior judicial officer of the level of  Additional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Sessions Judge.  Inasmuch  as  the  High  Court  has  overlooked  all  these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aspects, we are constrained to set aside the order passed by it  and  acquit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the appellants of the charges framed against them.  We,  accordingly,  allow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this appeal, set aside the judgment and order passed by the High  Court  and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acquit the appellants of the charges framed  against  them.  The  appellants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shall be released from custody forthwith if not required in connection  with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any other case.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………………………………….…..…J.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(T.S. THAKUR)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………………………………….…..…J.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(R.K. AGRAWAL)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…………………………..………...J.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(ADARSH KUMAR GOEL)</w:t>
      </w:r>
    </w:p>
    <w:p w:rsidR="00B51064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New Delhi</w:t>
      </w:r>
    </w:p>
    <w:p w:rsidR="009E65D7" w:rsidRPr="00B51064" w:rsidRDefault="00B51064" w:rsidP="00B510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1064">
        <w:rPr>
          <w:rFonts w:ascii="Times New Roman" w:hAnsi="Times New Roman" w:cs="Times New Roman"/>
          <w:sz w:val="25"/>
          <w:szCs w:val="25"/>
        </w:rPr>
        <w:t>May 15, 2015</w:t>
      </w:r>
    </w:p>
    <w:sectPr w:rsidR="009E65D7" w:rsidRPr="00B51064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89" w:rsidRDefault="00610C89" w:rsidP="00607A95">
      <w:pPr>
        <w:spacing w:after="0" w:line="240" w:lineRule="auto"/>
      </w:pPr>
      <w:r>
        <w:separator/>
      </w:r>
    </w:p>
  </w:endnote>
  <w:endnote w:type="continuationSeparator" w:id="1">
    <w:p w:rsidR="00610C89" w:rsidRDefault="00610C89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610C89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89" w:rsidRDefault="00610C89" w:rsidP="00607A95">
      <w:pPr>
        <w:spacing w:after="0" w:line="240" w:lineRule="auto"/>
      </w:pPr>
      <w:r>
        <w:separator/>
      </w:r>
    </w:p>
  </w:footnote>
  <w:footnote w:type="continuationSeparator" w:id="1">
    <w:p w:rsidR="00610C89" w:rsidRDefault="00610C89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164CE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10C89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2F00"/>
    <w:rsid w:val="00824008"/>
    <w:rsid w:val="008623B0"/>
    <w:rsid w:val="008810B5"/>
    <w:rsid w:val="008935B0"/>
    <w:rsid w:val="00894BD6"/>
    <w:rsid w:val="008D5A3D"/>
    <w:rsid w:val="008E451C"/>
    <w:rsid w:val="00934D73"/>
    <w:rsid w:val="00972E0A"/>
    <w:rsid w:val="009D183C"/>
    <w:rsid w:val="009E65D7"/>
    <w:rsid w:val="009F1CE9"/>
    <w:rsid w:val="009F5096"/>
    <w:rsid w:val="00A06561"/>
    <w:rsid w:val="00A30B2C"/>
    <w:rsid w:val="00A82D81"/>
    <w:rsid w:val="00A865BC"/>
    <w:rsid w:val="00A90860"/>
    <w:rsid w:val="00B03FDF"/>
    <w:rsid w:val="00B12CA5"/>
    <w:rsid w:val="00B4276B"/>
    <w:rsid w:val="00B51064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10791"/>
    <w:rsid w:val="00E300C3"/>
    <w:rsid w:val="00E55AC6"/>
    <w:rsid w:val="00E60301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2016-05-04T06:11:00Z</dcterms:created>
  <dcterms:modified xsi:type="dcterms:W3CDTF">2016-05-04T06:11:00Z</dcterms:modified>
</cp:coreProperties>
</file>