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CRIMINAL APPEAL NO. 1261 OF 2009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|INDRA DALAL                                |.....APPELLANT(S)            |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|VERSUS                                     |                             |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|STATE OF HARYANA                           |.....RESPONDENT(S)           |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           W I T 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CRIMINAL APPEAL NO. 1620 OF 2009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            A N 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CRIMINAL APPEAL NO. 1189 OF 2011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A.K. SIKRI, J.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First Information Report (FIR) No. 99 dated  May  24,  2001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was registered at Police Station: City Dadri, Haryana.  In  this  FIR,  five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persons were implicated and made accused for committing the  murder  of  one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Nand Karan (hereinafter referred to as the 'deceased').  Out of them,  three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appellants are before us who were tried together and convicted for the  said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offence by the Sessions Court vide judgment dated April 11,  2008,  followed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by the order of sentence dated April  12,  2008  sentencing  them  for  life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imprisonment and also to pay a fine of ?10,000 each for  commission  of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offence punishable under Section 120-B read with Section 302 of  the  Indian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Penal Code, 1860.  In default of payment of fine, it was directed that  they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would undergo simple imprisonment for a period of one year each.   One  more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person was also made accused and tried with these appellants.   However,  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was acquitted of the charges framed against him.  Fifth person,  Udeyveer  @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Udey @ Sandeep, who was also  an  accused  in  the  said  charge-sheet,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convicted by a separate judgment pronounced on the same date, i.e. on  April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11, 2008, and given the identical sentence.  All the four convicted  persons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appealed to  the  High  Court.   The  High  Court  dismissed  these  appeals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affirming the conviction and  sentence  passed  by  the  learned  Additional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Sessions Judge-II, Bhiwani.  Udeyveer has not preferred any further  appeal.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The three appellants before us in these three appeals,  however,  chose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challenge the judgment of the High Court by filing special leave  petitions,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 which leave was granted earlier.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lastRenderedPageBreak/>
        <w:t>Now, we take note of the case of the prosecution, in  brief,  which  can  be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safely culled out from the impugned judgment of the High Court as  there  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  dispute  that  the  said  judgment  correctly  records  the  prosecution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version: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deceased Nand Karan, a retired Master, and his  wife  Suraj  Kaur,  were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residing in the house known as 'Lal Kothi'  situated  on  the  Loharu  Road,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Dadri.  On May 24, 2001, at about 8.00 p.m., the deceased, his wife and  his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brother Harish  Chander  Godara  were  present  in  the  house.   While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deceased's wife was watering the plants in the  lawn,  the  deceased  inside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room and his brother on the roof, one young boy aged about 22-25  years,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came on a scooter.  He told Suraj Kaur that he  had  come  from  Rohtak  and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wanted to meet Master Nand Karan.  When she was talking with that  boy,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deceased came out of the house to the gate.  Suraj Kaur  told  the  deceased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that a boy had come to meet him.   Soon  thereafter,  the  boy  took  out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pistol from his pant's pocket and  fired  at  the  deceased  on  his  chest.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Another shot was fired at the head of the deceased.  The deceased fell  down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crying. After hearing the sound  of  shots  fired,  Harish  Chander  Godara,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brother of the deceased, immediately came down to the spot.  After  throwing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pistol at the spot, the boy ran away on the scooter on  which  he  came.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After the occurrence, many persons, including  Suresh  Kumar,  s/o.  Hoshiar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Singh, and Jaipal, s/o. Kamal Singh,  reached  the  spot.   After  arranging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vehicle, they took the deceased to  the  hospital,  where  he  was  declared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dead.  Dr. H.L. Beniwal (PW-3), who attended the deceased at  the  hospital,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declared him dead and sent  a  ruqqa  (Exhibit  PE)  to  the  Station  House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Officer, Dadri Police Station at 9.10 p.m., regarding the  dead  body  being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brought by Suresh Kumar and Jaipal.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 the hospital, statement of Suraj Kaur (Exhibit PA) was recorded  by  Sub-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Inspector Ram Chander (PW-17)  on  May  24,  2001  at  11.00  p.m.   In  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statement, she narrated the abovesaid occurrence  and  further  stated  that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her husband was got murdered by Dr. Indra  Dalal,  her  brother  Bijender  @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Vijay and Mahabir, through some unknown person, by  hatching  a  conspiracy.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cause of grudge, as stated by her, was that an allegation of murder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levelled by them against  her  husband,  her  son  Ravinder  Kumar  and  one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Sandeep, s/o. Mahabir Singh and  in  that  regard  a  criminal  trial  under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Section 302 IPC was pending.  Her son and Sandeep are in jail in  connection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with the alleged murder. However, her husband was  released  on  bail  about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three months back.  Due  to  the  said  grudge,  Indra  Dalal,  her  brother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Bijender @ Vijay and Mahabir committed the murder of her husband  by  hiring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 contract killer in a conspiracy.  On the basis of the said statement,  FIR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(Exhibit PA/1) was registered at Police Station Dadri on  May  24,  2001  at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11.10 p.m.  Special report  of  the  said  FIR  was  received  by  the  area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Magistrate at 12.30 a.m. on May 25, 2001.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On May 25, 2001, post mortem of the  deceased  was  conducted  by  Dr.  Anil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Chaudhary (PW-4), Dr. H.L. Beniwal and Dr. Giri  Raj.  They  found  two  gun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shot injuries on the body of the deceased, one on the chest  and  the  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on the brain.  One pallet each was got removed from those injuries.  In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post mortem report (Exhibit PF), the cause of  death  of  the  deceased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stated to be haemorrhage and shock due to gun shot injury on vital organs.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prosecution case, thus, in nutshell is this:  One Dipender @ Banti,  who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was the son of the  appellant  Indra  Dalal  and  nephew  of  Bijender,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murdered, in which deceased Nand Karan was implicated along with  his  sons,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namely,  Ravinder  Kumar  and  Sandeep,  who  were  even  in  jail  in  that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connection. In order to take revenge, the appellants  Indra  Dalal  and  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brothers Bijender and Mahabir had hatched a conspiracy to kill  Nand  Karan,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for which they enticed Udeyveer and got him murdered through him.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Investigation was conducted on the basis of the aforesaid  FIR.  During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investigation,  statements  of  Suresh  and  Harish  Chander   Godara   were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recorded.  Harish Chander Godara mentioned that the registration  number  of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scooter, on which the assailant Udeyveer came, was  HR  20G  1102. 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clothes of the deceased, one fired bullet, one  cartridge  of  fired  bullet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were seized along with certain other  articles,  on  which  CFL  report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obtained.  Post mortem was conducted on the body of the deceased.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On May 31, 2001, appellant Bijender  was  arrested.   He  allegedly  made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disclosure/confessional  statement  (Exhibit  PH)  admitting  the  aforesaid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conspiracy and motive for committing the murder of the  deceased.   On  June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02, 2001, appellant Indra Dalal was  arrested and she also  made  a  similar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disclosure/confessional statement (Exhibit PT).  On the  same  day,  another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confessional statement (Exhibit PK) was made by Bijender.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As per the investigation, Police  recorded  the  statement  of  one  Pradeep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Kumar, s/o. Daya Nand, on July 07, 2001,  who  was  a  resident  of  Charkhi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Dadri.  He stated that on May 27, 2001, he had went to  the  clinic  of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appellant Indra Dalal for medical  checkup  of  his  wife.   At  that  time,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Bijender came there and both the appellants went inside.  When she  did  not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come out for some  time,  Pradeep  Kumar  went  near  the  door,  which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slightly open, and heard the talks of both  the  appellants,  as  per  which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Bijender was telling Indra Dalal that he had engaged  Udeyveer  for  killing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Nand Karan.  During  investigation,  a  cream  colour  LML  scooter  bearing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registration No. HR 20G 1102 was recovered on July 13,  2001  from  the  old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house of Indra Dalal vide recovery Exhibit PD.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Thereafter, the other appellant Jaibir was arrested on  December  10,  2001,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who also gave his disclosure/confessional  statement  (Exhibit  PL)  to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same effect as was given  by  the  other  two  appellants  Indra  Dalal  and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Bijender.  He further stated that he had given the scooter  in  question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Udeyveer and Ramesh for that purpose.  On his naming  Ramesh,  he  was  also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arrested  and  his  disclosure/  confessional  statement  (Exhibit  PO)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recorded on December 23, 2001  on  the  same  lines.   After  investigation,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challan was filed against these accused persons, except Udeyveer, who  could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not be arrested and was declared a  proclaimed  offender.   However,  during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pendency of the trial, Udeyveer was also arrested on February 07,  2004.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His disclosure/confessional statement (Exhibit PN) was recorded as well.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During the trial, in the challan/case filed  against  these  appellants  and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also against Ramesh, the prosecution  examined  eighteen  witnesses.   These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include  Suraj  Kaur/complainant  (PW-1),  who  supported  the   prosecution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version, Harish Chander Godara, brother of  the  deceased  (PW-2),  who  had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also supported the prosecution version, Dr. H.L.  Beniwal  (PW-3),  who  had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sent ruqqa (Exhibit PE) to the Station House Officer, Police Station  Dadri,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Dr. Anil Chaudhary (PW-4), who conducted the post mortem  of  the  deceased,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and Pradeep Kumar (PW-7), who was the alleged witness of conspiracy, but  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did not support the prosecution version and  was  declared  hostile.   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witnesses  were  mostly  police  officials  who  proved  one  or  the  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disclosure/confessional statements of these accused persons as well  as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Investigating Officer who conducted the  investigation.   Gulab  Singh  (PW-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18), Registration  Clerk  with  the  Regional  Transport  Office,  was  also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produced, who stated that as per the record, Jaibir  s/o.  Kanshi  Ram,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owner of the scooter which was seized by the Police.  In the  statements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the accused persons recorded under Section 313 of the  Code  of  Criminal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Procedure, 1973, all of  them  stated  that  they  were  innocent  and  were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falsely implicated in the case.  They also pleaded that  their  confessional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statements were recorded by putting pressure upon  them  to  compromise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matter of murder of son of Indra Dalal.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Supplementary charge-sheet was filed against accused Udeyveer, in which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prosecution examined seventeen witnesses.  However, since Udeyveer  has  not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filed any  appeal,  we  are  eschewing  the  discussion  pertaining  to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evidence appearing against him.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As mentioned above, the trial court acquitted only Ramesh and convicted  all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other accused persons and  the  High  Court  has  affirmed  the  same. 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reading of the impugned judgment of  the  High  Court  would  disclose  that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major portion of the judgment is devoted to  the  alleged  role  of  accused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Udeyveer and the Court came to the  conclusion  that  there  was  sufficient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evidence against him proving  his  guilt,  who  had  actually  murdered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deceased. Insofar as the appellants are concerned, admittedly they have  not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taken active part in the commission of crime,  namely,  there  is  no  actus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reus.  However, they have  been  implicated  as  the  accused  who  actively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hatched conspiracy to murder the deceased and for  this  purpose  hired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assassin Udeyveer for a consideration of  ?3,00,000/-.   Thus,  the  central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issue in  these  appeals,  qua  these  appellants,  is  as  to  whether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prosecution has been able to prove the involvement of  the  appellants  with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aid of Section 120-B of the IPC.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As mentioned above, the prosecution had produced one witness, Pradeep  Kumar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(PW-7), who was  allegedly  the  witness  of  conspiracy.   However,  during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trial, he did not support the prosecution version and was declared  hostile.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Therefore, there  is  no  witness  to  this  conspiracy.   No  doubt,  such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conspiracies are normally hatched in dark and clandestinely  and  there  may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not be any eye witnesses. We have to see from  the  circumstantial  evidence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or other evidence produced as to whether such a  charge  is  established  or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not.  In the present case, the conviction is recorded  by  the  trial  court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and upheld by the High Court  against  these  appellants  primarily  on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basis of their confessional statements and recovery of the scooter from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house of Indra Dalal.  Therefore,  it  is  to  be  examined  as  to  whether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conviction could be sustained on the basis of such statements.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Mr. Sushil Kumar, learned senior counsel appearing for the appellants  Indra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Dalal  and  Bijender,  argued  that  these  confessional   statements   were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admittedly recorded after  the  arrest  of  these  accused  and  when  these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accused  were  in  police   custody.   Therefore,   such   statements   were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inadmissible having regard to the provisions of Sections 25 and  26  of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Indian Evidence Act, 1872. Section 25 of the Evidence Act  mandates  so,  in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certain and unequivocal terms, as is clear from the  language  thereof.   It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reads as follows: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“25.  Confession to police officer not to be proved. -  No  confession  made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to a police officer shall be proved as  against  a  person  accused  of  any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offence.”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Likewise, Section 26 makes any such statement  inadmissible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if given when in police custody.  It reads: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“26.  Confession by accused while in custody of  police  not  to  be  proved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against him. – No confession made by any person whilst he is in the  custody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a police-officer, unless it be  made  in  the  immediate  presence  of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Magistrate, shall be proved as against such person.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Explanation. – In this section “Magistrate” does not include the head  of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village discharging magisterial functions (in the  Presidency  of  Fort  St.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George or elsewhere), unless such headman is  a  Magistrate  exercising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powers of a Magistrate under the Code of Criminal Procedure, 1882.”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philosophy behind the aforesaid  provision  is  acceptance  of  a  harsh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reality that confessions are extorted by the police officers  by  practicing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oppression and torture or even inducement and, therefore, they are  unworthy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any credence.  The provision absolutely excludes  from  evidence  against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accused a confession made by him to a police  officer.   This  provision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applies even to those confessions which are made to  a  police  officer  who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may not otherwise be acting  as  such.   If  he  is  a  police  officer  and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confession was made in his presence, in whatever capacity, the same  becomes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inadmissible in evidence.  This is the substantive  rule  of  law  enshrined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under this provision and this strict rule has  been  reiterated  countlessly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by this Court as well as the High Courts.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word 'confession' has no where been defined.  However, the  courts  have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resorted  to  the  dictionary  meaning  and  explained  that   incriminating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statements by the accused to the police  suggesting  the  inference  of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commission  of  the  crime  would  amount  to  confession  and,   therefore,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inadmissible under this provision.  It is also  defined  to  mean  a  direct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acknowledgment of guilt and not the admission  of  any  incriminating  fact,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however grave or conclusive. Section 26 of the Evidence Act makes all  those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confessions inadmissible when they are made by any person, whilst he  is  in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custody of a police officer, unless such a confession  is  made  in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immediate presence of a Magistrate.  Therefore, when a person is  in  police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custody, the confession made by him even to a third person,  that  is  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than a police officer, shall also become inadmissible.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 the present case, as pointed out above, not  only  the  confessions  were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made to a police officer, such confessional  statements  were  made  by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appellants after their arrest while they were in police custody.   In  Bullu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Das v. State of Bihar[1], while dealing  with  the  confessional  statements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made by accused before a police officer, this Court held as under: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“7. The confessional statement, Ex.5,  stated  to  have  been  made  by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appellant was before the police officer in charge of the Godda  Town  Police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Station where the offence was registered in respect of the murder  of  Kusum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Devi.  The FIR was registered at the police station  on  8-8-1995  at  about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12.30 p.m.  On 9-8-1995,  it  was  after  the  appellant  was  arrested  and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brought before Rakesh Kumar that he recorded the confessional  statement  of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appellant.  Surprisingly, no objection was  taken  by  the  defence  for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admitting it in evidence.  The trial court also  did  not  consider  whether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such a confessional statement is admissible in evidence or  not.   The  High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Court has also not considered this aspect.  The confessional  statement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clearly inadmissible as it was made by an accused before  a  police  officer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after the investigation had started.”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Notwithstanding the same, the trial court as well  as  the  High  Court  had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relied upon these confessions on the  basis  of  these  statements,  coupled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with 'other connected evidence available on the  record',  particularly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recovery of the scooter from the old house of accused Indra  Dalal  and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disclosure/confessional statement (Mark A) made by Jaibir  in  another  case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bearing FIR No. 718  dated  November  30,  2001  registered  under  Sections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420/407/463/471/120-B IPC and  Sections  25/54/59  of  the  Arms  Act,  1959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registered at Police Station: Civil Lines, Hisar, which has been  proved  by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Inspector Ram Avatar (PW-15).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What follows from the above reasoning given by the High Court  is  that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confessional statements were supported  with  other  evidence.   Though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High Court has mentioned 'other connected evidence', what is relied upon  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recovery of scooter and the disclosure/confessional  statement  made  by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Jaibir in some other case.  No other evidence is pointed  out  by  the  High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Court.  On our specific query to the learned counsel for  the  State  during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arguments, he also conceded that the only 'connected evidence  available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on record' was the recovery of scooter and the confessional statement  (Mark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A) made by Jaibir in FIR No. 718 dated November 30, 2001.  This approach  of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 High  Court   relying  upon  the  confessional  statements,   otherwise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inadmissible, with the aid of 'other  connected  evidence'  is  contrary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law.  We harbour serious doubts about basing criminal punishment on such  an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unapproach, not permissible in law.  This conclusion  gets  strengthened  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we proceed to discuss the nuances of legal principles  and  its  application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to the factual canvas herein.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question is as to whether these could be  taken  into  consideration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believe the confessional statements by the appellants, which were  otherwise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inadmissible in law.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 only  portion  of  the  information  contained  in   the   confessional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statements that may be proved is provided under Section 27 of  the  Evidence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Act, which reads as under: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“27. How much  of  information  received  from  accused  may  be  proved.  -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Provided that, when any fact is deposed to as discovered in  consequence  of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information received from a person accused of any offence,  in  the  custody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a police officer, so much of such information, whether it  amounts  to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confession or not, as relates distinctly to  the  fact  thereby  discovered,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may be proved.”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It is clear that Section 27 is in the form of proviso to Sections 25 and  26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the Evidence Act .  It makes it clear that so much  of  such  information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which is received from a person accused of any offence, in the custody of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police officer, which has led to discovery of any fact, may be used  against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accused.  Such information as given must relate distinctly to  the  fact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discovered. In the  present  case,  the  information  provided  by  all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accused/ appellants in the form of confessional statements, has not  led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any discovery.  More starkly put, the recovery of scooter is not related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 confessional  statements  allegedly  made  by  the  appellants.    This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recovery was pursuant to the statement made by Harish  Chander  Godara.   It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was not on the basis of any disclosure statements made by these  appellants.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Likewise, insofar as confessional statement (Mark  A)  allegedly  given  by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Jaibir is concerned, that is again in another FIR.  We  shall  come  to  its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admissibility  separately.   Therefore,  the  situation  contemplated  under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Section 27 of the Evidence Act also does not get  attracted.   Even  if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scooter was recovered pursuant to the disclosure statement,  it  would  have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made the fact of recovery of scooter only, as admissible  under  Section  27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the Evidence Act, and  it  would  not  make  the  so-called  confessional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statements of the appellants admissible  which  cannot  be  held  as  proved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against them.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At this juncture, let us discuss as to whether the disclosure/  confessional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statement (Mark A) made  by  appellant  Jaibir  in  another  case  would  be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relevant to prove the charge of conspiracy.  It would be pertinent to  point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out that this statement is made by Jaibir much  after  the  incident,  when,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naturally, the common intention had ceased to exist.  On this  ground  alone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it would not be admissible.  We would like to refer to the judgment of  this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Court in Mohd. Khalid v. State of West Bengal[2] wherein this Court held: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“33.  In view of what we have said about the confessional  statement  it  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not necessary to go into the question as to whether the  statement  recorded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under Section 164 of  the  Code  has  to  be  given  credence  even  if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confessional statement has not been recorded under Section 15  of  the  TADA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Act.  However, we find substance in the stand of  learned  counsel  for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accused- appellants that  Section  10  of  the  Evidence  Act  which  is  an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exception to the general rule while permitting the  statement  made  by  one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conspirator to be admissible as against other conspirator  restricts  it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statements made during the period when the agency subsisted.   In  State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Gujarat v. Mohd. Atik [(198) 4 SCC 351] it was held  that  the  principle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is no longer res integra that any statement made by  an  accused  after  his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arrest, whether as a confession or otherwise, cannot fall within  the  ambit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Section 10 of the Evidence Act.  Once  the  common  intention  ceased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exist, any statement made by  a  former  conspirator  thereafter  cannot  be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regarded as one made in reference  to  their  common  intention.   In  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words, the post-arrest statement made to a police officer, whether it  is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confession or otherwise touching his involvement in  the  conspiracy,  would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not fall within the ambit of Section 10 of the Evidence Act.”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Likewise, in Firozuddin Basheeruddin &amp; Ors.  v.  State  of  Kerala[3],  this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Court discussed the law of conspiracy exhaustively  and  following  passages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therefrom would be sufficient to elucidate the legal position  enshrined  in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Sections 120-A and 120-B of the IPC: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“25.  Conspiracy is not only a substantive crime, it also serves as a  basis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for holding one person liable for  the  crimes  of  others  in  cases  where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application of the usual doctrines  of  complicity  would  not  render  that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person liable.  Thus, one who enters into a conspiratorial  relationship  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liable for every reasonably  foreseeable  crime  committed  by  every  other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member of the conspiracy in furtherance of its objectives,  whether  or  not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he knew of the crimes or aided in their commission.  The rationale  is  that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criminal acts done in  furtherance  of  a  conspiracy  may  be  sufficiently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dependent upon the encouragement and support of the  group  as  a  whole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warrant treating each member as a casual agent  to  each  act.   Under  this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view, which of the conspirators committed the substantive offence  would  be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less significant in determining the  defendant's  liability  than  the  fact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that the crime was performed as a part of a larger  division  of  labour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which the accused had also contributed his efforts.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26.  Regarding admissibility of evidence, loosened standards  prevail  in  a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conspiracy trial.  Contrary to the usual rule, in  conspiracy  prosecutions,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any declaration by one conspirator, made in furtherance of a conspiracy  and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during its pendency, is admissible  against  each  co-conspirator.   Despite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unreliability of  hearsay  evidence,  it  is  admissible  in  conspiracy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prosecutions.  Explaining this rule, Judge Hand said: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“Such declarations are admitted upon no doctrine of  the  law  of  evidence,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but of the substantive law of crime.  When men enter into an  agreement  for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 unlawful end, they become ad hoc agents for one another,  and  have  made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'a partnership in crime'.  What one does pursuant to their  common  purpose,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all do, and as declarations may be such acts,  they  are  competent  against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all.  (Van Riper v. United States, 13 F 2d 961, 967 (2d Cir 1926)).”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27.  Thus conspirators are liable on an agency theory for statements of  co-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conspirators, just as they are for the overt acts and  crimes  committed  by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their confreres.”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Court also noted the earlier judgment in the case of State v.  Nalini[4]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wherein the principles governing the law of conspiracy had been  summarized.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Those principles are reproduced in  para  32  of  the  judgment.   For  our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purposes, principle No.2 is reproduced as under: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“2.  Acts subsequent to the achieving of the object of conspiracy  may  tend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to prove that a particular accused was party to the  conspiracy.   Once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object of conspiracy has been achieved, any subsequent  act,  which  may  be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unlawful, would not make the accused a part of the  conspiracy  like  giving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shelter to an absconder.”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Thus, the alleged disclosure/confessional  statement  (Mark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A) made by Jaibir in another case would be of no consequence.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With this, we now discuss the evidentiary value of the recovery of scooter.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Sub-Inspector Ram  Chander,  who  was  the  Investigating  Officer  and  who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appeared as PW-17, deposed in his statement  that  on  July  13,  2001,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scooter in question, which was allegedly used in the offence, was  recovered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from the house of Indra Dalal.  It was parked in verandah and the  same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taken into possession vide recovery memo Exhibit PD.   It  is  important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note that on July 13, 2001, appellant Indra Dalal was in jail,  as  she  was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arrested on June 02, 2001, when the so-called recovery was  made.   Recovery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was, thus, made in her absence.   Harish  Chander  Godara,  brother  of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deceased, appeared as PW-2.  According to him, he was at  the  roof  of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house at the time when a boy came and shot at his brother.  He  rushed  from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upstairs to the ground floor and saw the boy leaving on scooter towards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town.  He noted down the number of the scooter which was  HR  20G  1102  and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was of cream colour.  He further stated that on July  13,  2001,  on  seeing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police vehicle near bus stand, he went to the Police  to  enquire  about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case.  During that time, one informant  informed  the  police  that  one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scooter bearing No. HR 20G 1102 was standing in the store of the  old  house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  Indra  Dalal.   It  would  be  of  interest  to  point  out   that 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Investigating Officer (PW-17) had earlier gone to the house of  Indra  Dalal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immediately after the incident, but  did  not  find  any  scooter.   If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registration number of the scooter was given by  PW-2  during  investigation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and the Investigating Officer had visited the house of Indra Dalal,  how  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could not find the scooter parked there with the same number on  that  date.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All these facts cast a shadow of doubt on the alleged  recovery  of  scooter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from the house of appellant Indra Dalal.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Appellant Jaibir has denied that the scooter in question  belonged  to  him.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In order to prove his ownership, the prosecution had  produced  Gulab  Singh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(PW-18), Registration Clerk with Regional Transport Office.  He produced  on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record application (Exhibit PZ) moved  by  the  police  officer  and  report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(Exhibit PZ/1) made by Pavan Kumar, Clerk working in the Regional  Transport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Office.  No documents have been produced to show the  ownership  of  Jaibir.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Only the report prepared by Pavan Kumar, Clerk, allegedly on  the  basis  of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record, is produced.  That  cannot  partake  the  character  of  primary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evidence. Moreover, in the cross- examination  of  PW-18,  he  has  accepted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that there is cutting in the relevant entry of ownership.  He also  admitted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that he had not brought the forms/applications for change  of  ownership  of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scooter in question.  He further mentioned that as per the  record,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original registration of the scooter was in the name of one  Vipul  Kaushal,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s/o. Prithi Singh, resident of Hisar.  In  such  a  circumstance,  necessary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evidence was required to prove how the ownership changed hands and  came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be recorded in the name of Jaibir.  No such evidence has been produced.   We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are, therefore, of the opinion that  there  is  no  sufficient  evidence  to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prove the ownership of the scooter in the name of Jaibir.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Aforesaid discussion  leads  us  to  conclude  that  the  entire  bucket  of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evidence is either  inadmissible  putting  the  roadblock  creating  by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Evidence Act or unbelievable/untrustworthy.  For all the aforesaid  reasons,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we are of the view that the  prosecution  has  miserably  failed  to  prove,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beyond reasonable doubt, the charge of conspiracy against  these  appellants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with the aid of Section 120-B of IPC.  As a result, the appeals are  allowed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and the impugned judgment and sentence are, accordingly, set aside.   During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the pendency of these appeals, sentence of the  appellant  Indra  Dalal  had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been suspended.  Her bail bonds shall, accordingly, stand  discharged.   The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other two  appellants,  namely,  Bijender  @  Vijay  and  Jaibir,  shall  be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released from jail forthwith, unless they are required in any other case.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(UDAY UMESH LALIT)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NEW DELHI;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MAY 29, 2015.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[1]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 xml:space="preserve">      (1998) 8 SCC 130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[2]   (2002) 7 SCC 334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[3]   (2001) 7 SCC 596</w:t>
      </w:r>
    </w:p>
    <w:p w:rsidR="006E4377" w:rsidRPr="006E4377" w:rsidRDefault="006E4377" w:rsidP="006E43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E4377">
        <w:rPr>
          <w:rFonts w:ascii="Times New Roman" w:hAnsi="Times New Roman" w:cs="Times New Roman"/>
          <w:sz w:val="25"/>
          <w:szCs w:val="25"/>
        </w:rPr>
        <w:t>[4]   (1999) 5 SCC 253</w:t>
      </w:r>
    </w:p>
    <w:p w:rsidR="009E65D7" w:rsidRPr="006E4377" w:rsidRDefault="009E65D7" w:rsidP="006E4377">
      <w:pPr>
        <w:rPr>
          <w:rFonts w:ascii="Times New Roman" w:hAnsi="Times New Roman" w:cs="Times New Roman"/>
          <w:sz w:val="25"/>
          <w:szCs w:val="25"/>
        </w:rPr>
      </w:pPr>
    </w:p>
    <w:sectPr w:rsidR="009E65D7" w:rsidRPr="006E4377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33E" w:rsidRDefault="00BD733E" w:rsidP="00607A95">
      <w:pPr>
        <w:spacing w:after="0" w:line="240" w:lineRule="auto"/>
      </w:pPr>
      <w:r>
        <w:separator/>
      </w:r>
    </w:p>
  </w:endnote>
  <w:endnote w:type="continuationSeparator" w:id="1">
    <w:p w:rsidR="00BD733E" w:rsidRDefault="00BD733E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BD733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33E" w:rsidRDefault="00BD733E" w:rsidP="00607A95">
      <w:pPr>
        <w:spacing w:after="0" w:line="240" w:lineRule="auto"/>
      </w:pPr>
      <w:r>
        <w:separator/>
      </w:r>
    </w:p>
  </w:footnote>
  <w:footnote w:type="continuationSeparator" w:id="1">
    <w:p w:rsidR="00BD733E" w:rsidRDefault="00BD733E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5A3D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45F0"/>
    <w:rsid w:val="00B03FDF"/>
    <w:rsid w:val="00B12CA5"/>
    <w:rsid w:val="00B4276B"/>
    <w:rsid w:val="00B51064"/>
    <w:rsid w:val="00B559B2"/>
    <w:rsid w:val="00B877B5"/>
    <w:rsid w:val="00B929B4"/>
    <w:rsid w:val="00B96840"/>
    <w:rsid w:val="00B96C66"/>
    <w:rsid w:val="00BB3EEF"/>
    <w:rsid w:val="00BC29A6"/>
    <w:rsid w:val="00BC46A7"/>
    <w:rsid w:val="00BD733E"/>
    <w:rsid w:val="00C31DE4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2016-05-04T06:17:00Z</dcterms:created>
  <dcterms:modified xsi:type="dcterms:W3CDTF">2016-05-04T06:17:00Z</dcterms:modified>
</cp:coreProperties>
</file>