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CIVIL APPEAL NOS. 5138-40/2007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ZUARI CEMENT LTD.                                   ..Appellant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REGIONAL DIRECTOR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E.S.I.C. HYDERABAD &amp; ORS.                      ..Respondents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R. BANUMATHI, J.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These  appeals  are  preferred  against  the   judgment   dated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21.09.2007 passed by the  High  Court  of  Andhra  Pradesh   allowing  Civil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Miscellaneous Appeals and thereby setting  aside  the  order  of  ESI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granting exemption to the appellant from the operation  of  Employees  State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Insurance Act, 1948 (for short ‘the Act’).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2.          Brief facts which led to the filing  of  these  appeals  are  as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under:- The appellant is engaged in the business of manufacture and sale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cement situated at Yerraguntla in  Cuddapah  District.  The  said  area  was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brought under the purview of ESI Scheme  with  effect  from  1.03.1986.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Government of Andhra  Pradesh  granted  exemption  to  the  appellant-cement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lastRenderedPageBreak/>
        <w:t>factory from the operation of the Act by various orders for the period  from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1.03.1986  to  31.03.1993.   The  State  Government   rejected   appellant’s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application for exemption for  the  period  from  1.04.1993  to  31.03.2001.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Following rejection of claim  for  exemption,  the  Regional  Director,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Corporation, issued various demand notices cumulatively demanding a  sum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Rs. 65,38,537/- towards contributions  for  the  period  from  1.04.1993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31.03.1999.    Challenging the order  of  appropriate  government  rejecting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its claim for  exemption  and  also  challenging  the  demand  notices,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appellant filed number of writ petitions before the High  Court.   The  High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disposed of those writ petitions with direction to  the  appellant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approach the ESI Court  constituted  under  Section  74  of  the  Act. 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appellant filed the  review  petition  before  the  High  Court,  interalia,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praying  to  remit  the  matter  back  to  the  government  to  rehear 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representation of the appellant-company pertaining to its exemption  of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Scheme under Section 87 of  the  Act  for  the  period  from  01.04.1993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31.03.1999 by affording personal  hearing  to  the  appellant.   The  review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petition was dismissed observing  that  the  appellant  has  an  alternative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remedy before the ESI Court constituted under Section  74  of  the  Act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therefore the question of remanding the matter back to the State  Government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does not arise.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3.          The appellant again filed number of writ  petitions  before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High Court expressing apprehension that ESI Court may not have the power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grant the relief of exemption from the  scheme  of  the  Act  and  therefore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prayed that the appropriate government be directed to consider the issue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exemption by  personal  hearing  to  the  appellant  and  by  conducting  an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inquiry.  However, vide order dated 11.10.2001  those  writ  petitions  were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disposed of holding that ESI Court has jurisdiction to decide the issue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all questions  including  the applicability of the Act can be raised  before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ESI Court. The appellant then approached the ESI Court, Hyderabad  under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75(1)(g) of the Act challenging the demand  notice.  The  ESI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appointed an Advocate Commissioner to submit a  report  as  to  the  medical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benefits made available to the workmen  in  the  industry.   An  affirmative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report was filed  by  the  Court  Commissioner  stating  that  appellant  is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providing all the due benefits.  On the basis  of  the  report,  vide  Order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dated 18.10.2004, the petitions filed by the appellant as  well  as  by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workmen union were allowed and the ESI Court  granted  future  exemption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appellant from the coverage of the ESI Scheme and  the  ESI  Court  also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set aside the impugned demand notices for the period between  1993  to  2001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and the interest thereon. Assailing the  said  order,  the  ESI  Corporation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filed appeal before the High Court contending that ESI Court does  not  have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power under Section 75 of the Act and it is only the appropriate  government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which has got the power under Section 87 of the Act to  exempt  anyone  from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application of the Act.  By the impugned judgment dated 21.09.2007,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High Court allowed the appeals of the Corporation  holding  that  ESI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does not have the power to grant exemption under  Section  75(1)(g)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Act. In these appeals, the appellant assails the  correctness of  the  above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judgment.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4.           Mr.  Debal  Kumar  Banerji,  learned  Senior  Counsel  for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appellant contended that the appellant approached   the ESI  Court  pursuant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to the directions of the High Court issued in different writ petitions  that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ESI Court has the jurisdiction to decide  the issue of exemption and  in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second round of litigation, the High Court was not right in saying  that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ESI Court has no jurisdiction.  Learned Senior  Counsel  for  the  appellant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further contended that Section 75(1)(g) of  the  Act  specifically  empowers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ESI Court  to  decide  the  matter  which  is  in  dispute  between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principal employer  and the Corporation in respect of  any  contribution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benefit or other dues payable or recoverable under the   Act  and  thus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has been conferred wide jurisdiction under  Section  75(1)(g)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Act to adjudicate  any dispute  under the Act and while so,  the High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erred in observing  that ESI Court  has no jurisdiction.  It was  interalia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urged that the appellant has a full-fledged hospital with  medical  officers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and  para  medical  staffs  and  has  spent  around  4.09   crores   towards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establishment of hospital and the appellant is providing better medical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other benefits to the workers than available under the Act  and  considering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those aspects, ESI Court rightly directed grant of exemption and  set  aside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demand notices and the High Court erred in reversing the  order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ESI Court.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5.          Mr. M.N. Krishnamai, learned Senior Counsel  appearing  for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respondent-Corporation contended that as per Section 87  of  the  Act,  only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appropriate government can grant  exemption  under  the  Act  and  under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75 of the Act, ESI Court has no jurisdiction to grant exemption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since ESI Court has  acted  beyond  its  jurisdiction,  High  Court  rightly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reversed  the  said  order  of  ESI  Court.   It  was  contended  that 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jurisdiction can be conferred  only  in  accordance  with  the  statute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neither the order of the High Court nor  the  consent  of  the  parties  can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confer the jurisdiction in the ESI Court.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6.          We have carefully considered the rival contentions  and  perused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impugned judgment and also the order passed by the  ESI  Court  and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material placed on  record.   The  appellant  actually  is  paying  the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contribution from 1.04.1999.   The  dispute  in  these  appeals,  therefore,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pertains only to the period from 1.04.1993 to 31.03.1999.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7.          Before adverting to the contention  put  forth  by  the  learned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counsel appearing for the parties, it  would  be  appropriate  to  refer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87  and  Section  75(1)(g)  of  the  Act  which  are  relevant   for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considering the various contentious   points  urged.   The  power  to  grant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exemption is specifically dealt with under Section 87 of the  Act.   Section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87 of the Act reads as follows:-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“87. Exemption  of a factory or  establishment  or  class  of  factories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establishments.—The  appropriate  Government  may  by  notification  in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Official Gazette  and subject to such conditions  as  may  be  specified  in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 notification,  exempt   any  factory  or  establishment  or  class 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factories  or establishment in any specified  area  from  the  operation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this Act  for a period not exceeding one year  and may from time to time  by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like notification renew any such exemption for  periods  not  exceeding  one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year at a time.”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 close perusal of Chapter VIII of the ESI Act i.e. Sections 87  to  91A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Act will show that only the appropriate government  has  been  empowered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to  exempt  any  factory  or  establishment  or  class   of   factories 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establishments in any specified area from the operation of  the  Act  for  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period not exceeding  one  year  and  may  from  time  to  time  renew  such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exemption for a period not exceeding one year at a time.  Under Section  89,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appropriate Government shall not grant exemption  under  Section  87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 88  unless  a  reasonable  opportunity  has  been  given   to 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Corporation to make any representation it may wish to make in  this  regard.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 combined reading of Sections 87, 88 and 89 would go to show that it  is  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two tier consideration, namely, a factory or establishment as the  case  may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be, submits an application seeking exemption and the appropriate  government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would  scrutinize  the  application  and  afford  an  opportunity   to 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Corporation and then grant an order of exemption or reject the same  as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case may be.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8.          Section 75 of the Act deals with the matters to  be  decided  by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ESI Court constituted under Section 74 and  the  relevant  provision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75(1)(g) of the Act reads as under:-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“75. Matters to be decided by the Employees’ Insurance Court. – (1) If   any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question or dispute arises  as to –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(a) to (ee)………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g) any other matter which is in dispute between  a  principal  employer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Corporation, or between a principal employer and an immediate  employer,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or between a person and the  Corporation  or  between  an  employee   and  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principal  or immediate employer, in respect of any contribution or  benefit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or other dues payable or recoverable under this Act,  or  any  other  matter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required to be or which may be decided by  the  Employees’  Insurance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 this Act. Such question or dispute subject to the provisions  of  sub-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 (2A)  shall  be  decided  by  the  Employees’  Insurance  Court  in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accordance with the provisions of this Act.”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 reading of the above would show  that  the  question  or  dispute  can  be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adjudicated as is provided for in clauses (a) to (ee) of sub-section (1)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75.  Section 75(1) (g) of the Act essentially deals with  any  other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matter/dispute between the employer and the Corporation  or  in  respect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any contribution or benefit payable or recoverable under the Act in  respect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an establishment covered by it.  Section 75(1)(g) of  the  Act  does  not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speak of a dispute between  the  employer  and  the  appropriate  government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which only has got the plenary power to consider the question  of  grant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exemption.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9.          As per the scheme of the Act, the power to grant exemption is  a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plenary power given to an appropriate government.   It follows that the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constituted under Section 74 of the Act has no  jurisdiction  to  take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up the question  of  grant  of  exemption.    The  Court  constituted  under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Section 74 of the Act cannot decide such matters including the  validity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 exemption notification.  The  order  granting  or  denying  exemption  is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certainly open to judicial review under Article 226 of the  Constitution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India.  But the question of exemption under  Section  87  cannot  be  raised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 Section 75 of the Act and the ESI Court constituted under  Section  74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the Act, cannot decide the legality or otherwise of an order relating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exemption passed by the appropriate government.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10.         Learned Senior Counsel for the  appellant  vehemently  contended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that grant of exemption to a factory or establishment from the operation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Act falls within the jurisdiction of ESI Court  under  Section  75(1)(g)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the Act which specifically empowers the ESI Court to  decide  any  matter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which is in dispute between  a principal employer  and  the  Corporation  in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respect of any contribution or benefit or other dues payable or  recoverable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 the Act. It was submitted that only pursuant  to  the  orders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High Court, the appellant approached the ESI Court and  the  ESI  Court  has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exercised its power to grant exemption on the basis of  the  orders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Division Bench of the High Court. It  was  submitted  that  ESI  Corporation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submitted itself to the jurisdiction of ESI Court and while  so,  it  cannot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turn round and raise objection as to its jurisdiction to consider the  issue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exemption and in support of his contention, learned  Senior  Counsel  for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appellant placed reliance upon the  decision  of  this  Court  in  Sohan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Singh &amp; Ors. vs. G.M. Ordnance Factory &amp; Ors., (1984) Supp. SCC 661.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11.         While disposing the writ petitions, of course,  the  High  Court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directed the appellant to approach the ESI Court constituted  under  Section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74 of the Act for the relief which the appellant had  claimed  in  the  writ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petitions.  Notably, both the appellant as well as the ESI  Corporation  did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not challenge the order of the High Court but subjected  themselves  to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jurisdiction of the ESI Court.  In our view, neither the order of  the  High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nor the act of Corporation subjecting itself to  the  jurisdiction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ESI Court  would  confer  jurisdiction  upon  ESI  Court  to  determine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question of exemption from the operation of the Act.   By  consent,  parties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cannot agree to vest jurisdiction in the Court to try the dispute  when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does not have the jurisdiction.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12.         As discussed earlier, in terms of Section 87 of  the  Act,  only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appropriate government has the power to grant exemption to a factory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establishment or class of factories or establishments from the operation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Act.  In fact, the appellant-factory itself has obtained exemption  from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appropriate Government-State Government under Section 87 of the Act  for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period from 1986 to 1993. Likewise, the rejection of exemption was  also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 Section 87 of the Act.  While so, seeking the  relief  of  declaration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from the ESI Court that the appellant is  entitled  to  exemption  from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operation of the Act  is  misconceived.   Contrary  to  the  scheme 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statute, the High Court, in our view, cannot confer  jurisdiction  upon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ESI Court to determine the issue of exemption.  ESI Corporation, of  course,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did not raise any objection and subjected itself to the jurisdiction of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ESI Court. The objection as to want of jurisdiction can  be  raised  at  any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stage when the Court lacks jurisdiction, the fact that the  parties  earlier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acquiesced in the proceedings is of no consequence.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13.          The  Employees  Insurance  Court  is   a   tribunal   specially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constituted for the purpose of deciding any controversy that  may  arise  on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matters enumerated in Section 75 of the Act.  A reading  of  Section  75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the Act would show that the ESI Court has  full  jurisdiction  to  decide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all the matters arising between the employer and the Corporation  under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Act.  Section 75 of the Act sets out the matters to be decided  by  the  ESI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Court.  As per  Section 75(1)(g) of the Act,   ESI  Court  is  empowered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decide any matter  which  is  in   dispute  between  the  employer  and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Corporation in respect  of   any  contribution  or  benefit  or  other  dues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payable or recoverable under the Act or any other matter required to  be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which may be decided by the ESI Court under the Act  and  such  question  or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dispute subject to the provisions of sub-section (2-A) shall be  decided  by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ESI  Court  in  accordance  with  the  provisions   of  the  Act.   When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considered in the light of clauses (a) to (d) in Section 75 (1) of the  Act,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expression “any other matter” occurring in Section 75(1) (g) only  means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any other dispute between an employer  and  corporation  or  a   person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Corporation pertaining to the contribution or benefit or other dues  payable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 the Act or any other matter required to be decided by ESI Court  under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 provisions   of  the  Act.   Grant  or  refusal  of  exemption  by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appropriate government cannot be said to be a dispute between  the  employer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and  the  Corporation.  For  grant  or  refusal  of  exemption,  a  specific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provision is prescribed under the Act,  it  cannot  be  brought  within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ambit of “any other  matter”  required  to  be  decided  by  the  Employees’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Insurance Court under this Act.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14.          As per the scheme of  the  Act,  appropriate  government  alone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could grant or refuse exemption.  When the statute prescribed the  procedure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for grant or refusal of exemption from the operation of the Act,  it  is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be done in that manner and not in any other manner.  In State  of  Jharkhand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and Others vs. Ambay Cements and Another,   (2005) 1 SCC 368,  it  was  held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that “It is the  cardinal  rule  of  interpretation  that  where  a  statute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provides that a particular thing should be done, it should be  done  in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manner prescribed and not in any other way”.  In Babu  Verghese  and  Others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vs. Bar Council of Kerala and Others, (1999) 3  SCC  422,  it  was  held  as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under: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“31. It is the basic principle of law long settled that  if  the  manner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doing a particular act is prescribed under any  statute,  the  act  must  be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done in that manner or not at all. The origin of this rule is  traceable  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decision in Taylor v. Taylor, (45 LJCH 373) which was followed  by  Lord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Roche in Nazir Ahmad v. King Emperor,  (AIR  1936  PC  253)  who  stated  as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under: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“[W]here a power is given to do a certain thing in a certain way, the  thing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must be done in that way or not at all.”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[pic]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32. This rule has since been approved by this  Court  in  Rao  Shiv  Bahadur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Singh v. State of V.P., (AIR 1954 SC 322 and again in Deep  Chand  v.  State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of Rajasthan (AIR 1961 SC 1527). These cases were  considered  by  a  three-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Judge Bench of this Court in State of U.P. v. Singhara Singh  (AIR  1964  SC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358) and the rule laid down in Nazir Ahmad case (AIR 1936 PC 253) was  again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upheld. This rule has since been applied to the exercise of jurisdiction  by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courts  and  has  also  been  recognised  as   a   salutary   principle   of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administrative law.”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15.         Where there is want of jurisdiction, the  order  passed  by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court/tribunal is a nullity or non-est.  What is  relevant  is  whether  the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Court had the power to grant the relief asked for.  ESI Court did  not  have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jurisdiction to consider the  question  of  grant  of  exemption,  order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passed by the ESI Court  granting exemption and consequently  setting  aside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demand notices is non-est.  The High Court, in our  view,   rightly  set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aside the order of ESI Court and the impugned judgment does not suffer  from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any infirmity warranting  interference.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16.         Since the order passed by the ESI Court  is  a  non-est,   which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was rightly set aside by the High Court,  we are not  inclined  to  go  into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the  merits of the appellant’s contention  that  they  have  a  full-fledged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hospital and are providing various  medical  facilities  and  better  health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schemes to its employees and their family members.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17.         In the result, all the appeals are dismissed.  In the facts  and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circumstances of the case, we make no order as to costs.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.……………………J.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(T.S. THAKUR)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…………………….J.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 xml:space="preserve">                               (R. BANUMATHI)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New Delhi;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8B0C58">
        <w:rPr>
          <w:rFonts w:ascii="Times New Roman" w:hAnsi="Times New Roman" w:cs="Times New Roman"/>
          <w:sz w:val="25"/>
          <w:szCs w:val="25"/>
        </w:rPr>
        <w:t>July 2, 2015</w:t>
      </w: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8B0C58" w:rsidRPr="008B0C58" w:rsidRDefault="008B0C58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8B0C58" w:rsidRDefault="00693E87" w:rsidP="008B0C58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8B0C58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41F" w:rsidRDefault="006E641F" w:rsidP="00607A95">
      <w:pPr>
        <w:spacing w:after="0" w:line="240" w:lineRule="auto"/>
      </w:pPr>
      <w:r>
        <w:separator/>
      </w:r>
    </w:p>
  </w:endnote>
  <w:endnote w:type="continuationSeparator" w:id="1">
    <w:p w:rsidR="006E641F" w:rsidRDefault="006E641F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E641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41F" w:rsidRDefault="006E641F" w:rsidP="00607A95">
      <w:pPr>
        <w:spacing w:after="0" w:line="240" w:lineRule="auto"/>
      </w:pPr>
      <w:r>
        <w:separator/>
      </w:r>
    </w:p>
  </w:footnote>
  <w:footnote w:type="continuationSeparator" w:id="1">
    <w:p w:rsidR="006E641F" w:rsidRDefault="006E641F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2949"/>
    <w:rsid w:val="000E35AF"/>
    <w:rsid w:val="00115014"/>
    <w:rsid w:val="001676B9"/>
    <w:rsid w:val="00177F89"/>
    <w:rsid w:val="001873F2"/>
    <w:rsid w:val="001A3EA6"/>
    <w:rsid w:val="001C1301"/>
    <w:rsid w:val="001C18F4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6E641F"/>
    <w:rsid w:val="00736E37"/>
    <w:rsid w:val="007375E8"/>
    <w:rsid w:val="0074714B"/>
    <w:rsid w:val="007871DF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2016-05-04T08:22:00Z</dcterms:created>
  <dcterms:modified xsi:type="dcterms:W3CDTF">2016-05-04T08:22:00Z</dcterms:modified>
</cp:coreProperties>
</file>