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 xml:space="preserve">                                {REPORTABLE}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 xml:space="preserve">               CIVIL APPELLATE JURISDICTION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 xml:space="preserve">                         CIVIL APPEAL NO. 5163/2012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N K RAJENDRA MOHAN                             ...….APPELLANT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 xml:space="preserve">                                   Vs.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THIRVAMADI     RUBBER     CO.     LTD      &amp;      ORS         …..RESPONDENTS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J U D G M E N 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Amitava Roy,J.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appellant, one of the plaintiffs in the suit  instituted  before  Munsif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Court (II), Kozhikode  along  with  others  against  the  respondent  No.  1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herein, seeking eviction of the latter from the land  involved  and  damages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for the use and occupation thereof, in his relentless  pursuit  for  redress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is before this penultimate institutional forum, having  successively  failed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at all the intermediate  tiers.  The  procrastinated  tussle  spanning  over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three decades eventually seeks a quietus at this end.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2.    We have heard Mr. A. S. Nambiar, Senior  Advocate  for  the  appellant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and  Mr.  A.  M.  Singhvi,  Senior  Advocate  for   the   respondent   No.1.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Incidentally, the co-plaintiffs have been arrayed as  other  respondents  in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instant appeal.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3.    The salient  facts,  which  make  up  the  edifice  of  the  lingering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contentious dissent, however  lie  in  a  short  compass.   As  adverted  to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hereinabove, the appellant alongwith others did institute a suit,  being  OS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569/1982 before Munsif Court (II), Kozhikode against the  Respondent  No.  1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praying for its eviction from the suit land and realization of arrear  rent,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damages etc, the pleaded case being that  the  suit  land  had  belonged  to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their Tarwad and was a private forest.  On  21.6.1918,  an  area  of  963.75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acres was leased out to one Mr. Campbell Hunt for a  period  of  thirty  six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lastRenderedPageBreak/>
        <w:t>years vide Exh. A 1 whereunder, the lessee was liable to pay a  sum  of  Rs.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693.75 per annum  towards  annual  rent.   Eventually,  through  intervening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transactions, the respondent-company stood inducted to the  suit  land  with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same status.  According to the plaintiffs, they were  the  joint  owners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of the property and asserted that neither the original lessee  Mr.  Campbell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Hunt nor his successors did derive fixity of tenure or  right  of  ownership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either under the lease deed or the provisions of  the  Kerala  Land  Reforms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Act 1964 (hereinafter referred to as Act 1963), brought into  force  on  and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from 01.04.1964 or any other tenancy laws  prior  thereto.   The  plaintiffs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averred, that at the time of handing over the property to Mr. Campbell  Hunt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in the year 1948, the same was a private  forest  under  the  ownership  and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possession of their Tarwad. The lease which was for a  period  of  36  years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with effect from 01.04.1918 lapsed with efflux of time and  the  respondent-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company had no right to  retain  the  possession  thereof.   The  Plaintiffs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admitted that it (respondent-company) had raised  a  rubber  estate  on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suit land. It was alleged that the respondent-company also did not  pay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lease rent as fixed i.e. Rs. 693.75 per annum for the year  1979,  1980  and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thereafter.  That in inspite of several requests,  it  did  not  vacate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land by removing its  buildings  etc.  therefrom  for  which  a  notice  was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addressed on 10.11.1980 to the  respondent-company  to  vacate  and  deliver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possession of the suit land was stated.  According  to  the  plaintiffs,  in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terms of the notice, the tenancy stood extinguished from 21.6.1981.  However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in response to the notice, the  respondent-company  claimed  in  its  reply,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that it had acquired the right of fixity of tenure  on  the  suit  land.  In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this factual premise, the plaintiffs instituted  the  suit,  for  the  above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reliefs claiming inter alia arrear lease rent at the rate of Rs. 693.75  per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annum from 01.04.1979 to 20.06.1981 and damages at the  same  rate  for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period subsequent thereto for use and occupation thereof.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4.    The respondent-company in its written statement,  resisted  the  suit.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While admitting, the lease deed Exh. A 1, in favour of Mr. Campbell Hunt  in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year 1918, it elaborated that out of total land leased,  the  cultivable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area was 925 acres and  that  the  lease  was  granted  with  the  right  to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cultivate coffee, tea, pepper, cinchona, rubber etc. and any  other  produce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as the lessee would consider proper, by cleaning the area.  The  respondent-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company claimed fixity of tenure under the Malabar  Tenancy  Act  1929  (for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short hereinafter referred to as Act 1929) as well  as  the  Act  1963,  and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pleaded for the dismissal of the suit.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5.    The learned Trial Court in the face of the respondent-company’s  claim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of fixity of tenure, referred the  issue  to  the  Land  Tribunal,  Kasargod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which sustained this plea and  consequently  the  suit  was  dismissed.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appeal  preferred  by  the  plaintiffs  met  the  same  fate.  Being   still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aggrieved, they (appellants) did take the challenge before  the  High  Court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of Kerala. By the judgment  impugned,  the  High  Court  has  sustained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adjudication of the Courts below.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6.    As the decisions impugned would reveal, the  High  Court  negated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plaintiffs’ assertion that the suit land at the time of  the  initiation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lease in the year 1918 was a private  forest  and  thus  stood  excluded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from the applicability of Act 1963 in terms of Section 3 (1) (vii)  thereof,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as it was granted to Mr. Campbell Hunt as per Exh. A 1 to cultivate  rubber,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cinchona, coffee and any such crop as the lessee construed it to be  proper.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It was inter alia observed that the lease deed clearly  disclosed  that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land was Puramboke and not assessed to any revenue and that the  lessee  was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permitted to cut and remove trees, shrubs etc. to prepare the same  for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purpose of cultivating rubber, tea, coffee etc.  The High Court was also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view that if the conveyed land was a forest, there would have been  some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stipulation in the lease deed to the effect. That the lease rent  was  fixed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at the rate of the cultivable area  was  also  noted.  The  High  Court  did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record as well, that the land was assessed  to  Government  revenue  on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basis of cultivations done which too belied the  appellants’  claim  of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same being a private forest. Reference was also made to the relevant  survey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plan (Exh. A 2), appended to the  lease  deed,  to  endorse  the  conclusion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against the existence of private forest on the  land  at  the  time  of  its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demise on lease. It ruled further, that even  if  the  land  was  a  private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forest at the time of the initial lease, cultivation of various other  crops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thereon, after the execution of the lease deed took it out of the  ambit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Section 3 (1) (vii) of Act 1963.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7.    Vis-a-vis the next contention, namely, that the suit land contained  a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plantation on the date of enforcement of Act 1963 and  thus  stood  exempted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from the  ambit  thereof,  the  High  Court  entered  a  finding,  that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statutory provision i.e. Section 3 (1) (viii),  applied  to  cases  where  a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plantation did exist at the time of the grant of lease and not on  the  date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of commencement of the statute. Relying on the decision of a Full  Bench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Kerala High Court in Rt., Rev. Dr. Jerome  Fernandes  Vs  B.  B.  Rubber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Estate Ltd, 1972 KLT 613 dilating on the same issue,  the  High  Court  thus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concluded that the respondent-company was entitled to fixity of tenure.   In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these premise, the aspect of its entitlement to the  value  of  improvements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made by it on the land was left undecided.  As a corollary, the  appeal  was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dismissed.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8.    Mr.  Nambiar,  the  learned  Senior  Counsel  for  the  appellant  has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assiduously argued, that having regard to the covenants of  the  lease  deed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and the attendant facts and circumstances, the transaction was  well  within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purview of Section 3 (1) (vii) and/or 3 (1) (viii) of the Act  1963  and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was thus exempted  from  the  applicability  thereof  and  consequently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respondent-company was not entitled to any  fixity  of  tenure  as  per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statute.  Referring to  the  objects  and  reasons  of  the  enactment,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learned senior counsel insisted that the  applicability  of  Section  3  (1)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(vii) and 3  (1)  (viii)  thereof  has  to  be  essentially  tested  on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touchstone  of  the  date  of  the  enforcement  of  the   legislation.   As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admittedly, there was a standing rubber plantation on the suit land on  that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date  i.e.  01.04.1964,   the   respondent-company   unmistakably   had   no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sustainable right of fixity  of  tenure  and  thus  the  deductions  to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contrary as recorded in the impugned decisions are patently non est in  law.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 xml:space="preserve"> Mr. Nambiar urged that this issue having been authoritatively settled by  a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Constitution Bench of this Court in Karimbil Kunhikoman vs State  of  Kerala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(1962) Suppl. 1 SCR 829, the decision to the contrary  as  recorded  by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Full Bench of the Kerala High Court in Rt., Rev.  Jerome  Fernandes  (supra)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is on the face of it per incuriam  and  consequently  the  impugned  verdict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founded thereon is unsustainable in law and on  facts.  The  learned  senior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counsel pleaded, that as the Act 1963, enacted  after  the  Kerala  Agrarian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Relations Act 1961, is one for implementing land reforms in  the  State,  no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interpretation  with  regard  to  the  applicability  thereof  ought  to  be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assigned that would ensue in fragmentation of plantations  existing  on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date of the enforceability thereof and thus,  the  plantations  standing  on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suit land, did come within the exemption contemplated  under  Section  3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(1) (viii).  No exposition of Section 3 of Act 1963, incompatible  with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objects and reasons thereof being permissible in law,  the  finding  of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non-applicability thereof to the suit land is patently erroneous, he  urged.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learned senior counsel, to  endorse  this  contention,  amongst  others,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placed reliance also on a subsequent decision  of  the  Full  Bench  of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Kerala High Court in Jacob Philip vs State  Bank  of  Travancore,  1972  KLT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914. Contending that the Act 1963 is  prospective  in  nature,  Mr.  Nambiar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emphasised that the text of Section 3 (1) (viii) thereof, clearly  expressed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legislative intent of  including  tenancies  in  respect  of  plantation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exceeding  30  acres  existing  on  the  date  of  enforcement  thereof.  In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addition, the learned senior counsel asserted, that with the expiry  of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initial period of lease in the  year  1954,  there  was  no  formal  renewal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thereof and in terms of Section 116 of the Transfer of  Property  Act  1882,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respondent  continued  in  possession  of  the  land  by  holding  over,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signifying at the best a lease, on year to year basis and in  that  view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matter, in the face  of  admitted  plantation  on  the  suit  land,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respondent-company was drawn within the coils of Section  3  (1)  (viii)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Act 1963 and thus was disentitled to claim  fixity  of  tenure.  In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alternative, Mr. Nambiar insisted  that  the  respondent-company  is  not  a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tenant in respect of the land after 1954  and  thus  in  any  case,  is  not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entitled to the protection of fixity of tenure under Section 13 (1)  of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Act 1963.  The learned senior counsel placed on  reliance  as  well  on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decision of this Court in Malankara Rubber and Produce  Co.  &amp;  Ors  vs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State of Kerala &amp; Ors. (1972) 2 SCC 492.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9.    A contrario sensu, Mr. Singhvi, the learned  senior  counsel  for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respondent-company, maintained that as neither Section 3 (1) (vii)  nor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Section 3 (1) (viii) is  attracted  in  the  present  factual  setting,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concurrent findings to this effect are assuredly unassailable and  thus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instant challenge deserves to be dismissed in  limine.  The  learned  senior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counsel insistently urged that as the pleaded case of the appellant  in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plaint was limited to the existence of private forest at the time  of  lease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and that there was no whisper whatsoever  of  any  plantation  thereon,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plea based on Section  3  (1)  (viii)  of  Act  1963  ought  not  have  been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entertained by High Court and by no means should be taken cognizance  of  by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this Court.  Mr. Singhvi contended that in the face  of  the  concession  on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behalf of the appellant that neither at the initiation of the lease  nor  at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enforcement of Act 1963 there did exist a reserve forest  or  the  land,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Section 3 (1)  (vii)  was  decisively  inapplicable.  The  plea  founded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Section 3 (1) (viii) relatable to plantation, in absence of any pleading  to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effect ought to have been summarily  rejected,  he  asserted.   This  is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more so as this plea was not raised either before the  Trial  Court  or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Land Tribunal, or the First Appellate Court.  The  decision  of  the  Kerala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High Court  in  Jerome  Fernandes  (supra)  being  a  determination  clearly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answering the issue vis-a-vis Section 3 (1) (viii) of the Act  1963  and  as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ruling of this Court  in  Karimbil  Kunhikoman  (supra)  pertains  to  a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distinctively different sphere of scrutiny, the contention that  the  former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is per incuriam the latter is wholly misplaced,  he  maintained.   According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to Mr. Singhvi, the decision in Karimbil Kunhikoman (supra) dwelt  upon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aspect of discrimination stemming from classification of  plantations  under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Kerala Agrarian Relations Act  1961  and  is  wholly  unrelated  to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challenge in Jerome Fernandes (supra).  The learned senior counsel urged  as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well, that the decision of this court in Malankara Rubber  and  Produce  Co.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and Ors supra being on a different issue does not  render  the  adjudication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in Jerome Fernandes (supra) per incuriam. Mr. Singhvi  pleaded  that  having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regard to the doctrine of stare decisis, the  verdict  in  Jerome  Fernandes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(supra) having held the field, over the years, the same was rightly  applied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by the courts below. He urged that not only  the  materials  on  record,  do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unequivocally demonstrate that neither the land was  a  private  forest  nor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did contain any plantation on the date of the lease and  thus  the  same  is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beyond the scope of Section 3 (vii) and 3 (viii) of Act  1963  as  has  been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consistently held by the Trial Court and the higher forums,  and  thus  this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Court in the exercise of its jurisdiction under Article 136 of  Constitution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of India would not, even otherwise, lightly dislodge the same.  Mr.  Singhvi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maintained,  that  the  factum  of  existence  of  private  forest  and 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plantation for the applicability of Section 3 (1) (vii) and 3 (1) (viii)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Act 1963 would be assuredly relevant as on the date  of  the  lease  and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not on  one  of  the  enforcement  of  the  enactment  and  judged  by  that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benchmark, the suit land is beyond the  said  exemption  clauses,  entitling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 respondent-company  to  the  right  of  fixity  of  tenure  under 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legislation.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10.   In responding to the plea raised on behalf of the appellant  in  reply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that in any view of the matter, the provisions of the  Act  1963  pertaining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to ceiling on the area of land that can be held  by  the  respondent-company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would apply, Mr. Singhvi maintained that the same at the first place  having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been raised for the first time  in  this  Court,  it  ought  to  be  readily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dismissed. Further, as there is a plantation on the suit land  on  the  date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of enforcement of the Act, it is exempted from ceiling as  per  the  Section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81 (1) (e) thereof. In any case, it being an issue between State  Government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and the respondent-company, the appellant has no locus standi to even  refer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thereto, the learned senior counsel urged. Mr. Singhvi did  argue  as  well,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that in the face of Section 72 of the enactment,  there  was  no  equity  in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favour of the appellant, he having been  reduced  to  a  non-entity  by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statutory investiture  of  the  landlord’s  right  in  the  Government.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following decisions amongst others too were referred to.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 xml:space="preserve"> N. V. Srinivasa Murthy (2005) 10 SCC 566, K.  V.  Pathumma  vs  Taluk  Land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Board and Ors (1997) 4 SCC 114, State of Kerala vs K Sarojini Amma  and  Ors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(2003) 8 SCC 526.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11.    We  have  extended  our  thoughtful  consideration  to  the  recorded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materials and the competing  arguments.  Whereas  the  appellant  seeks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ouster of the respondent-company from the land involved contending  that  it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is not entitled to the protection of fixity of tenure under  the  Act  1963,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latter pleads to  the  contrary  by  taking  refuge  of  the  enactment,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asserting that the exemption clauses contained in Section 3 (1)  (viii)  and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3 (1) (viii) are inapplicable to it. A correct exposition of Section  3  (1)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(vii) and 3 (1) (viii) of Act 1963 would, as a corollary, be  of  definitive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significance. Necessarily thus, the instant adjudicative exercise, ought  to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be preceded by an adequate reference to the relevant legal provisions.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12.   As the flow of events attest, the enactment earliest in point of  time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qua the present lis, is the Malabar Tenancy Act 1929.  As  the  preamble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this statute would reveal, it was one to define, declare, alter  and  amend,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law relating to  landlord  and  tenant  in  the  Gudalur  Taluk  of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Nilgiris District.   Section  2  thereof,  which  exempted  lands  from  its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application being of relevance is quoted hereunder.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“ 2. Exception: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Nothing in this Act shall apply to-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Lands transferred by a landlord for filling  timber  or  for  planting  tea,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coffee, rubber, cinchona or any other special  crop  prescribed  by  a  rule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made by the State Government  or  the  erection  of  any  building  for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purpose  of  or,  ancillary  to  the  cultivation  of  such  crop,  or 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preparation of the same for  the  market  or  land  let  only  for  fugitive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cultivation: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Provided that no rule under this clause shall affect any land in respect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which any tenant has a right of fixity of tenure under this Act, so long  as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such right subsists.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any transaction relating only to the usufruct of trees.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any building owned by a landlord including a house, shop or  warehouse,  and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site thereof, together with the garden or land appurtenant  thereto  but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not including a hut belonging to a landlord, in any ulkudi.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Apart from defining inter alia the expressions “landlord” and “tenant”,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legislation did confer right of fixity  of  tenure  on  certain  classes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tenants as set out under Section 21.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13.   A plain reading of Section  2  would  authenticate  exclusion  of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applicability of the Act 1929 to  lands  transferred  by  the  landlord  for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felling timber or for planting tea, coffee, rubber, cinchona  or  any  other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special crop prescribed by a rule  made  by  the  State  Government  or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erection of a building for the purpose of or ancillary  to  the  cultivation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of such crop, or the preparation of the same for  the  market  or  land  let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only for fugitive cultivation. The proviso of Section 2 (1)  clarifies  that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no rule thereunder would affect any land, in respect  of  which  any  tenant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did have right of fixity of tenure so long as such right did subsist.   Sub-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Sections (2) and (3) being not of relevance are not being adverted to.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14.   The legislative backdrop  of  the  Act  1963  portrays,  that  it  was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amongst  others  preceded  by  the  Kerala  Agrarian  Relations   Act   1960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(hereinafter  referred  to  as  Act  1960)   which   sought   to   introduce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comprehensive land reforms in the  State  of  Kerala  and  did  receive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assent of the President on 21.1.1961.  The statement of objects and  reasons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of the enactment i.e.  Act  1963  disclose  that  this  Court  had  declared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unconstitutional the Act 1960  in  its  application  to  ryotwari  lands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Hosdurg and Kasargod Taluks, whereafter eventually the Act 1963 was  enacted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to provide an uniform legislation in the  State,  by  keeping  in  view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broad objectives of land reforms as laid down  by  the  Planning  Commission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and the basic objectives of the Act 1960. As the scheme of  Act  1963  would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dominantly demonstrate, the statutory endeavour has been to  strike  a  fair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and equitable balance of various interests to be impacted thereby so  as  to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facilitate smooth implementation thereof, without  casting  undue  financial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burden on the State.  Conferment of fixity of tenure on the tenants as  well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as the limited right of resumption to the landlords are also the  noticeable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features of the enactment with the emphasis that  the  right  of  resumption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would not be available against tenants,  who  were  entitled  to  fixity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tenure immediately prior to 21.1.1961 under the law then  in  force,  unless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such tenants had in their possession land in excess  of  the  ceiling  area.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statement of objects and reasons do refer to  as  well,  the  provisions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pertaining to determination of fair rent at uniform rates  and  purchase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rights of  the  landowners  and  intermediaries  of  a  holding  by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cultivating  tenant.  The  Act  1963  as  contemplated,  did   provide   for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imposition of a ceiling on holdings and constitution of  Land  Tribunal  and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Land Board for the administration of the  provisions,  with  the  remedy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appeal/revision from the decisions of this fora.  The  legislation  received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assent of the  President  on  31.12.1963  and  some  of  the  provisions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thereof which concern the present pursuit were  enforced  with  effect  from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1.4.1964.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Sections 2 (44) and 2(47) which define  “plantation”  and  “private  forest”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are extracted hereunder: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“     “Plantation” means any land used  by  a  person  principally  for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cultivation  of  tea,  coffee,   cocoa,   rubber,   cardamom   or   cinnamon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(hereinafter in this clause referred to as ‘plantation crops’) and  includes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–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land used by the said person for any purpose ancillary  to  the  cultivation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of plantation crops or for the preparation of the same for the market;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land contiguous to, or in the vicinity of, or within the boundaries of,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area cultivated with plantation crops, not exceeding twenty per cent of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area so cultivated  and  reserved  by  the  said  person  and  fit  for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expansion of such cultivation;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agricultural  lands  interspersed  within  the  boundaries   of   the   area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cultivated by the said person with  plantation  crops,  not  exceeding  such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extent as may be determined by the Land Board [or the Taluk Land  Board,  as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case may be] as necessary for the protection  and  efficient  management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of such cultivation.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Explanation- Lands used for the construction of office  buildings,  godowns,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factories, quarters for workmen, hospitals, schools and play  grounds  shall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be deemed to be lands used for the purposes of sub-clauses (a);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 xml:space="preserve"> “private forest” means a forest which is not owned by the  Government,  but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does not include-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areas which are waste and are not enclaves within wooded areas;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areas which are gardens or nilams;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areas which are  planted  with  tea,  coffee,  cocoa,  rubber,  cardamom  or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cinnamon; and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other areas which are cultivated with pepper, arecanut, coconut,  cashew  or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other fruit-bearing trees or are  cultivated  with  any  other  agricultural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crop;”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15.    Chapter  II  of  the  enactment  deals  with   provisions   regarding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tenancies. Section 3  exempts  the  transactions,  as  referred  to  therein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subject  to  the  stipulations  enjoined,  from  the  application   thereof.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Section 3 (1) (vii) and 3 (1) (viii)  being  the  focal  point  of  scrutiny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demand extraction as well;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3 (vii)   leases of private forests: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[Provided that nothing in clauses (i) to (vii) shall apply in the  cases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persons who were entitled to fixity of tenure immediately  before  the  21st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January, 1961, under any law then in force or persons  claiming  under  such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persons; or]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3(viii)     tenancies in respect of plantations exceeding  thirty  acres  in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extent;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Provided that the provisions of this Chapter,  other  than  Sections  53  to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shall apply to tenancies in respect of agricultural lands which are  treated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as plantations under sub-clause © of clause (44) of Section 2;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15.1  Section 13 of the enactment  mandates  that  notwithstanding  anything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contrary to the law, custom, usage or contract or any  decree  or  order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Court, every tenant shall have fixity of tenure in respect  of  his  holding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and no land from  the  holding  shall  be  resumed  except  as  provided  in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Sections 14 to 22.  Section 72 proclaims that on a date to  be  notified  by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Government in the official gazette, all right,  title  and  interest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 landowners  and  intermediaries  in  respect  of   holdings   held   by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cultivating tenants  (including  holders  of  Kudiyiruppus  and  holders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Karaimas) entitled to fixity of tenure under Section 13 and  in  respect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which certificates of purchase under sub-Section (2)  Section  59  have  not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been issued, shall, subject to the provisions of that Section, be vested  in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Government free from all encumbrances  created  by  the  landowners  and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intermediaries and subsisting thereon on the said date.  Whereas Section  72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B confers cultivating tenants’ right to assignments, Section 81 as  well  do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cull  out  exemptions  from  the  applicability  of  Chapter  III  captioned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“Restriction on ownership and possession of land in excess of  ceiling  area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and disposal of excess lands.”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16.   Bar of jurisdiction of Civil Courts to settle,  decide  or  deal  with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any question or to determine any matter which is required by  or  under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enactment to be decided, dealt with or determined by the  Land  Tribunal  or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Board Authority or the Land Board or Taluk Land Board or the  Government  or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an Officer of the Government as contained under Section 125 and  the  repeal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amongst  others  of  the  Malabar  Tenancy  Act  1929  and  Kerala  Agrarian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Relations Act 1960 vide Section 132 deserve a passing reference to  complete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fringe survey of the legislative scheme of Act 1963.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17.   The lease deed Exh. A 1, the fundamental instrument having a  decisive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bearing on the course of the present determination next commands  attention.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It was executed on 21.6.1918 between the Tarwad of the  plaintiffs  and  Mr.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Campbell Hunt, featuring an area of land measuring 963-1/2  acres  of  which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925 acres was  fit  for  cultivation  and  not  subject  to  any  Government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revenue. Thereby, the lessor accorded a lease of the said 963-1/2  acres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land to the lessee i.e. Mr. Campbell Hunt for a period of 36  years  on  and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from 01.4.1918 on payment of premium of Rs. 693.12 anna  calculated  at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rate of 12 annas per acre of the cultivable  portion,  that  is  925  acres.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lease deed evidenced, that pursuant to the payment  of  premium  of  Rs.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693.12 annas, the lessor, his heirs, successors, legal  representatives  and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assigns  did  lease  unto  the  lessee,   his   heirs,   successors,   legal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representatives and assigns, the property for a period  of  36  years. 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land involved was delineated in the  appended  plan  along  with  25  hills,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water channels, poyils lands etc. totaling 963– ½ acres of which  925  acres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were  alone  fit  for  cultivation  for  the  purpose  of   plantation   and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cultivation with a right to cultivate coffee, tea, pepper, cinchona,  rubber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and any other produce which  the  lessee  would  think  fit  and  proper  to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cultivate, with full right  of  access  to  the  premises,  with  all  ways,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watercourse,  privileges,  easements,  advantages  and  other  appurtenances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therewith and to cut, till and remove all forests,  jungles  and  trees  for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purpose of planting and cultivating  without  any  let  or  interruption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from the lessor.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18.    The  lease  deed,  reading  between  the  lines,  would   demonstrate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irrefutably, that at the  time  of  execution  thereof,  neither  a  private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forest nor a plantation as defined in Section 2 (44)/2 (47) of the Act  1963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did exist on the demised land.  The lease which  was  for  a  period  of  36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years w.e.f. 01.4.1918, encompassed land  admeasuring  963-1/2  acres  which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included hills, water channels, poyils lands etc so much so  that  only  925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acres were comprehended to be fit for cultivation and the  lessee  was  left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at liberty to raise coffee, tea,  pepper,  cinchona,  rubber  or  any  other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produce at the latter’s discretion. It is apparent as well on  the  face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lease deed, that there were forests,  jungles  and  trees  on  the  land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which the lessee was authorized to clear for the purpose of  plantation  and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cultivation, to be  decided  by  him.  There  was  thus  no  restriction  or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regulation on the nature of cultivation/plantation to be resorted to by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lessee on the cultivable portion of the land leased out.  To  reiterate,  on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date of creation of the lease there was neither  any  plantation  nor  a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private forest on the leasehold land within the meaning of  Section  2  (44)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and 2 (47) of Act 1963 respectively.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19.    Significantly,  the  above  notwithstanding,  in  the   plaint, 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plaintiffs while acknowledging  the  rubber  plantation  on  the  suit  land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raised by the respondent-company, the assignee/transferee, in possession  in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place of the original lessee, did assert that from prior to  the  initiation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of the lease in the year 1918, there was a private forest on the suit  land.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They contended, to reiterate, that as the lease period had expired after  36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years, the company had no right to retain the possession of  the  suit  land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and claim fixity of tenure. Noticeably however,  the  plaintiffs  complained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of non-payment of lease rent at the rate of 693.75 paisa per  annum  by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respondent-company from the year 1979 for which a  decree  for  arrear  rent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was also prayed for.  Axiomatically thus, the  plaintiffs  acknowledged  and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approved the possession of the  leasehold  land  by  the  respondent-company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even after the expiry of the period of lease in 1954  and  did  receive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annual rent at the same rate, even on their admission up to the  year  1978.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In course of the arguments before this Court, however,  the  learned  senior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counsel for the appellant has not pursued the plea based on  private  forest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and has confined the assailment qua “plantation” as per clause 3 (1)  (viii)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of Act 1963. The parties are also not at issue  that  on  the  date  of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lease, no plantation as defined in Section 2 (44) did exist on  the  demised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land. The plaint, to reiterate does not refer  to  such  plantation  on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date of the lease, as well. In that view  of  the  matter,  the  appellant’s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plea based on Section 3 (1) (viii) lacks foundation in  the  plaint  and  in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strict sense of the term as the debate  has  its   genesis  in  a  suit,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ought not to have been entertained by the High Court. This is  more  so,  as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records substantiate that  the  contention  based  on  “plantation”  was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raised for the first time before that forum.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20.   The remonstrance based on cessation of the lease on the expiry  of  36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years also does not  commend  for  acceptance  in  the  face  of  unreserved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acceptance of lease rent at the earlier rate of Rs. 693.75 paisa  admittedly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till the year 1978. The assertion that in any view of  the  matter,  as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respondent-company in terms of Section 116 of the Transfer of  Property  Act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1882, ought to be construed to be the lessee, holding over the demised  land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on payment of rent and that the lease stood renewed from year  to  year  and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that accordingly on the date of the institution of  the  suit  there  was  a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subsisting tenancy in respect of plantation exceeding  30  acres  cannot  be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sustained as well. Though admittedly, at the institution of  the  suit,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rubber plantation of the respondent-company did exist on the  land,  in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teeth  of  Section  116  of  the  Transfer  of  Property  Act  1882,   which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comprehends renewal of the expired lease, year after  year  or  month  after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month it is essentially qua the purpose for  which  the  property  had  been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originally leased which in the instant case is traceable to the  year  1918.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As the lease deed dated 21.6.1918 proclaims in no uncertain terms  that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transaction evidenced thereby was by  no  means  a  tenancy  in  respect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plantation,  the  same  with  efflux  of  time,  in  our   estimate   cannot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transfigure into the same merely because a plantation  has  been  raised  on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leasehold land in between by  the  lessee  who  had  been  left  at  its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discretion to grow the same.  In absence of a conscious intervention of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parties to the lease, either to convert it into one for tenancy  in  respect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of  such  plantation  ad  idem  or  to  extend  it  thereto,  an   automatic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transformation of the lease not for plantation cannot stand  converted  into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one for plantation.  As a  transaction  of  this  kind  involving  immovable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property is essentially governed by the terms and conditions concurred  upon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by the parties thereto, no unilateral alteration  or  modification  thereof,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unless agreed to by both, in categorical terms, ought to be permitted to  be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pleaded or enforced by anyone of them to  the  disadvantage  of  the  other.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Neither the lease deed contains any stipulation sanctioning such  unilateral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alteration of the stipulations contained therein nor  do  the  materials  on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record testify such consensus based modification of the lease  covenants.  A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plain perusal of the Section 116 of the Transfer of Property Act  1882  also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does endorse this deduction.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21.   This conclusion of ours is founded amongst others on the  enunciations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of the Federal  Court  in  Kai  Khushroo  Bezonjee  Capadia  Vs  Bai  Jerbai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Hirjibhoy Warden &amp; Anr 1949-50 FCR 262 and referred to and  relied  upon  by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this Court in Bhawanji Lakhamshi &amp; Ors Vs Himatlal  Jamnadas  Dani  and  Ors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(1972) 1 SCC 388 and State of UP Vs Jahoor Ahmad and Anr AIR 1973  SC  2520,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dwelling on the question of the nature of the tenancy created under  Section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116 of the Transfer of Property Act 1882.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21.1  Further, this cavil having been expressed before this  Court  for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first time, we are not inclined to sustain the same, on that count as  well.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22.   In the factual conspectus  unfolded  hereinabove,  the  issue  of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applicability of Act 1963 to the lease of private forests and  tenancies  in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respect of plantations exceeding 30 acres not in existence as on  21.6.1918,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but  standing/present  on  the  date  of  its  enforcement  deserves  to  be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addressed. This indeed is of decisive bearing and would assuredly involve  a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dialectical interpretation of Section 3 (1) (vii) and 3 (1)  (viii)  of  Act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1963 to discern the true purport  thereof  as  legislatively  intended.   In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view of the abandonment of the plea based on private forests, in  course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arguments, as noted hereinabove, it is inessential thus  too  dilate  on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scope of Section 3 (vii).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22.1   As  alluded  hereinbefore,  tenancies  in  respect   of   plantations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exceeding 30 acres in extent have been exempted from the purview of the  Act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vide Section 3 (1) (viii). That on the date of the execution  of  the  lease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deed i.e. 21.6.1918 there was no plantation on the  leasehold  land,  is  an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admitted fact. Such plantation as defined in Section 2 (44) of the Act  1963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however did exist on the date on which the enactment was brought into  force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i.e. 1.4.1964. To clinch the issue in favour of the appellant, reliance  has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been placed on the ruling of  the  Constitution  Bench  of  this  Court,  in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Karimbil Kunhikoman (supra) purportedly buttressed by the  Malankara  Rubber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and Produce Company and Ors etc. supra, Per contra, the verdict  of  a  Full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Bench of the Kerala High Court in Jerome Fernandes supra  has  been  pressed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into service on behalf of the respondent-company.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23.   In Karimbil Kunhikoman (supra), a Constitution  Bench  of  this  Court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was seized  with  the  impugnment  of  the  vires  of  the  Kerala  Agrarian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Relations Act 1960 (for short Act  1960)  on  the  following  counts  to  be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violative of Articles 14, 19 and 31 of the Constitution of India.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Bill which became the Act had lapsed before it was assented  to  by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President and therefore the assent of the President to a lapsed bill was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no avail to turn it into law.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Act is a  piece  of  colourable  legislation  as  it  has  made  certain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deductions from the compensation payable to landholders under Chap.  II  and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to others who  held  excess  land  under  Chap.  III  and  this  amounts  to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acquisition of money by the State which it is not competent to do under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power conferred on it in Lists II and III of the  Seventh  Schedule  to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Constitution.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properties of  the  petitioners  who  are  ryotwari  pattadars  are  not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estates within the meaning of Art. 31 A of the  Constitution  and  therefore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Act is not protected under that Article so far  as it applies  to  lands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of ryotwari pattadars like the petitioners.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Act exempts plantation of tea, coffee, rubber and cardamom from  certain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provisions thereof, but no such exemption has been  granted  to  plantations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of areca and pepper, and this is clearly discriminatory and is violative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Art. 14.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 manner  in  which  ceiling  is  fixed  under   the   Act   results   in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discrimination and is therefore violative of Art 14.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compensation which is payable under Chapters II and III of the  Act  has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been reduced by progressive cuts as the  amount  of  compensation  increases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and this amounts to discrimination between persons similarly situate and  is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therefore violative of Art. 14.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24.   While repelling  the  impeachment  of  the  statute  qua  the  grounds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enumerated in serial No. 1 and 2 as above, it was ruled that the lands  held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by the ryotwari pattadars as referred to therein and which had come  to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State of Kerala by virtue of the States Re-organisation Act  1956  from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State of Madras were not estates within the meaning of Article 31 A (2)  (a)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of the Constitution and  therefore the  legislation  under  attack  was  not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protected from the assailment under Articles 14, 19 and 31.   Vis-a-vis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discord that the Act 1960 did effect  a  discrimination  between  areca  and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pepper plantations on one hand and certain other plantations  on  the  other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by not including these (areca and pepper plantations) in the  definition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“plantation” provided by Section 2 (39)  thereof,  by  totally  disregarding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existing large number of areca and pepper plantations as  comparable  to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tea and coffee and rubber plantations, this court  sustained  the  same  and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being of the view that as the provisions relating  to  plantation  contained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in the assailed legislation were inseverable, adjudged the legislation as  a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whole to be unconstitutional.  In concluding thus, this  Court  did  explore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reasons impelling the legislature  to  treat  these  two  categories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plantations as class different and  observed  that  the  objective  of  land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reforms, including imposition of ceiling on land holdings as  manifested  by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statute under scrutiny, was  to  remove  impediments  arising  from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agrarian  structure  inherited  from  the  past,  in   order   to   increase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agricultural production and create conditions, for evolving as  speedily  as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possible  an  agrarian  economy  with  a  high  level  of   efficiency   and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productivity  as  was  underlined  in  the  Second  Five  Year  Plan.   That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thereunder, it was recognized that some exemptions would have to be  granted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from the ceiling, to ensure that the productions may not suffer,  was  taken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note of as well. While referring to the Third Five Year Plan,  dealing  with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land reforms and ceiling on agricultural holdings, this Court  on  an  audit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of  the  materials  available,  concluded  that  there  was  no  appreciable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difference between the economics of tea, coffee and rubber  plantations  and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areca and pepper plantations so as to justify  the  differential  treatment.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report of the concerned  committee, that if areca gardens  were  brought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under the ceiling, it would hamper production and would be against  national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economy and that it had recommended to the Planning Commission, the  Central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Government and the State Government  that  at  par  with   tea,  coffee  and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rubber plantations, orchards, areca nut gardens  should  also  be  similarly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exempted from ceiling and that the result of the application of the  ceiling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and other provisions of Act 1960 would occasion breakup of  the  plantations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with a likely  result  in  fall   in  production,  was  also  noted.   While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concluding that the same considerations  as  extended  to  tea,  coffee  and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rubber plantations, were available as well to areca and pepper  plantations,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omission of the respondent State, to set out adequate justification  for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exclusion of pepper and areca nut from the benefit of exemption  granted  to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tea, coffee and rubber plantation was recorded. Adverting to the object  and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purpose of the Act 1960, and  the  basis  on  which  exemption  was  granted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thereunder to the plantations as defined thereby, it  was  held  that  there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was no reason for making any distinction  between  tea,  coffee  and  rubber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plantations on one hand and areca and pepper plantations on  the  other,  in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facts of the case. The contentions listed in serial No. 5 and 6  though,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beyond the framework of the instant inquisition, suffice it to  state,  were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answered in the affirmative in favour of the appellant.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25.   This pronouncement, though had taken note of  the  recommendations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Planning Commission against disintegration of plantations as  a  measure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of land reforms in the State and to promote national economy, it was in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context of evaluation of the plea of  discrimination  between  the  existing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plantations vying for equal treatment for exemption. The issue  which  seeks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adjudication in the present  appeal  did  not  fall  for  scrutiny  in  this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decision and therefore, we  are  of  the  comprehension  that  it  does  not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advance the case of the appellant.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26.   The assertion  on  behalf  of  the  appellant  that  the  decision  in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Karimbil  Kunhikoman  (supra)  does  essentially  enjoin,  that  under   all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circumstances,  tenancies  in  respect  of  plantation  as  contemplated  in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Section 3 (1) (viii), as existing on the date of  the  commencement  of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Act, would stand exempted from the purview thereof, irrespective of  whether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or not such the plantation did exist on the date of  the  lease,  cannot  be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countenanced. Not only this  pronouncement  is  not  an  authority  on  this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proposition, having regard to the scope of the analysis  undertaken  therein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as well as issues addressed, it would be wholly  inferential  to  draw  this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conclusion only  on  the  basis  of  the  recommendations  of  the  Planning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Commission against disintegration of plantations as a  measure  of  economic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policy.  Such a presumptive approach according to us would not  a  safe  and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expedient guide for the interpretation required.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27.   The constitutionality of the  Kerala  Land  Reforms  Act  1963   (also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referred to as Act 1963) as amended (inter alia by Act 1964) was  questioned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in Malankara Rubber and Produce Co. &amp; Ors (supra) on the  grounds  that  (i)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Chapter III thereof was not aimed exclusively at  agrarian  reform  and  was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thus not saved by Article 31 A. (ii), it was violative of Article 14 due  to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deletion of clause (a) and (g) of Section 81 (1) caused by the amendment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Act 1969 thereby withdrawing  the  exemption  extended  to  cashew  estates,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pepper gardens and areca gardens of the  areas  as  mentioned  therein.(iii)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lands which were not then under rubber plantation but  had  been  set  apart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for expansion of  existing  plantations  or  were  likely  to  be  taken  up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therefor in future could not be acquired and diverted to other  purposes  as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rubber industry had been declared to be one of national importance  vide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Rubber Act of 1947.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28.    Following  an  exhaustive  reference  to  the  decision  in  Karimbil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Kunhikoman  (supra),  it  was  held  that  the  petitioners  had  failed  to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demonstrate that their lands were not  estates  and  thus  were  beyond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purview of the Kerala Land Reforms Act 1964 as  amended  in  1969.   It  was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declared as well, that the provisions of  the  1964  Act  were  immune  from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challenge under Article 31 A  by  reason  of  its  inclusion  in  the  Ninth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Schedule of the Constitution. It was held  that  the  reduction  of  ceiling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limit by the amending Act 1969 did not attract the operation of  the  second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proviso to Article 31 A(1). It was propounded that  the  provisions  of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Act 1963 withdrawing protection to pepper and areca  plantations  could  not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be challenged under Article  14,  if  the  lands  were  estates  within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meaning of Article 31 A (2) (a). That forest and jungles would  be  exempted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from the operation of the Act was underlined as well.  It  would  be  patent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from the contextual text of this decision that the questions posed  and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contours of the judicial survey were distinctively different from  those  in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hand and thus is of no avail to the appellant.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29.   A Full Bench of the Kerala High  Court  in  Jerome  Fernandes  (supra)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however encountered the same issue qua Section 3 (1) (viii) of Act  1963  in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an identical fact situation.  The appellant therein, had filed  a  suit  for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recovery of possession of the scheduled property with arrears  of  rent  and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mesne profits.  The suit land had been leased  out  to  the  predecessor  in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interest of  the  respondent-company  therein,  which  eventually  under  an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assignment stepped into the position of  the  original  lessee.  As  on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expiry of the lease, the respondent-company did not surrender possession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land, the suit was instituted.  The  respondent-company  pleaded  fixity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of tenure in respect of the holding under the Act 1963.   The  lower  forums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concurrently held that the respondent-company was entitled  to  the  benefit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of fixity of tenure under Section 13 of  Act  1963  as  the  transaction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lease did not attract the exemptions under Chapter II of  the  statute.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query that fell for scrutiny, was  whether  the  transaction  of  lease  did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entitle the respondent-company to the  fixity  of  tenure.  That  it  was  a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tenant in terms of Section 2 (57) of the  Act  1963  was  admittedly  beyond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doubt. Referring  to  Section  3  (1)  of  the  statute,  which  listed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categories of transactions exempted  from  the  purview  thereof,  the  High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Court while noticing that the leasehold property had been described  in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lease deed as  consisting  of  garden  land,  and  wet  lands,  negated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appellant’s contention based on clause (iii). Qua clause  (viii),  the  High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Court examined the definition of the word “plantation” provided  in  Section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2 (44) and entered a finding, that undoubtedly on the date of the  execution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of the lease deed, the land covered thereby had not been put to any  use  as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expressly mentioned in the  definition.   Responding  to  the  plea  of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appellant, that the determinative factor for  the  applicability  of  clause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(viii) was the character of the land or the use thereof at the  commencement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of the Act, the High Court on a comparison of the  text  amongst  others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clause (v) and (ix) of Section 3 (1) and Section 2 of  the  Malabar  Tenancy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Act 1929 dealing with exemption and Section 3  (1)  (viii),  of  the  Kerala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Agrarian  Relations  Act  1960   enunciated   that   the   legislature   did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consciously, as a matter of policy, in relation to the  grant  of  exemption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for plantations, restrict the scope thereof. The High Court  in  categorical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terms referred to the  language  used  in  Section  3  (1)  (viii)  and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definition of the expression “plantation” in both the statutes, and  was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view that the object behind the constricted sweep of  “plantation”,  was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to confine the scope of exemption from the applicability  of  the  Act.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High Court entertained the notion, that the legislature had construed it  to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be unfair and improper to deny the benefit of the  fixity  of  tenure  to  a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lessee who might have taken the lease of extensive parambos or  waste  lands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and in course of time by hard toil had  developed  those  into  plantations.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That under the provisions of the Malabar Tenancy Act  1929,  such  a  tenant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was entitled to fixity of tenure, unless the  lease  had  been  one  granted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specifically for the purpose of raising plantation as mentioned therein  was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also emphasised. The High Court thus rejected the appellant’s plea based  on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Section 3 (1) (viii) and held that in view of the  clues  furnished  by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statutory history preceding the legislation involved, and also  the  express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language used in Section 3 (1),  the lease transaction was beyond the  ambit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thereof.  It held as well that  if  the  interpretation  of  Section  3  (1)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(viii) as sought to be projected by the appellant  was  accepted,  it  would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divest the tenants of their pre-existing right of fixity under  the  Malabar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Tenancy Act 1929 was underlined as well.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30.   Another Full Bench  of  the  Kerala  High  Court,  comprising  amongst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others of Hon’ble Mr. Justice T. C. Raghavan C.J., as the common member,  in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Jacob Philip (supra) also had the occasion to  examine  the  aspect  of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fixity of tenure under Section 13  of  the  Act  1963.   A  lease  of  land,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covered by Section 3 (1) (i) was involved in a suit instituted  against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appellant therein.  It was contended on behalf of the appellant,  that  this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exemption provision ought to be applied qua the  point  of  time,  when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lease was granted and  not  at  the  commencement  of  the  Act  or  of  any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subsequent date, as on the date of the execution of the  lease  neither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Government nor any corporation owned or controlled by the Government was  in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picture.  The attention of the High Court was drawn  amongst  others  to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decision in Jerome Fernandes (supra).  On an analysis  of  the  contents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of the Section 3 (1) (i), the  High  Court  negatived  this  plea.   Drawing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sustenance from the text of the Explanations  appended  to  the  clause,  it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returned a  finding that the requirements under Section 3 (1) (i)  would  be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satisfied, even if the leased land happened to belong to  or  become  vested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in the Government or a corporation under or  controlled  by  the  Government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etc, subsequent to the grant of the lease.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31.   The rendering in Jacob Philip (supra) turns on its own  facts  and  by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no means, in our opinion neuters the determination made in Jerome  Fernandes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(supra). Jacob Philip (supra) proceeded on an interpretation  of  Section  3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(1) (i) of Act  1963  which  is  distinctively  different  in  language  and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content from Section 3 (1) (viii) and no analogy, therefore,  can  be  drawn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to make it applicable to the case in hand.  In our considered  opinion,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decision of the Full Bench, in Jerome Fernandes (supra),  having  regard  to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scheme of Act 1963 with particular reference to Chapter II  and  Section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3 (1) (viii) thereof, correctly states the law on the issue. We endorse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view taken in Jerome Fernandes (supra) on the applicability or otherwise 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Section 3 (1) (viii) to the leasehold land of the present appeal.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32.   Noticeably,  the  respondent-company  in  its  written  statement  had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pleaded  that  the  lease  created  by  the  deed  dated  26.6.1918  was  an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agricultural tenancy entitling the lessee to  fixity  of  tenure  under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Malabar Tenancy Act 1929 and that the same benefit stood extended under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Act 1963.  The learned Trial Court while dismissing the  suit,  recorded  as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well the finding of the  Land  Tribunal,  following  an  inquiry,  that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respondent-company was entitled to  fixity  of  tenure  in  respect  of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leasehold land both under the Malabar Tenancy Act 1929 (as amended) and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Act 1963. This finding was upheld upon by the First Appellate Court and  not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dislodged by the High Court. We  notice  as  well  that  Section  2  of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Malabar Tenancy Act 1929 has no application to the facts  and  circumstances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of the case, so as to warrant exemption from the applicability thereof.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33.   As determined hereinbefore, the  respondent-company,  continued  as  a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lessee by holding over after 1954 and the lease  rent  at  the  agreed  rate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fixed at  the  first  instance  was  paid  till  1978  as  admitted  by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appellant.  The Act 1963 had come into  force  prior  thereto.   As  neither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Section 3 (1) (vii) nor  3  (1)  (viii)  is  applicable  to  the  plantation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involved, the respondent-company is  entitled  to  fixity  of  tenure  under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Section 13 thereof.  To reiterate, Section 116 of the Transfer  of  Property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Act ,1882 even if applicable, the lease originally entered  into  would  not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get transformed with time into one of tenancy in respect  of  plantation  as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defined in Section 2 (44) of Act 1963, in absence of any overt  act  of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parties, intending the same on agreed upon terms.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34.   The consequences of  the  applicability  of  the  Act,  vis-a-vis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plantation need not detain us,  as  the  same  would  be  regulated  by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provisions of  the  statute  and  as  rightly  asserted  on  behalf  of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respondent-company, the course to follow would witness  the  State  and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tenant as the parties thereto.  With the enforcement of the  Act  1963,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appellant would be left with no role in that regard.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35.   On a totality of the consideration of all aspects, factual  and  legal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as  detailed  hereinabove,  we  are  of  the  unhesitant  opinion  that   no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interference with the findings recorded by the forums below is  called  for.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The appeal lacks in merit and is thus dismissed.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36.   No Costs.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……………………..J.       (M.Y. EQBAL)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……………………..J.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(AMITAVA ROY)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 xml:space="preserve">       New Delhi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 xml:space="preserve">       Dated: 02 July, 2015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ITEM NO.1               COURT NO.1               SECTION XIA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 xml:space="preserve">               S U P R E M E  C O U R T  O F  I N D I A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 xml:space="preserve">                       RECORD OF PROCEEDINGS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Civil Appeal  No(s).  5163/2012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NK RAJENDRA MOHAN                                  Appellant(s)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 xml:space="preserve">                                VERSUS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THIRVAMADI RUBBER CO. LTD AND ORS                  Respondent(s)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Date : 02/07/2015 This matter was called on for pronouncement of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 xml:space="preserve">                    Judgment today.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For Appellant(s)  Mr.A.S.Nambiar, Sr.Adv.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 xml:space="preserve">                     Mr. P. K. Manohar,Adv.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 xml:space="preserve">                     Ms.Shanta Vasudevan, Adv.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For Respondent(s)       Dr.A.M.Singhvi, Sr.Adv.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 xml:space="preserve">                        Mr.Amrendra Sharan, Sr.Adv.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 xml:space="preserve">                        Mr.Padam Khaitan,Adv.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 xml:space="preserve">                        Mr.Gopal Sankaranarayanan, Adv.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 xml:space="preserve">                        Mr.Nitish Massey, Adv.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 xml:space="preserve">                        Mr.Shikhar Srivastava, Adv.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 xml:space="preserve">                     for M/s. Khaitan &amp; Co.,Advs.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 xml:space="preserve">            Hon'ble Mr.Justice Amitava Roy pronounced the  Judgment  of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Bench comprising Hon'ble Mr.Justice M.Y.Eqbal and His Lordship.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 xml:space="preserve">            The appeal  is  dismissed,  with  no  costs,  in  terms  of  the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reportable Judgment.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>(G.V.Ramana)                                       (Vinod Kulvi)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 xml:space="preserve">  AR-cum-PS                                  Asstt.Registrar</w:t>
      </w:r>
    </w:p>
    <w:p w:rsidR="000E0F49" w:rsidRPr="000E0F49" w:rsidRDefault="000E0F49" w:rsidP="000E0F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0F49">
        <w:rPr>
          <w:rFonts w:ascii="Times New Roman" w:hAnsi="Times New Roman" w:cs="Times New Roman"/>
          <w:sz w:val="25"/>
          <w:szCs w:val="25"/>
        </w:rPr>
        <w:t xml:space="preserve">      (Signed reportable judgment is placed on the file</w:t>
      </w:r>
    </w:p>
    <w:p w:rsidR="00693E87" w:rsidRPr="000E0F49" w:rsidRDefault="00693E87" w:rsidP="000E0F49">
      <w:pPr>
        <w:rPr>
          <w:rFonts w:ascii="Times New Roman" w:hAnsi="Times New Roman" w:cs="Times New Roman"/>
          <w:sz w:val="25"/>
          <w:szCs w:val="25"/>
        </w:rPr>
      </w:pPr>
    </w:p>
    <w:sectPr w:rsidR="00693E87" w:rsidRPr="000E0F49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3F0" w:rsidRDefault="001D53F0" w:rsidP="00607A95">
      <w:pPr>
        <w:spacing w:after="0" w:line="240" w:lineRule="auto"/>
      </w:pPr>
      <w:r>
        <w:separator/>
      </w:r>
    </w:p>
  </w:endnote>
  <w:endnote w:type="continuationSeparator" w:id="1">
    <w:p w:rsidR="001D53F0" w:rsidRDefault="001D53F0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1D53F0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3F0" w:rsidRDefault="001D53F0" w:rsidP="00607A95">
      <w:pPr>
        <w:spacing w:after="0" w:line="240" w:lineRule="auto"/>
      </w:pPr>
      <w:r>
        <w:separator/>
      </w:r>
    </w:p>
  </w:footnote>
  <w:footnote w:type="continuationSeparator" w:id="1">
    <w:p w:rsidR="001D53F0" w:rsidRDefault="001D53F0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06FEE"/>
    <w:rsid w:val="000105D9"/>
    <w:rsid w:val="000164CE"/>
    <w:rsid w:val="00052EC9"/>
    <w:rsid w:val="0005302B"/>
    <w:rsid w:val="00056A12"/>
    <w:rsid w:val="0006206F"/>
    <w:rsid w:val="0009251A"/>
    <w:rsid w:val="000B63B9"/>
    <w:rsid w:val="000C4D41"/>
    <w:rsid w:val="000E0F49"/>
    <w:rsid w:val="000E2949"/>
    <w:rsid w:val="000E35AF"/>
    <w:rsid w:val="00115014"/>
    <w:rsid w:val="001676B9"/>
    <w:rsid w:val="00177F89"/>
    <w:rsid w:val="001873F2"/>
    <w:rsid w:val="001A3EA6"/>
    <w:rsid w:val="001C1301"/>
    <w:rsid w:val="001C18F4"/>
    <w:rsid w:val="001C6DBE"/>
    <w:rsid w:val="001D1B2C"/>
    <w:rsid w:val="001D32E4"/>
    <w:rsid w:val="001D53F0"/>
    <w:rsid w:val="001D7193"/>
    <w:rsid w:val="002169AE"/>
    <w:rsid w:val="00250000"/>
    <w:rsid w:val="00274033"/>
    <w:rsid w:val="00294085"/>
    <w:rsid w:val="002A74C5"/>
    <w:rsid w:val="002D3B22"/>
    <w:rsid w:val="002D4081"/>
    <w:rsid w:val="002D49A2"/>
    <w:rsid w:val="00312C7C"/>
    <w:rsid w:val="00314CC6"/>
    <w:rsid w:val="003153F4"/>
    <w:rsid w:val="003211A0"/>
    <w:rsid w:val="00350CBD"/>
    <w:rsid w:val="003579A7"/>
    <w:rsid w:val="003635C8"/>
    <w:rsid w:val="003A2067"/>
    <w:rsid w:val="003A73D2"/>
    <w:rsid w:val="003B3C23"/>
    <w:rsid w:val="003D185A"/>
    <w:rsid w:val="003D1C2B"/>
    <w:rsid w:val="003E137C"/>
    <w:rsid w:val="003E57BE"/>
    <w:rsid w:val="00411396"/>
    <w:rsid w:val="00412B7B"/>
    <w:rsid w:val="00421961"/>
    <w:rsid w:val="004276DF"/>
    <w:rsid w:val="00451B41"/>
    <w:rsid w:val="0046031D"/>
    <w:rsid w:val="00465CDA"/>
    <w:rsid w:val="00482045"/>
    <w:rsid w:val="004903D4"/>
    <w:rsid w:val="00490C90"/>
    <w:rsid w:val="0049117C"/>
    <w:rsid w:val="004B3662"/>
    <w:rsid w:val="004E72C2"/>
    <w:rsid w:val="004F1B79"/>
    <w:rsid w:val="0053695D"/>
    <w:rsid w:val="005441B3"/>
    <w:rsid w:val="00576873"/>
    <w:rsid w:val="00583F6E"/>
    <w:rsid w:val="00587CCB"/>
    <w:rsid w:val="00597989"/>
    <w:rsid w:val="005C4463"/>
    <w:rsid w:val="005D05F4"/>
    <w:rsid w:val="005D1E90"/>
    <w:rsid w:val="005F597B"/>
    <w:rsid w:val="00602576"/>
    <w:rsid w:val="00605A25"/>
    <w:rsid w:val="00607A95"/>
    <w:rsid w:val="00614768"/>
    <w:rsid w:val="00631014"/>
    <w:rsid w:val="0064409C"/>
    <w:rsid w:val="006450CE"/>
    <w:rsid w:val="00656C61"/>
    <w:rsid w:val="0067643A"/>
    <w:rsid w:val="00684407"/>
    <w:rsid w:val="00693E87"/>
    <w:rsid w:val="006D1776"/>
    <w:rsid w:val="006D1E00"/>
    <w:rsid w:val="006D2820"/>
    <w:rsid w:val="006E22F6"/>
    <w:rsid w:val="006E4377"/>
    <w:rsid w:val="00736E37"/>
    <w:rsid w:val="007375E8"/>
    <w:rsid w:val="0074714B"/>
    <w:rsid w:val="007871DF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623B0"/>
    <w:rsid w:val="00877791"/>
    <w:rsid w:val="008810B5"/>
    <w:rsid w:val="00884C8E"/>
    <w:rsid w:val="008935B0"/>
    <w:rsid w:val="00894BD6"/>
    <w:rsid w:val="008A599C"/>
    <w:rsid w:val="008B0BB8"/>
    <w:rsid w:val="008B0C58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593B"/>
    <w:rsid w:val="009705DC"/>
    <w:rsid w:val="00972E0A"/>
    <w:rsid w:val="00995E2F"/>
    <w:rsid w:val="009D183C"/>
    <w:rsid w:val="009E65D7"/>
    <w:rsid w:val="009F1CE9"/>
    <w:rsid w:val="009F5096"/>
    <w:rsid w:val="009F63EC"/>
    <w:rsid w:val="00A06561"/>
    <w:rsid w:val="00A1566D"/>
    <w:rsid w:val="00A268A8"/>
    <w:rsid w:val="00A30B2C"/>
    <w:rsid w:val="00A461A5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4276B"/>
    <w:rsid w:val="00B45382"/>
    <w:rsid w:val="00B51064"/>
    <w:rsid w:val="00B51E4C"/>
    <w:rsid w:val="00B559B2"/>
    <w:rsid w:val="00B62EC3"/>
    <w:rsid w:val="00B73D48"/>
    <w:rsid w:val="00B86892"/>
    <w:rsid w:val="00B877B5"/>
    <w:rsid w:val="00B929B4"/>
    <w:rsid w:val="00B96840"/>
    <w:rsid w:val="00B96C66"/>
    <w:rsid w:val="00BB3EEF"/>
    <w:rsid w:val="00BC29A6"/>
    <w:rsid w:val="00BC46A7"/>
    <w:rsid w:val="00BC7A0B"/>
    <w:rsid w:val="00C104AB"/>
    <w:rsid w:val="00C31DE4"/>
    <w:rsid w:val="00C53EC7"/>
    <w:rsid w:val="00C66D5D"/>
    <w:rsid w:val="00C73DBF"/>
    <w:rsid w:val="00C76C34"/>
    <w:rsid w:val="00C878B4"/>
    <w:rsid w:val="00C87DB8"/>
    <w:rsid w:val="00CC0AE5"/>
    <w:rsid w:val="00CD2CA8"/>
    <w:rsid w:val="00CD490F"/>
    <w:rsid w:val="00CF55BA"/>
    <w:rsid w:val="00D03018"/>
    <w:rsid w:val="00D04C11"/>
    <w:rsid w:val="00D117BE"/>
    <w:rsid w:val="00D118AB"/>
    <w:rsid w:val="00D23930"/>
    <w:rsid w:val="00D37FDB"/>
    <w:rsid w:val="00D418E6"/>
    <w:rsid w:val="00D75E12"/>
    <w:rsid w:val="00D832AB"/>
    <w:rsid w:val="00D975BB"/>
    <w:rsid w:val="00DB0C68"/>
    <w:rsid w:val="00DF5902"/>
    <w:rsid w:val="00E10791"/>
    <w:rsid w:val="00E24E5D"/>
    <w:rsid w:val="00E300C3"/>
    <w:rsid w:val="00E55AC6"/>
    <w:rsid w:val="00E60301"/>
    <w:rsid w:val="00E66E74"/>
    <w:rsid w:val="00ED0062"/>
    <w:rsid w:val="00ED29E7"/>
    <w:rsid w:val="00ED2AD9"/>
    <w:rsid w:val="00F46F73"/>
    <w:rsid w:val="00F9772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8253</Words>
  <Characters>47045</Characters>
  <Application>Microsoft Office Word</Application>
  <DocSecurity>0</DocSecurity>
  <Lines>392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2016-05-04T08:24:00Z</dcterms:created>
  <dcterms:modified xsi:type="dcterms:W3CDTF">2016-05-04T08:24:00Z</dcterms:modified>
</cp:coreProperties>
</file>