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IN THE SUPREME COURT OF INDIA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CIVIL APPEAL NO. 4916  OF 2015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(Arising out of S.L.P. (Civil) No. 662 of 2014)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SURENDRA KUMAR &amp; ORS.                  …APPELLANT (S)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GREATER NOIDA INDUSTRIAL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DEVELOPMENT AUTHORITY &amp; ORS.   …RESPONDENT (S)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J  U  D  G  M  E  N  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R. BANUMATHI,  J.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Leave granted.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2.          This appeal arises out of a  judgment  passed  by  the  Division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Bench of the High Court of Judicature at Allahabad dated 29.10.2013 in  Writ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No.65789 of 2011,  in and by which, the High  Court  held  that  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principles laid down in the case of  Secretary,  State  of  Karnataka  &amp;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Ors. Vs. Uma Devi (3) &amp; Ors., (2006)  4  SCC  1,  the  appointments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 were  ex-facie  illegal  dehors  Articles  14  and  16  of 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Constitution  of  India  and   directed   an   inquiry   regarding   initial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appointments.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3.          Brief facts giving rise to this appeal are that  the  appellants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were initially engaged on the post  of  Assistant  Manager  (Civil)  by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  No.1–Greater   Noida   Industrial   Development   Authority   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contractual basis for a period of 89 days. Admittedly, initial  appointments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of the appellants were not  made  against  any  sanctioned  posts.  However,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their engagement continued from time to time, and the appellants  have  been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continuously working on  the  said  post.   On  20.11.2002,  the  respondent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authorities published an  advertisement  for  engagement  to  the  posts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Assistant Manager (Civil).  The appellants and  similarly  situated  persons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who have been engaged on contractual basis filed a Writ Petition being  Writ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No.54072 of 2002 seeking for  a  writ  of  mandamus  directing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respondent-authorities  to  regularise  their  services  on  the   post 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lastRenderedPageBreak/>
        <w:t>Assistant Manager (Civil) and to quash  the  aforesaid  advertisement  dated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20.11.2002.   The  appellants  contended   that   as   they   were   working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continuously,  the  respondent  authorities  instead  of  issuing  a   fresh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advertisement should have regularised their services on the said  post.   By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judgment dated 28.09.2005, the learned Single  Judge  allowed  the  Writ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and quashed the advertisement dated  20.11.2002  and  directed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respondent-authorities  to  consider  the  claim  of  the   appellants   for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regularisation of their  services  on  the  existing  vacancies  which  were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directed to be filled up from the existing contractual employees as per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Regulation/Rules  and  fresh  advertisement   could   be   issued   inviting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applications from the  general  candidates  only  for  remaining  vacancies.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Challenging the order of the learned single  Judge,  respondent  authorities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filed Special Appeal before the Division Bench being Special Appeal  No.1432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of 2005.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4.          Pending adjudication of Writ Petition No.54072  of  2002  before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learned single Judge, a scheme for  regularization  of  the  contractual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employees was formulated by the respondent No.1  on  16.04.2003,  wherein  a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policy was framed regarding regularization of 27 contractual  employees  who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had  been  engaged  initially  for  a  period  of  89  days  and   continued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thereafter.   The  State  Government,  vide  its  letter  dated  05.03.2008,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approved the policy formulated by  respondent  No.1  for  regularization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contractual employees.   As per the said policy, 60% of the  vacancies  were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sought to be filled  up  from  amongst  27  contractual  employees  and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remaining 40% of the vacancies  through  direct  recruitment.   The  special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appeal being Special Appeal No.1432 of 2005 was disposed  of  on  13.01.2010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directing the first  respondent  authority  to  take  a  final  decision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pursuance of the policy framed by it and approved by  the  State  Government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on 05.03.2008.  Pursuant to the policy decision, the  appellants  and  other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similarly situated contractual employees  were  appointed  on  the  post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Assistant Manager (Civil) vide appointment orders dated 06.08.2010.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5.          After joining the  said  post,  the  appellants  filed  a  Claim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No. 174 of 2011 before the State Public Services Tribunal,  Lucknow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praying for regularization of their services from the date of  existence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vacancies, that is 20.11.2002, the  date  on  which  the  advertisement  was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issued, for appointment to the post of Assistant Manager  (Civil)  and  with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all  consequential  benefits.   The  tribunal,  vide  its   judgment   dated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23.06.2011, allowed the Claim  Petition  and  directed  the  authorities  to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consider the appellants’ claim for regularization of their services  on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existing vacancies with effect from 20.11.2002. Aggrieved by  the  order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tribunal,  the  respondent  authorities  preferred  a  writ  being  Writ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            No.65789 of  2011  before  the  High  Court.  The  High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Court, vide impugned judgment dated 29.10.2013 relying on  the  Constitution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Bench decision of this Court in Uma Devi’s case  (supra)  allowed  the  Writ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Petition filed by the respondent authorities and  quashed  the  order  dated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23.06.2011 passed by the tribunal granting benefits to the  appellants  with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retrospective  effect.   Additionally,  the  High  Court  also  quashed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appointments of the appellants dated 06.08.2010 as         ex-facie  illegal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and directed the authorities to initiate proceedings in respect  of  illegal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appointments which were made in violation of  Articles  14  and  16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Constitution of India and the  principles  laid  down  in  Uma  Devi’s  case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(supra).  This appeal  assails  the  correctness  of  the  judgment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Division Bench dated 29.10.2013.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6.           Shri  L.  Nageswara  Rao,  learned  Senior  Counsel   for 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appellants, contended that  the  appointment  orders  dated  6.08.2010  were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issued  pursuant  to  the  scheme  of  regularization  formulated   by 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 No. 1 which was also approved by the State Government  and  while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so, the High Court erred in holding that the appointments of the  appellants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were ex-facie illegal.  It was  submitted  that  the  appellants  have  been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continuously working on the  said  post  for  more  than  twenty  years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therefore their services ought to be regularised with  retrospective  effect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from 20.11.2002 and they be granted seniority and consequential benefits.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7.           The  respondent   authorities   have   fairly   conceded   that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appointments of the appellants  vide  appointment  orders  dated  06.08.2010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were made pursuant to the regularization scheme  framed  by  the  respondent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No.1 and therefore the appointments cannot be said to be  illegal  being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violation of Articles 14 and 16 of the Constitution of India.  However,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 authorities have raised serious objections for the claim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  seeking   regularisation   with   retrospective   effect   from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20.11.2002, when the vacancies were first advertised.  To that  extent,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respondent-authorities have  supported  the  impugned  judgment  in  setting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aside the order  of  the  tribunal.   It  was  further  submitted  that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were appointed pursuant to the regularisation scheme which  never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contemplated that the appellants should be entitled to  regularisation  from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retrospective effect.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8.          The main issue that arises  for  consideration  is  whether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policy decision extending  the  benefit  of  regularisation  to  contractual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employees against  60%  vacant  posts  will  be  deemed  to  regularise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services  of  the  appellants  from  the  retrospective   date,   that   is,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20.11.2002, when the said posts were first advertised.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9.          At the outset, it is to be pointed out that when  the  vacancies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for the post of Assistant Manager (Civil)  were  advertised  on  20.11.2002,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scheme for regularization of contractual employees was not in vogue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it was only subsequently on 16.04.2003, respondent No.1 had taken  a  policy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decision regarding  regularization  of  27  contractual  employees  and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scheme was approved by the State Government vide letter dated 5.03.2008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it is only thereafter, the appellants came to  be  appointed  on  6.08.2010.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Thus, when the vacancies were initially advertised, the appellants  did  not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have any substantive right against the notified  vacancies.  The  appellants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cannot be said to have acquired such right to be regularised  by  virtue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decision of the learned Single Judge in Writ Petition No. 54072 of  2002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as in Uma Devi’s case (supra), this Court held that the  High  Court  should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not issue directions for regularization, unless the recruitment  itself  was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made in terms of the constitutional Scheme and the wide power under  Article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226 are not intended  to  be  used  for  issuance  of  such  directions  for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regularization. The appellants were actually regularised only by  virtue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policy decision taken by the respondent No.1 and not by  virtue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decision of the High Court.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10.         In the impugned judgment, the Division Bench  proceeded  on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premise as if Uma Devi’s case (supra) held that the State Government, in  no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circumstance, can regularise the  services  of  contractual  employees. 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para (53) of Uma Devi’s case (supra), the Constitution Bench carved  out  an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exception by observing  that  the  Union  of  India/State  Governments/their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instrumentalities should take steps  to  regularise  the  services  of  such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irregular employees who have worked for more than ten years  and  para  (53)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reads as under:-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“53. One aspect needs to be clarified. There may be  cases  where  irregular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appointments (not illegal appointments) as explained in State of Mysore  Vs.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S.V. Narayanappa, (1967) 1  SCR  128,  R.N.  Nanjundappa  Vs.  T.  Thimmiah,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(1972) 1 SCC 409, and B.N. Nagarajan Vs. State of Karnataka,  (1979)  4  SCC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507, and referred to in paragraph 15 above, of  duly  qualified  persons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duly sanctioned vacant posts might have been made  and  the  employees  have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continued to work for ten years or more  but  without  the  intervention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orders of courts or of tribunals. The  question  of  regularization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services of such employees may have to be considered on merits in the  light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of the principles settled by this Court in the cases above referred  to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in the light of this judgment. In that context,  the  Union  of  India,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State  Governments  and  their  instrumentalities  should  take   steps   to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regularize  as  a  one  time  measure,  the  services  of  such  irregularly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appointed, who have worked for ten years or more in  duly  sanctioned  posts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but not under cover of orders of courts or of tribunals and  should  further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ensure that  regular  recruitments  are  undertaken  to  fill  those  vacant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sanctioned posts that require to be filled  up,  in  cases  where  temporary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employees or daily wagers are being now employed. The process  must  be  set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in  motion  within  six  months  from  this  date.  We  also  clarify   that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regularization, if any already made,  but  not   sub  judice,  need  not  be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reopened based on this judgment, but there should be no  further  by-passing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of the constitutional requirement  and  regularizing  or  making  permanent,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those not duly appointed as per the constitutional scheme.”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11.         Considering the facts of the  present  case  on  the  touchstone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laid down in Uma Devi’s case(supra), it  will  be  seen  that  the  Division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Bench was not right in setting aside  the  appointment  of  the  appellants.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More  so,  it  was  nobody’s  case  challenging  the  appointment   of 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appellants.   Admittedly,  the  appellants  were  engaged   as   contractual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employees from 1994 and have completed more than  ten  years  of  continuous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service with respondent No.1.  They continued in service not by  the  orders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of  the  Court/Tribunal,  but  by  the  decision  of  the  respondents.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were regularised as per  the  policy  decision  dated  16.04.2003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taken by respondent No.1 and approved by the State  Government  vide  letter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dated 05.03.2008.   Since  the  appointment  of  the  appellants  were  made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pursuant to the policy of regularization, the High Court was  not  right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quashing the appointment of  the  appellants  as  the  same  were  never  in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question before the High Court.  The plea that was raised by the  appellants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was only to seek regularization with retrospective  effect  from  20.11.2002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and the consequential seniority.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12.         The appellants were initially engaged on contractual  basis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they were not  appointed  against  any  sanctioned  post  before  they  were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substantially  appointed  on  the  said  post  on  6.08.2010.  Even   though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advertisement dated 20.11.2002 indicated  that  there  were  vacancies,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policy of regularization of contractual employees was approved by the  State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Government only on 05.03.2008. The appellants were appointed on the post  of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Assistant Manager (Civil) only  pursuant  to  the  policy  decision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respondents for  regularisation  of  contractual  employees  and  thus,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cannot seek for regularization  with  retrospective  effect  from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20.11.2002, that is when the advertisement was issued, because at that  time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regularisation policy was not in vogue.  By  policy  of  regularisation,  it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was intended to give the benefit only from  the  date  of  appointment.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Court cannot read anything into the  policy  decision  which  is  plain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unambiguous.  Having accepted the appointment  orders  dated  6.08.2010  and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also  joined  the  post,  the  appellants  cannot  turn  round   and   claim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regularisation with retrospective effect.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13.         The judgment of the High Court quashing the appointment  of  the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appellants vide appointment order dated 06.08.2010 is  set  aside.   However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the  appellants’  plea  for  regularization  with  retrospective  effect  is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declined.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14.         In the result, the appeal  is  allowed  in  part  in  the  above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terms.      There     shall     be     no     order     as     to     costs.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…………………………J.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              (T.S. THAKUR)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…………………………J.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              (R. BANUMATHI)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New Delhi;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July 2, 2015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45382">
        <w:rPr>
          <w:rFonts w:ascii="Times New Roman" w:hAnsi="Times New Roman" w:cs="Times New Roman"/>
          <w:sz w:val="25"/>
          <w:szCs w:val="25"/>
        </w:rPr>
        <w:t xml:space="preserve">                                     12</w:t>
      </w: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45382" w:rsidRPr="00B45382" w:rsidRDefault="00B45382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B45382" w:rsidRDefault="00693E87" w:rsidP="00B453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B4538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FC" w:rsidRDefault="00A31EFC" w:rsidP="00607A95">
      <w:pPr>
        <w:spacing w:after="0" w:line="240" w:lineRule="auto"/>
      </w:pPr>
      <w:r>
        <w:separator/>
      </w:r>
    </w:p>
  </w:endnote>
  <w:endnote w:type="continuationSeparator" w:id="1">
    <w:p w:rsidR="00A31EFC" w:rsidRDefault="00A31EF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A31EF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FC" w:rsidRDefault="00A31EFC" w:rsidP="00607A95">
      <w:pPr>
        <w:spacing w:after="0" w:line="240" w:lineRule="auto"/>
      </w:pPr>
      <w:r>
        <w:separator/>
      </w:r>
    </w:p>
  </w:footnote>
  <w:footnote w:type="continuationSeparator" w:id="1">
    <w:p w:rsidR="00A31EFC" w:rsidRDefault="00A31EF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2949"/>
    <w:rsid w:val="000E35AF"/>
    <w:rsid w:val="00115014"/>
    <w:rsid w:val="001676B9"/>
    <w:rsid w:val="00177F89"/>
    <w:rsid w:val="001873F2"/>
    <w:rsid w:val="001A3EA6"/>
    <w:rsid w:val="001C1301"/>
    <w:rsid w:val="001C18F4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31EF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2016-05-04T08:20:00Z</dcterms:created>
  <dcterms:modified xsi:type="dcterms:W3CDTF">2016-05-04T08:20:00Z</dcterms:modified>
</cp:coreProperties>
</file>