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179" w:rsidRPr="00C96B7A" w:rsidRDefault="004C6AF6" w:rsidP="00C96B7A">
      <w:pPr>
        <w:pStyle w:val="Bodytext20"/>
        <w:shd w:val="clear" w:color="auto" w:fill="auto"/>
        <w:spacing w:line="240" w:lineRule="auto"/>
        <w:rPr>
          <w:color w:val="auto"/>
          <w:sz w:val="25"/>
          <w:szCs w:val="25"/>
        </w:rPr>
      </w:pPr>
      <w:r w:rsidRPr="00C96B7A">
        <w:rPr>
          <w:color w:val="auto"/>
          <w:sz w:val="25"/>
          <w:szCs w:val="25"/>
        </w:rPr>
        <w:t>SUPREME COURT OF INDIA</w:t>
      </w:r>
    </w:p>
    <w:p w:rsidR="00C96B7A" w:rsidRPr="00C96B7A" w:rsidRDefault="00C96B7A" w:rsidP="00C96B7A">
      <w:pPr>
        <w:pStyle w:val="Bodytext20"/>
        <w:shd w:val="clear" w:color="auto" w:fill="auto"/>
        <w:spacing w:line="240" w:lineRule="auto"/>
        <w:rPr>
          <w:color w:val="auto"/>
          <w:sz w:val="25"/>
          <w:szCs w:val="25"/>
        </w:rPr>
      </w:pPr>
    </w:p>
    <w:p w:rsidR="00C96B7A" w:rsidRPr="00C96B7A" w:rsidRDefault="004C6AF6" w:rsidP="00C96B7A">
      <w:pPr>
        <w:pStyle w:val="Bodytext0"/>
        <w:shd w:val="clear" w:color="auto" w:fill="auto"/>
        <w:spacing w:line="240" w:lineRule="auto"/>
        <w:rPr>
          <w:color w:val="auto"/>
          <w:sz w:val="25"/>
          <w:szCs w:val="25"/>
        </w:rPr>
      </w:pPr>
      <w:r w:rsidRPr="00C96B7A">
        <w:rPr>
          <w:color w:val="auto"/>
          <w:sz w:val="25"/>
          <w:szCs w:val="25"/>
        </w:rPr>
        <w:t>Somveer Lamba</w:t>
      </w:r>
    </w:p>
    <w:p w:rsidR="00C96B7A" w:rsidRPr="00C96B7A" w:rsidRDefault="00C96B7A" w:rsidP="00C96B7A">
      <w:pPr>
        <w:pStyle w:val="Bodytext0"/>
        <w:shd w:val="clear" w:color="auto" w:fill="auto"/>
        <w:spacing w:line="240" w:lineRule="auto"/>
        <w:rPr>
          <w:color w:val="auto"/>
          <w:sz w:val="25"/>
          <w:szCs w:val="25"/>
        </w:rPr>
      </w:pPr>
    </w:p>
    <w:p w:rsidR="00A92179" w:rsidRPr="00C96B7A" w:rsidRDefault="004C6AF6" w:rsidP="00C96B7A">
      <w:pPr>
        <w:pStyle w:val="Bodytext0"/>
        <w:shd w:val="clear" w:color="auto" w:fill="auto"/>
        <w:spacing w:line="240" w:lineRule="auto"/>
        <w:rPr>
          <w:color w:val="auto"/>
          <w:sz w:val="25"/>
          <w:szCs w:val="25"/>
        </w:rPr>
      </w:pPr>
      <w:r w:rsidRPr="00C96B7A">
        <w:rPr>
          <w:color w:val="auto"/>
          <w:sz w:val="25"/>
          <w:szCs w:val="25"/>
        </w:rPr>
        <w:t>Vs.</w:t>
      </w:r>
    </w:p>
    <w:p w:rsidR="00C96B7A" w:rsidRPr="00C96B7A" w:rsidRDefault="00C96B7A" w:rsidP="00C96B7A">
      <w:pPr>
        <w:pStyle w:val="Bodytext0"/>
        <w:shd w:val="clear" w:color="auto" w:fill="auto"/>
        <w:spacing w:line="240" w:lineRule="auto"/>
        <w:rPr>
          <w:color w:val="auto"/>
          <w:sz w:val="25"/>
          <w:szCs w:val="25"/>
        </w:rPr>
      </w:pPr>
    </w:p>
    <w:p w:rsidR="00C96B7A" w:rsidRPr="00C96B7A" w:rsidRDefault="004C6AF6" w:rsidP="00C96B7A">
      <w:pPr>
        <w:pStyle w:val="Bodytext0"/>
        <w:shd w:val="clear" w:color="auto" w:fill="auto"/>
        <w:spacing w:line="240" w:lineRule="auto"/>
        <w:rPr>
          <w:color w:val="auto"/>
          <w:sz w:val="25"/>
          <w:szCs w:val="25"/>
        </w:rPr>
      </w:pPr>
      <w:r w:rsidRPr="00C96B7A">
        <w:rPr>
          <w:color w:val="auto"/>
          <w:sz w:val="25"/>
          <w:szCs w:val="25"/>
        </w:rPr>
        <w:t>Haryana Public Service</w:t>
      </w:r>
    </w:p>
    <w:p w:rsidR="00C96B7A" w:rsidRPr="00C96B7A" w:rsidRDefault="00C96B7A" w:rsidP="00C96B7A">
      <w:pPr>
        <w:pStyle w:val="Bodytext0"/>
        <w:shd w:val="clear" w:color="auto" w:fill="auto"/>
        <w:spacing w:line="240" w:lineRule="auto"/>
        <w:rPr>
          <w:color w:val="auto"/>
          <w:sz w:val="25"/>
          <w:szCs w:val="25"/>
        </w:rPr>
      </w:pPr>
    </w:p>
    <w:p w:rsidR="00C96B7A" w:rsidRPr="00C96B7A" w:rsidRDefault="004C6AF6" w:rsidP="00C96B7A">
      <w:pPr>
        <w:pStyle w:val="Bodytext0"/>
        <w:shd w:val="clear" w:color="auto" w:fill="auto"/>
        <w:spacing w:line="240" w:lineRule="auto"/>
        <w:rPr>
          <w:color w:val="auto"/>
          <w:sz w:val="25"/>
          <w:szCs w:val="25"/>
        </w:rPr>
      </w:pPr>
      <w:r w:rsidRPr="00C96B7A">
        <w:rPr>
          <w:color w:val="auto"/>
          <w:sz w:val="25"/>
          <w:szCs w:val="25"/>
        </w:rPr>
        <w:t>Crl.A.No.854 of 2011</w:t>
      </w:r>
    </w:p>
    <w:p w:rsidR="00C96B7A" w:rsidRPr="00C96B7A" w:rsidRDefault="00C96B7A" w:rsidP="00C96B7A">
      <w:pPr>
        <w:pStyle w:val="Bodytext0"/>
        <w:shd w:val="clear" w:color="auto" w:fill="auto"/>
        <w:spacing w:line="240" w:lineRule="auto"/>
        <w:rPr>
          <w:color w:val="auto"/>
          <w:sz w:val="25"/>
          <w:szCs w:val="25"/>
        </w:rPr>
      </w:pPr>
    </w:p>
    <w:p w:rsidR="00A92179" w:rsidRPr="00C96B7A" w:rsidRDefault="004C6AF6" w:rsidP="00C96B7A">
      <w:pPr>
        <w:pStyle w:val="Bodytext0"/>
        <w:shd w:val="clear" w:color="auto" w:fill="auto"/>
        <w:spacing w:line="240" w:lineRule="auto"/>
        <w:rPr>
          <w:color w:val="auto"/>
          <w:sz w:val="25"/>
          <w:szCs w:val="25"/>
        </w:rPr>
      </w:pPr>
      <w:r w:rsidRPr="00C96B7A">
        <w:rPr>
          <w:color w:val="auto"/>
          <w:sz w:val="25"/>
          <w:szCs w:val="25"/>
        </w:rPr>
        <w:t>(J. Chelameswar and Adarsh Kumar Goel, JJ.)</w:t>
      </w:r>
    </w:p>
    <w:p w:rsidR="00C96B7A" w:rsidRPr="00C96B7A" w:rsidRDefault="00C96B7A" w:rsidP="00C96B7A">
      <w:pPr>
        <w:pStyle w:val="Bodytext0"/>
        <w:shd w:val="clear" w:color="auto" w:fill="auto"/>
        <w:spacing w:line="240" w:lineRule="auto"/>
        <w:rPr>
          <w:color w:val="auto"/>
          <w:sz w:val="25"/>
          <w:szCs w:val="25"/>
        </w:rPr>
      </w:pPr>
    </w:p>
    <w:p w:rsidR="00A92179" w:rsidRPr="00C96B7A" w:rsidRDefault="004C6AF6" w:rsidP="00C96B7A">
      <w:pPr>
        <w:pStyle w:val="Bodytext0"/>
        <w:shd w:val="clear" w:color="auto" w:fill="auto"/>
        <w:spacing w:line="240" w:lineRule="auto"/>
        <w:rPr>
          <w:color w:val="auto"/>
          <w:sz w:val="25"/>
          <w:szCs w:val="25"/>
        </w:rPr>
      </w:pPr>
      <w:r w:rsidRPr="00C96B7A">
        <w:rPr>
          <w:color w:val="auto"/>
          <w:sz w:val="25"/>
          <w:szCs w:val="25"/>
        </w:rPr>
        <w:t>06.07.2015</w:t>
      </w:r>
    </w:p>
    <w:p w:rsidR="00C96B7A" w:rsidRPr="00C96B7A" w:rsidRDefault="00C96B7A" w:rsidP="00C96B7A">
      <w:pPr>
        <w:pStyle w:val="Bodytext0"/>
        <w:shd w:val="clear" w:color="auto" w:fill="auto"/>
        <w:spacing w:line="240" w:lineRule="auto"/>
        <w:rPr>
          <w:color w:val="auto"/>
          <w:sz w:val="25"/>
          <w:szCs w:val="25"/>
        </w:rPr>
      </w:pPr>
    </w:p>
    <w:p w:rsidR="00A92179" w:rsidRPr="00C96B7A" w:rsidRDefault="004C6AF6" w:rsidP="00C96B7A">
      <w:pPr>
        <w:pStyle w:val="Bodytext20"/>
        <w:shd w:val="clear" w:color="auto" w:fill="auto"/>
        <w:spacing w:line="240" w:lineRule="auto"/>
        <w:rPr>
          <w:color w:val="auto"/>
          <w:sz w:val="25"/>
          <w:szCs w:val="25"/>
        </w:rPr>
      </w:pPr>
      <w:r w:rsidRPr="00C96B7A">
        <w:rPr>
          <w:color w:val="auto"/>
          <w:sz w:val="25"/>
          <w:szCs w:val="25"/>
        </w:rPr>
        <w:t>JUDGMENT</w:t>
      </w:r>
    </w:p>
    <w:p w:rsidR="00C96B7A" w:rsidRPr="00C96B7A" w:rsidRDefault="00C96B7A" w:rsidP="00C96B7A">
      <w:pPr>
        <w:pStyle w:val="Bodytext20"/>
        <w:shd w:val="clear" w:color="auto" w:fill="auto"/>
        <w:spacing w:line="240" w:lineRule="auto"/>
        <w:jc w:val="both"/>
        <w:rPr>
          <w:color w:val="auto"/>
          <w:sz w:val="25"/>
          <w:szCs w:val="25"/>
        </w:rPr>
      </w:pPr>
    </w:p>
    <w:p w:rsidR="00A92179" w:rsidRPr="00C96B7A" w:rsidRDefault="004C6AF6" w:rsidP="00C96B7A">
      <w:pPr>
        <w:pStyle w:val="Bodytext20"/>
        <w:shd w:val="clear" w:color="auto" w:fill="auto"/>
        <w:spacing w:line="240" w:lineRule="auto"/>
        <w:jc w:val="both"/>
        <w:rPr>
          <w:color w:val="auto"/>
          <w:sz w:val="25"/>
          <w:szCs w:val="25"/>
        </w:rPr>
      </w:pPr>
      <w:r w:rsidRPr="00C96B7A">
        <w:rPr>
          <w:color w:val="auto"/>
          <w:sz w:val="25"/>
          <w:szCs w:val="25"/>
        </w:rPr>
        <w:t>Adarsh Kumar Goel, J.</w:t>
      </w:r>
    </w:p>
    <w:p w:rsidR="00C96B7A" w:rsidRPr="00C96B7A" w:rsidRDefault="00C96B7A" w:rsidP="00C96B7A">
      <w:pPr>
        <w:pStyle w:val="Bodytext20"/>
        <w:shd w:val="clear" w:color="auto" w:fill="auto"/>
        <w:spacing w:line="240" w:lineRule="auto"/>
        <w:jc w:val="both"/>
        <w:rPr>
          <w:color w:val="auto"/>
          <w:sz w:val="25"/>
          <w:szCs w:val="25"/>
        </w:rPr>
      </w:pPr>
    </w:p>
    <w:p w:rsidR="00A92179" w:rsidRPr="00C96B7A" w:rsidRDefault="004C6AF6" w:rsidP="00C96B7A">
      <w:pPr>
        <w:pStyle w:val="Bodytext0"/>
        <w:numPr>
          <w:ilvl w:val="0"/>
          <w:numId w:val="1"/>
        </w:numPr>
        <w:shd w:val="clear" w:color="auto" w:fill="auto"/>
        <w:spacing w:line="240" w:lineRule="auto"/>
        <w:jc w:val="both"/>
        <w:rPr>
          <w:color w:val="auto"/>
          <w:sz w:val="25"/>
          <w:szCs w:val="25"/>
        </w:rPr>
      </w:pPr>
      <w:r w:rsidRPr="00C96B7A">
        <w:rPr>
          <w:color w:val="auto"/>
          <w:sz w:val="25"/>
          <w:szCs w:val="25"/>
        </w:rPr>
        <w:t xml:space="preserve"> The appellants have called in question the order dated 6th July, 2009 of the High Court of Judicature, Allahabad, Bench at Lucknow in Criminal Miscellaneous Case No.2428 of 2009. Thereby, the High Court declined to interfere with the order of summoning an</w:t>
      </w:r>
      <w:r w:rsidRPr="00C96B7A">
        <w:rPr>
          <w:color w:val="auto"/>
          <w:sz w:val="25"/>
          <w:szCs w:val="25"/>
        </w:rPr>
        <w:t>d to quash the complaint dated 3rd May, 2008 registered as Criminal Complaint Case No.1066 of 2008 underSection 307 of the Indian Penal Code, P.S. Atrauli, District Hardoi, pending in the Court of Judicial Magistrate-II, Hardoi. According to the appellants</w:t>
      </w:r>
      <w:r w:rsidRPr="00C96B7A">
        <w:rPr>
          <w:color w:val="auto"/>
          <w:sz w:val="25"/>
          <w:szCs w:val="25"/>
        </w:rPr>
        <w:t>, the complaint and the proceedings were gross abuse of process of the Court having been filed after gross delay of 16 years after the incident.</w:t>
      </w:r>
    </w:p>
    <w:p w:rsidR="00C96B7A" w:rsidRPr="00C96B7A" w:rsidRDefault="00C96B7A" w:rsidP="00C96B7A">
      <w:pPr>
        <w:pStyle w:val="Bodytext0"/>
        <w:shd w:val="clear" w:color="auto" w:fill="auto"/>
        <w:spacing w:line="240" w:lineRule="auto"/>
        <w:jc w:val="both"/>
        <w:rPr>
          <w:color w:val="auto"/>
          <w:sz w:val="25"/>
          <w:szCs w:val="25"/>
        </w:rPr>
      </w:pPr>
    </w:p>
    <w:p w:rsidR="00A92179" w:rsidRPr="00C96B7A" w:rsidRDefault="004C6AF6" w:rsidP="00C96B7A">
      <w:pPr>
        <w:pStyle w:val="Bodytext0"/>
        <w:numPr>
          <w:ilvl w:val="0"/>
          <w:numId w:val="1"/>
        </w:numPr>
        <w:shd w:val="clear" w:color="auto" w:fill="auto"/>
        <w:spacing w:line="240" w:lineRule="auto"/>
        <w:jc w:val="both"/>
        <w:rPr>
          <w:color w:val="auto"/>
          <w:sz w:val="25"/>
          <w:szCs w:val="25"/>
        </w:rPr>
      </w:pPr>
      <w:r w:rsidRPr="00C96B7A">
        <w:rPr>
          <w:color w:val="auto"/>
          <w:sz w:val="25"/>
          <w:szCs w:val="25"/>
        </w:rPr>
        <w:t xml:space="preserve"> The incident in question took place on 11th February, 1992. In respect of the said incident, there were two cr</w:t>
      </w:r>
      <w:r w:rsidRPr="00C96B7A">
        <w:rPr>
          <w:color w:val="auto"/>
          <w:sz w:val="25"/>
          <w:szCs w:val="25"/>
        </w:rPr>
        <w:t>oss cases being Crime Case No.37/92 under Section 307 IPC registered against the appellants, and Crime Case No.37A/92 under Section 307 IPC registered at the instance of the appellants at Police Station Atrauli, District Hardoi. The investigating Agency ch</w:t>
      </w:r>
      <w:r w:rsidRPr="00C96B7A">
        <w:rPr>
          <w:color w:val="auto"/>
          <w:sz w:val="25"/>
          <w:szCs w:val="25"/>
        </w:rPr>
        <w:t>arge sheeted respondent No.2, which gave rise to Session Trial Case No.760 of 1995. After trial, respondent No.2 and three others were convicted under Section 307/34 IPC and sentenced to undergo rigorous imprisonment for seven years and to pay a fine of Rs</w:t>
      </w:r>
      <w:r w:rsidRPr="00C96B7A">
        <w:rPr>
          <w:color w:val="auto"/>
          <w:sz w:val="25"/>
          <w:szCs w:val="25"/>
        </w:rPr>
        <w:t>.5,000/- each vide judgment dated 23rd September, 2009 by Additional Sessions Judge/F.T.C.-I, Hardoi. However, an appeal against the said judgment is said to be pending. Respondent No.2, in his statement under Section 313 Cr.P.C. stated that he had also lo</w:t>
      </w:r>
      <w:r w:rsidRPr="00C96B7A">
        <w:rPr>
          <w:color w:val="auto"/>
          <w:sz w:val="25"/>
          <w:szCs w:val="25"/>
        </w:rPr>
        <w:t>dged a cross case. He also led defence evidence in support of the cross version. Having regard to the nature of injuries received on the side of the appellants and other evidence, version of the appellants was accepted and respondent No.2 and two others we</w:t>
      </w:r>
      <w:r w:rsidRPr="00C96B7A">
        <w:rPr>
          <w:color w:val="auto"/>
          <w:sz w:val="25"/>
          <w:szCs w:val="25"/>
        </w:rPr>
        <w:t>re convicted.</w:t>
      </w:r>
    </w:p>
    <w:p w:rsidR="00C96B7A" w:rsidRPr="00C96B7A" w:rsidRDefault="00C96B7A" w:rsidP="00C96B7A">
      <w:pPr>
        <w:pStyle w:val="Bodytext0"/>
        <w:shd w:val="clear" w:color="auto" w:fill="auto"/>
        <w:spacing w:line="240" w:lineRule="auto"/>
        <w:jc w:val="both"/>
        <w:rPr>
          <w:color w:val="auto"/>
          <w:sz w:val="25"/>
          <w:szCs w:val="25"/>
        </w:rPr>
      </w:pPr>
    </w:p>
    <w:p w:rsidR="00A92179" w:rsidRPr="00C96B7A" w:rsidRDefault="004C6AF6" w:rsidP="00C96B7A">
      <w:pPr>
        <w:pStyle w:val="Bodytext0"/>
        <w:numPr>
          <w:ilvl w:val="0"/>
          <w:numId w:val="1"/>
        </w:numPr>
        <w:shd w:val="clear" w:color="auto" w:fill="auto"/>
        <w:spacing w:line="240" w:lineRule="auto"/>
        <w:jc w:val="both"/>
        <w:rPr>
          <w:color w:val="auto"/>
          <w:sz w:val="25"/>
          <w:szCs w:val="25"/>
        </w:rPr>
      </w:pPr>
      <w:r w:rsidRPr="00C96B7A">
        <w:rPr>
          <w:color w:val="auto"/>
          <w:sz w:val="25"/>
          <w:szCs w:val="25"/>
        </w:rPr>
        <w:t xml:space="preserve"> What is significant and undisputed is the fact that though respondent No.2 had registered Crime Case No.37/92 on 11th February, 1992 against the appellants and no action was taken thereon, he kept quiet till 11th August, 2005. Meanwhile, res</w:t>
      </w:r>
      <w:r w:rsidRPr="00C96B7A">
        <w:rPr>
          <w:color w:val="auto"/>
          <w:sz w:val="25"/>
          <w:szCs w:val="25"/>
        </w:rPr>
        <w:t xml:space="preserve">pondent No.2 and </w:t>
      </w:r>
      <w:r w:rsidRPr="00C96B7A">
        <w:rPr>
          <w:color w:val="auto"/>
          <w:sz w:val="25"/>
          <w:szCs w:val="25"/>
        </w:rPr>
        <w:lastRenderedPageBreak/>
        <w:t>other</w:t>
      </w:r>
      <w:r w:rsidR="00C96B7A" w:rsidRPr="00C96B7A">
        <w:rPr>
          <w:color w:val="auto"/>
          <w:sz w:val="25"/>
          <w:szCs w:val="25"/>
        </w:rPr>
        <w:t xml:space="preserve"> </w:t>
      </w:r>
      <w:r w:rsidRPr="00C96B7A">
        <w:rPr>
          <w:color w:val="auto"/>
          <w:sz w:val="25"/>
          <w:szCs w:val="25"/>
        </w:rPr>
        <w:t>co-accused were charge sheeted on 21st January, 1993 and session trial commenced against them in the year 1995. It was only on 11th August, 2005 that respondent No.2 filed an application for summoning progress report of Crime Case No</w:t>
      </w:r>
      <w:r w:rsidRPr="00C96B7A">
        <w:rPr>
          <w:color w:val="auto"/>
          <w:sz w:val="25"/>
          <w:szCs w:val="25"/>
        </w:rPr>
        <w:t>.37/1992, so that the cross case against the appellants could also be tried along with the trial against respondent No.2.</w:t>
      </w:r>
    </w:p>
    <w:p w:rsidR="00C96B7A" w:rsidRPr="00C96B7A" w:rsidRDefault="00C96B7A" w:rsidP="00C96B7A">
      <w:pPr>
        <w:pStyle w:val="ListParagraph"/>
        <w:rPr>
          <w:color w:val="auto"/>
          <w:sz w:val="25"/>
          <w:szCs w:val="25"/>
        </w:rPr>
      </w:pPr>
    </w:p>
    <w:p w:rsidR="00C96B7A" w:rsidRPr="00C96B7A" w:rsidRDefault="00C96B7A" w:rsidP="00C96B7A">
      <w:pPr>
        <w:pStyle w:val="Bodytext0"/>
        <w:shd w:val="clear" w:color="auto" w:fill="auto"/>
        <w:spacing w:line="240" w:lineRule="auto"/>
        <w:jc w:val="both"/>
        <w:rPr>
          <w:color w:val="auto"/>
          <w:sz w:val="25"/>
          <w:szCs w:val="25"/>
        </w:rPr>
      </w:pPr>
    </w:p>
    <w:p w:rsidR="00A92179" w:rsidRPr="00C96B7A" w:rsidRDefault="004C6AF6" w:rsidP="00C96B7A">
      <w:pPr>
        <w:pStyle w:val="Bodytext0"/>
        <w:numPr>
          <w:ilvl w:val="0"/>
          <w:numId w:val="1"/>
        </w:numPr>
        <w:shd w:val="clear" w:color="auto" w:fill="auto"/>
        <w:spacing w:line="240" w:lineRule="auto"/>
        <w:jc w:val="both"/>
        <w:rPr>
          <w:color w:val="auto"/>
          <w:sz w:val="25"/>
          <w:szCs w:val="25"/>
        </w:rPr>
      </w:pPr>
      <w:r w:rsidRPr="00C96B7A">
        <w:rPr>
          <w:color w:val="auto"/>
          <w:sz w:val="25"/>
          <w:szCs w:val="25"/>
        </w:rPr>
        <w:t xml:space="preserve"> Case of respondent No.2 is that no order was passed on the application but it was only on 1st February, 2008 that respondent No.2 fil</w:t>
      </w:r>
      <w:r w:rsidRPr="00C96B7A">
        <w:rPr>
          <w:color w:val="auto"/>
          <w:sz w:val="25"/>
          <w:szCs w:val="25"/>
        </w:rPr>
        <w:t>ed another application. There is nothing to show if any other step was taken by respondent No.2 except on 11th August, 2005 and 1st February, 2008.</w:t>
      </w:r>
    </w:p>
    <w:p w:rsidR="00C96B7A" w:rsidRPr="00C96B7A" w:rsidRDefault="00C96B7A" w:rsidP="00C96B7A">
      <w:pPr>
        <w:pStyle w:val="Bodytext0"/>
        <w:shd w:val="clear" w:color="auto" w:fill="auto"/>
        <w:spacing w:line="240" w:lineRule="auto"/>
        <w:jc w:val="both"/>
        <w:rPr>
          <w:color w:val="auto"/>
          <w:sz w:val="25"/>
          <w:szCs w:val="25"/>
        </w:rPr>
      </w:pPr>
    </w:p>
    <w:p w:rsidR="00A92179" w:rsidRPr="00C96B7A" w:rsidRDefault="004C6AF6" w:rsidP="00C96B7A">
      <w:pPr>
        <w:pStyle w:val="Bodytext0"/>
        <w:numPr>
          <w:ilvl w:val="0"/>
          <w:numId w:val="1"/>
        </w:numPr>
        <w:shd w:val="clear" w:color="auto" w:fill="auto"/>
        <w:spacing w:line="240" w:lineRule="auto"/>
        <w:jc w:val="both"/>
        <w:rPr>
          <w:color w:val="auto"/>
          <w:sz w:val="25"/>
          <w:szCs w:val="25"/>
        </w:rPr>
      </w:pPr>
      <w:r w:rsidRPr="00C96B7A">
        <w:rPr>
          <w:color w:val="auto"/>
          <w:sz w:val="25"/>
          <w:szCs w:val="25"/>
        </w:rPr>
        <w:t xml:space="preserve"> Application filed on 1st February, 2008 was disposed of on 20th February, 2008 in view of the report of the</w:t>
      </w:r>
      <w:r w:rsidRPr="00C96B7A">
        <w:rPr>
          <w:color w:val="auto"/>
          <w:sz w:val="25"/>
          <w:szCs w:val="25"/>
        </w:rPr>
        <w:t xml:space="preserve"> police that the appellants were exonerated during investigation and the report was filed before the Court. On 3rd May, 2008, respondent No.2 filed the impugned complaint alleging that the appellants had committed offence under Section 307 IPC on 11th Febr</w:t>
      </w:r>
      <w:r w:rsidRPr="00C96B7A">
        <w:rPr>
          <w:color w:val="auto"/>
          <w:sz w:val="25"/>
          <w:szCs w:val="25"/>
        </w:rPr>
        <w:t>uary, 1992. The said complaint led to summoning of the appellants vide order dated 3rd June, 2009 which was impugned before the High Court. The High Court dismissed the petition filed by the appellants for quashing on the ground that allegation in the comp</w:t>
      </w:r>
      <w:r w:rsidRPr="00C96B7A">
        <w:rPr>
          <w:color w:val="auto"/>
          <w:sz w:val="25"/>
          <w:szCs w:val="25"/>
        </w:rPr>
        <w:t>laint and preliminary evidence led in support thereof made out a case for summoning and thus no case for quashing was made out.</w:t>
      </w:r>
    </w:p>
    <w:p w:rsidR="00C96B7A" w:rsidRPr="00C96B7A" w:rsidRDefault="00C96B7A" w:rsidP="00C96B7A">
      <w:pPr>
        <w:pStyle w:val="ListParagraph"/>
        <w:rPr>
          <w:color w:val="auto"/>
          <w:sz w:val="25"/>
          <w:szCs w:val="25"/>
        </w:rPr>
      </w:pPr>
    </w:p>
    <w:p w:rsidR="00C96B7A" w:rsidRPr="00C96B7A" w:rsidRDefault="00C96B7A" w:rsidP="00C96B7A">
      <w:pPr>
        <w:pStyle w:val="Bodytext0"/>
        <w:shd w:val="clear" w:color="auto" w:fill="auto"/>
        <w:spacing w:line="240" w:lineRule="auto"/>
        <w:jc w:val="both"/>
        <w:rPr>
          <w:color w:val="auto"/>
          <w:sz w:val="25"/>
          <w:szCs w:val="25"/>
        </w:rPr>
      </w:pPr>
    </w:p>
    <w:p w:rsidR="00A92179" w:rsidRPr="00C96B7A" w:rsidRDefault="004C6AF6" w:rsidP="00C96B7A">
      <w:pPr>
        <w:pStyle w:val="Bodytext0"/>
        <w:numPr>
          <w:ilvl w:val="0"/>
          <w:numId w:val="1"/>
        </w:numPr>
        <w:shd w:val="clear" w:color="auto" w:fill="auto"/>
        <w:spacing w:line="240" w:lineRule="auto"/>
        <w:jc w:val="both"/>
        <w:rPr>
          <w:color w:val="auto"/>
          <w:sz w:val="25"/>
          <w:szCs w:val="25"/>
        </w:rPr>
      </w:pPr>
      <w:r w:rsidRPr="00C96B7A">
        <w:rPr>
          <w:color w:val="auto"/>
          <w:sz w:val="25"/>
          <w:szCs w:val="25"/>
        </w:rPr>
        <w:t xml:space="preserve"> We have heard learned counsel for the parties and perused the record.</w:t>
      </w:r>
    </w:p>
    <w:p w:rsidR="00C96B7A" w:rsidRPr="00C96B7A" w:rsidRDefault="00C96B7A" w:rsidP="00C96B7A">
      <w:pPr>
        <w:pStyle w:val="Bodytext0"/>
        <w:shd w:val="clear" w:color="auto" w:fill="auto"/>
        <w:spacing w:line="240" w:lineRule="auto"/>
        <w:jc w:val="both"/>
        <w:rPr>
          <w:color w:val="auto"/>
          <w:sz w:val="25"/>
          <w:szCs w:val="25"/>
        </w:rPr>
      </w:pPr>
    </w:p>
    <w:p w:rsidR="00C96B7A" w:rsidRPr="00C96B7A" w:rsidRDefault="004C6AF6" w:rsidP="00C96B7A">
      <w:pPr>
        <w:pStyle w:val="Bodytext0"/>
        <w:numPr>
          <w:ilvl w:val="0"/>
          <w:numId w:val="1"/>
        </w:numPr>
        <w:shd w:val="clear" w:color="auto" w:fill="auto"/>
        <w:spacing w:line="240" w:lineRule="auto"/>
        <w:jc w:val="both"/>
        <w:rPr>
          <w:color w:val="auto"/>
          <w:sz w:val="25"/>
          <w:szCs w:val="25"/>
        </w:rPr>
      </w:pPr>
      <w:r w:rsidRPr="00C96B7A">
        <w:rPr>
          <w:color w:val="auto"/>
          <w:sz w:val="25"/>
          <w:szCs w:val="25"/>
        </w:rPr>
        <w:t xml:space="preserve"> While issuing notice on 23rd November, 2009 further proc</w:t>
      </w:r>
      <w:r w:rsidRPr="00C96B7A">
        <w:rPr>
          <w:color w:val="auto"/>
          <w:sz w:val="25"/>
          <w:szCs w:val="25"/>
        </w:rPr>
        <w:t>eeding in Criminal Case No.1066 of 2008 pending in the Court of Judicial Magistrate- II, Hardoi was stayed and the said order has been operative till date</w:t>
      </w:r>
      <w:r w:rsidR="00C96B7A" w:rsidRPr="00C96B7A">
        <w:rPr>
          <w:color w:val="auto"/>
          <w:sz w:val="25"/>
          <w:szCs w:val="25"/>
        </w:rPr>
        <w:t>.</w:t>
      </w:r>
    </w:p>
    <w:p w:rsidR="00C96B7A" w:rsidRPr="00C96B7A" w:rsidRDefault="00C96B7A" w:rsidP="00C96B7A">
      <w:pPr>
        <w:pStyle w:val="Bodytext0"/>
        <w:shd w:val="clear" w:color="auto" w:fill="auto"/>
        <w:spacing w:line="240" w:lineRule="auto"/>
        <w:jc w:val="both"/>
        <w:rPr>
          <w:color w:val="auto"/>
          <w:sz w:val="25"/>
          <w:szCs w:val="25"/>
        </w:rPr>
      </w:pPr>
    </w:p>
    <w:p w:rsidR="00A92179" w:rsidRPr="00C96B7A" w:rsidRDefault="004C6AF6" w:rsidP="00C96B7A">
      <w:pPr>
        <w:pStyle w:val="Bodytext0"/>
        <w:numPr>
          <w:ilvl w:val="0"/>
          <w:numId w:val="1"/>
        </w:numPr>
        <w:shd w:val="clear" w:color="auto" w:fill="auto"/>
        <w:spacing w:line="240" w:lineRule="auto"/>
        <w:jc w:val="both"/>
        <w:rPr>
          <w:color w:val="auto"/>
          <w:sz w:val="25"/>
          <w:szCs w:val="25"/>
        </w:rPr>
      </w:pPr>
      <w:r w:rsidRPr="00C96B7A">
        <w:rPr>
          <w:color w:val="auto"/>
          <w:sz w:val="25"/>
          <w:szCs w:val="25"/>
        </w:rPr>
        <w:t xml:space="preserve"> Main contention raised on behalf of the appellants is that the impugned complaint has been filed 16</w:t>
      </w:r>
      <w:r w:rsidRPr="00C96B7A">
        <w:rPr>
          <w:color w:val="auto"/>
          <w:sz w:val="25"/>
          <w:szCs w:val="25"/>
        </w:rPr>
        <w:t xml:space="preserve"> years after the incident and for 13 and a half years after the incident, respondent No2 did not persue the matter. It is thus submitted that since the complainant kept quiet for 13 years after the incident and the complaint has been filed after 16 years, </w:t>
      </w:r>
      <w:r w:rsidRPr="00C96B7A">
        <w:rPr>
          <w:color w:val="auto"/>
          <w:sz w:val="25"/>
          <w:szCs w:val="25"/>
        </w:rPr>
        <w:t>respondent No.2 having been convicted in the cross case, the prosecution of the appellants at this stage will be unfair and futile.</w:t>
      </w:r>
    </w:p>
    <w:p w:rsidR="00C96B7A" w:rsidRPr="00C96B7A" w:rsidRDefault="00C96B7A" w:rsidP="00C96B7A">
      <w:pPr>
        <w:pStyle w:val="ListParagraph"/>
        <w:rPr>
          <w:color w:val="auto"/>
          <w:sz w:val="25"/>
          <w:szCs w:val="25"/>
        </w:rPr>
      </w:pPr>
    </w:p>
    <w:p w:rsidR="00C96B7A" w:rsidRPr="00C96B7A" w:rsidRDefault="00C96B7A" w:rsidP="00C96B7A">
      <w:pPr>
        <w:pStyle w:val="Bodytext0"/>
        <w:shd w:val="clear" w:color="auto" w:fill="auto"/>
        <w:spacing w:line="240" w:lineRule="auto"/>
        <w:jc w:val="both"/>
        <w:rPr>
          <w:color w:val="auto"/>
          <w:sz w:val="25"/>
          <w:szCs w:val="25"/>
        </w:rPr>
      </w:pPr>
    </w:p>
    <w:p w:rsidR="00A92179" w:rsidRPr="00C96B7A" w:rsidRDefault="004C6AF6" w:rsidP="00C96B7A">
      <w:pPr>
        <w:pStyle w:val="Bodytext0"/>
        <w:numPr>
          <w:ilvl w:val="0"/>
          <w:numId w:val="1"/>
        </w:numPr>
        <w:shd w:val="clear" w:color="auto" w:fill="auto"/>
        <w:spacing w:line="240" w:lineRule="auto"/>
        <w:jc w:val="both"/>
        <w:rPr>
          <w:rStyle w:val="BodytextItalic"/>
          <w:i w:val="0"/>
          <w:iCs w:val="0"/>
          <w:color w:val="auto"/>
          <w:sz w:val="25"/>
          <w:szCs w:val="25"/>
        </w:rPr>
      </w:pPr>
      <w:r w:rsidRPr="00C96B7A">
        <w:rPr>
          <w:color w:val="auto"/>
          <w:sz w:val="25"/>
          <w:szCs w:val="25"/>
        </w:rPr>
        <w:t xml:space="preserve"> On the other hand, respondent No.2-complainant submitted that bar of limitation does not apply beyond the statutory bar under Section 468 Cr.P.C. A crime never dies. A criminal offence is a wrong against the society even though committed against an indivi</w:t>
      </w:r>
      <w:r w:rsidRPr="00C96B7A">
        <w:rPr>
          <w:color w:val="auto"/>
          <w:sz w:val="25"/>
          <w:szCs w:val="25"/>
        </w:rPr>
        <w:t xml:space="preserve">dual and thus the prosecution cannot be thrown out merely on the ground of delay. In support of this submission, reliance has been placed in </w:t>
      </w:r>
      <w:r w:rsidRPr="00C96B7A">
        <w:rPr>
          <w:rStyle w:val="BodytextItalic"/>
          <w:color w:val="auto"/>
          <w:sz w:val="25"/>
          <w:szCs w:val="25"/>
        </w:rPr>
        <w:t>Japani Sahoo</w:t>
      </w:r>
      <w:r w:rsidRPr="00C96B7A">
        <w:rPr>
          <w:color w:val="auto"/>
          <w:sz w:val="25"/>
          <w:szCs w:val="25"/>
        </w:rPr>
        <w:t xml:space="preserve"> ra. </w:t>
      </w:r>
      <w:r w:rsidRPr="00C96B7A">
        <w:rPr>
          <w:rStyle w:val="BodytextItalic"/>
          <w:color w:val="auto"/>
          <w:sz w:val="25"/>
          <w:szCs w:val="25"/>
        </w:rPr>
        <w:t>Chandra Sekhar Mohanty</w:t>
      </w:r>
      <w:r w:rsidRPr="00C96B7A">
        <w:rPr>
          <w:rStyle w:val="BodytextItalic"/>
          <w:color w:val="auto"/>
          <w:sz w:val="25"/>
          <w:szCs w:val="25"/>
          <w:vertAlign w:val="superscript"/>
        </w:rPr>
        <w:t>1</w:t>
      </w:r>
    </w:p>
    <w:p w:rsidR="00C96B7A" w:rsidRPr="00C96B7A" w:rsidRDefault="00C96B7A" w:rsidP="00C96B7A">
      <w:pPr>
        <w:pStyle w:val="Bodytext0"/>
        <w:shd w:val="clear" w:color="auto" w:fill="auto"/>
        <w:spacing w:line="240" w:lineRule="auto"/>
        <w:jc w:val="both"/>
        <w:rPr>
          <w:color w:val="auto"/>
          <w:sz w:val="25"/>
          <w:szCs w:val="25"/>
        </w:rPr>
      </w:pPr>
    </w:p>
    <w:p w:rsidR="00A92179" w:rsidRPr="00C96B7A" w:rsidRDefault="004C6AF6" w:rsidP="00C96B7A">
      <w:pPr>
        <w:pStyle w:val="Bodytext0"/>
        <w:numPr>
          <w:ilvl w:val="0"/>
          <w:numId w:val="1"/>
        </w:numPr>
        <w:shd w:val="clear" w:color="auto" w:fill="auto"/>
        <w:spacing w:line="240" w:lineRule="auto"/>
        <w:jc w:val="both"/>
        <w:rPr>
          <w:color w:val="auto"/>
          <w:sz w:val="25"/>
          <w:szCs w:val="25"/>
        </w:rPr>
      </w:pPr>
      <w:r w:rsidRPr="00C96B7A">
        <w:rPr>
          <w:color w:val="auto"/>
          <w:sz w:val="25"/>
          <w:szCs w:val="25"/>
        </w:rPr>
        <w:t xml:space="preserve"> In response to this stand of the complainant, learned counsel for the acc</w:t>
      </w:r>
      <w:r w:rsidRPr="00C96B7A">
        <w:rPr>
          <w:color w:val="auto"/>
          <w:sz w:val="25"/>
          <w:szCs w:val="25"/>
        </w:rPr>
        <w:t xml:space="preserve">used submitted that even if it is assumed that the appellants had caused the injury in question, the </w:t>
      </w:r>
      <w:r w:rsidRPr="00C96B7A">
        <w:rPr>
          <w:color w:val="auto"/>
          <w:sz w:val="25"/>
          <w:szCs w:val="25"/>
        </w:rPr>
        <w:lastRenderedPageBreak/>
        <w:t>nature of injury, in the circumstances can at best fall under Section 324 IPC in which case bar under Section 468Cr.P.C. is applicable. In any case, even c</w:t>
      </w:r>
      <w:r w:rsidRPr="00C96B7A">
        <w:rPr>
          <w:color w:val="auto"/>
          <w:sz w:val="25"/>
          <w:szCs w:val="25"/>
        </w:rPr>
        <w:t>ases not covered by statutory bar of limitation could be held to be liable to be quashed on the ground of violation of right of speedy trial under Article21 of the Constitution.</w:t>
      </w:r>
    </w:p>
    <w:p w:rsidR="00C96B7A" w:rsidRPr="00C96B7A" w:rsidRDefault="00C96B7A" w:rsidP="00C96B7A">
      <w:pPr>
        <w:pStyle w:val="ListParagraph"/>
        <w:rPr>
          <w:color w:val="auto"/>
          <w:sz w:val="25"/>
          <w:szCs w:val="25"/>
        </w:rPr>
      </w:pPr>
    </w:p>
    <w:p w:rsidR="00C96B7A" w:rsidRPr="00C96B7A" w:rsidRDefault="00C96B7A" w:rsidP="00C96B7A">
      <w:pPr>
        <w:pStyle w:val="Bodytext0"/>
        <w:shd w:val="clear" w:color="auto" w:fill="auto"/>
        <w:spacing w:line="240" w:lineRule="auto"/>
        <w:jc w:val="both"/>
        <w:rPr>
          <w:color w:val="auto"/>
          <w:sz w:val="25"/>
          <w:szCs w:val="25"/>
        </w:rPr>
      </w:pPr>
    </w:p>
    <w:p w:rsidR="00C96B7A" w:rsidRPr="00C96B7A" w:rsidRDefault="004C6AF6" w:rsidP="00C96B7A">
      <w:pPr>
        <w:pStyle w:val="Bodytext0"/>
        <w:numPr>
          <w:ilvl w:val="0"/>
          <w:numId w:val="1"/>
        </w:numPr>
        <w:shd w:val="clear" w:color="auto" w:fill="auto"/>
        <w:spacing w:line="240" w:lineRule="auto"/>
        <w:jc w:val="both"/>
        <w:rPr>
          <w:color w:val="auto"/>
          <w:sz w:val="25"/>
          <w:szCs w:val="25"/>
        </w:rPr>
      </w:pPr>
      <w:r w:rsidRPr="00C96B7A">
        <w:rPr>
          <w:color w:val="auto"/>
          <w:sz w:val="25"/>
          <w:szCs w:val="25"/>
        </w:rPr>
        <w:t xml:space="preserve"> We have given due consideration to the rival submissions. The question whethe</w:t>
      </w:r>
      <w:r w:rsidRPr="00C96B7A">
        <w:rPr>
          <w:color w:val="auto"/>
          <w:sz w:val="25"/>
          <w:szCs w:val="25"/>
        </w:rPr>
        <w:t>r the proceedings in criminal cases not covered by Section 468 Cr.P.C. could be quashed on the ground of delay has been gone into in several decisions. While it is true that cases covered by statutory bar of limitation may be liable to be quashed without a</w:t>
      </w:r>
      <w:r w:rsidRPr="00C96B7A">
        <w:rPr>
          <w:color w:val="auto"/>
          <w:sz w:val="25"/>
          <w:szCs w:val="25"/>
        </w:rPr>
        <w:t>ny further enquiry, cases not covered by the statutory bar can be quashed on the ground of delay in filing of a criminal complaint in appropriate cases. In such cases, the question for consideration is whether there is violation of right of speedy trial wh</w:t>
      </w:r>
      <w:r w:rsidRPr="00C96B7A">
        <w:rPr>
          <w:color w:val="auto"/>
          <w:sz w:val="25"/>
          <w:szCs w:val="25"/>
        </w:rPr>
        <w:t xml:space="preserve">ich has been held to be part of Article 21 of the Constitution having regard to the nature of offence, extent of delay, person responsible for delay and other attending circumstances. In this regard, observations in judgments of this Court may be referred </w:t>
      </w:r>
      <w:r w:rsidRPr="00C96B7A">
        <w:rPr>
          <w:color w:val="auto"/>
          <w:sz w:val="25"/>
          <w:szCs w:val="25"/>
        </w:rPr>
        <w:t>to.</w:t>
      </w:r>
    </w:p>
    <w:p w:rsidR="00C96B7A" w:rsidRPr="00C96B7A" w:rsidRDefault="00C96B7A" w:rsidP="00C96B7A">
      <w:pPr>
        <w:pStyle w:val="Bodytext0"/>
        <w:shd w:val="clear" w:color="auto" w:fill="auto"/>
        <w:spacing w:line="240" w:lineRule="auto"/>
        <w:jc w:val="both"/>
        <w:rPr>
          <w:color w:val="auto"/>
          <w:sz w:val="25"/>
          <w:szCs w:val="25"/>
        </w:rPr>
      </w:pPr>
    </w:p>
    <w:p w:rsidR="00C96B7A" w:rsidRPr="00C96B7A" w:rsidRDefault="00C96B7A" w:rsidP="00C96B7A">
      <w:pPr>
        <w:pStyle w:val="Bodytext0"/>
        <w:shd w:val="clear" w:color="auto" w:fill="auto"/>
        <w:spacing w:line="240" w:lineRule="auto"/>
        <w:jc w:val="both"/>
        <w:rPr>
          <w:color w:val="auto"/>
          <w:sz w:val="25"/>
          <w:szCs w:val="25"/>
        </w:rPr>
      </w:pPr>
    </w:p>
    <w:p w:rsidR="00A92179" w:rsidRPr="00C96B7A" w:rsidRDefault="004C6AF6" w:rsidP="00C96B7A">
      <w:pPr>
        <w:pStyle w:val="Bodytext0"/>
        <w:numPr>
          <w:ilvl w:val="0"/>
          <w:numId w:val="1"/>
        </w:numPr>
        <w:shd w:val="clear" w:color="auto" w:fill="auto"/>
        <w:spacing w:line="240" w:lineRule="auto"/>
        <w:jc w:val="both"/>
        <w:rPr>
          <w:color w:val="auto"/>
          <w:sz w:val="25"/>
          <w:szCs w:val="25"/>
        </w:rPr>
      </w:pPr>
      <w:r w:rsidRPr="00C96B7A">
        <w:rPr>
          <w:color w:val="auto"/>
          <w:sz w:val="25"/>
          <w:szCs w:val="25"/>
        </w:rPr>
        <w:t xml:space="preserve"> In Japani Sahoo (supra), it was observed :</w:t>
      </w:r>
    </w:p>
    <w:p w:rsidR="00C96B7A" w:rsidRPr="00C96B7A" w:rsidRDefault="00C96B7A" w:rsidP="00C96B7A">
      <w:pPr>
        <w:pStyle w:val="Bodytext0"/>
        <w:shd w:val="clear" w:color="auto" w:fill="auto"/>
        <w:spacing w:line="240" w:lineRule="auto"/>
        <w:jc w:val="both"/>
        <w:rPr>
          <w:color w:val="auto"/>
          <w:sz w:val="25"/>
          <w:szCs w:val="25"/>
        </w:rPr>
      </w:pPr>
    </w:p>
    <w:p w:rsidR="00A92179" w:rsidRPr="00C96B7A" w:rsidRDefault="004C6AF6" w:rsidP="00C96B7A">
      <w:pPr>
        <w:pStyle w:val="Bodytext0"/>
        <w:shd w:val="clear" w:color="auto" w:fill="auto"/>
        <w:spacing w:line="240" w:lineRule="auto"/>
        <w:ind w:left="720"/>
        <w:jc w:val="both"/>
        <w:rPr>
          <w:color w:val="auto"/>
          <w:sz w:val="25"/>
          <w:szCs w:val="25"/>
        </w:rPr>
      </w:pPr>
      <w:r w:rsidRPr="00C96B7A">
        <w:rPr>
          <w:color w:val="auto"/>
          <w:sz w:val="25"/>
          <w:szCs w:val="25"/>
        </w:rPr>
        <w:t>“16. At the same time, however, ground reality also cannot be ignored. Mere delay may not bar the right of the “Crown” in prosecuting “criminals”. But it also cannot be overlooked that no person can be kept u</w:t>
      </w:r>
      <w:r w:rsidRPr="00C96B7A">
        <w:rPr>
          <w:color w:val="auto"/>
          <w:sz w:val="25"/>
          <w:szCs w:val="25"/>
        </w:rPr>
        <w:t>nder continuous apprehension that he can be prosecuted at “any time” for “any crime” irrespective of the nature or seriousness of the offence. “People will have no peace of mind if there is no period of limitation even for petty offences.”</w:t>
      </w:r>
    </w:p>
    <w:p w:rsidR="00C96B7A" w:rsidRPr="00C96B7A" w:rsidRDefault="00C96B7A" w:rsidP="00C96B7A">
      <w:pPr>
        <w:pStyle w:val="Bodytext0"/>
        <w:shd w:val="clear" w:color="auto" w:fill="auto"/>
        <w:spacing w:line="240" w:lineRule="auto"/>
        <w:ind w:left="720"/>
        <w:jc w:val="both"/>
        <w:rPr>
          <w:color w:val="auto"/>
          <w:sz w:val="25"/>
          <w:szCs w:val="25"/>
        </w:rPr>
      </w:pPr>
    </w:p>
    <w:p w:rsidR="00A92179" w:rsidRPr="00C96B7A" w:rsidRDefault="004C6AF6" w:rsidP="00C96B7A">
      <w:pPr>
        <w:pStyle w:val="Bodytext30"/>
        <w:numPr>
          <w:ilvl w:val="0"/>
          <w:numId w:val="1"/>
        </w:numPr>
        <w:shd w:val="clear" w:color="auto" w:fill="auto"/>
        <w:spacing w:line="240" w:lineRule="auto"/>
        <w:rPr>
          <w:rStyle w:val="Bodytext3NotItalic"/>
          <w:i/>
          <w:iCs/>
          <w:color w:val="auto"/>
          <w:sz w:val="25"/>
          <w:szCs w:val="25"/>
        </w:rPr>
      </w:pPr>
      <w:r w:rsidRPr="00C96B7A">
        <w:rPr>
          <w:rStyle w:val="Bodytext3NotItalic"/>
          <w:color w:val="auto"/>
          <w:sz w:val="25"/>
          <w:szCs w:val="25"/>
        </w:rPr>
        <w:t xml:space="preserve"> </w:t>
      </w:r>
      <w:r w:rsidRPr="00C96B7A">
        <w:rPr>
          <w:color w:val="auto"/>
          <w:sz w:val="25"/>
          <w:szCs w:val="25"/>
        </w:rPr>
        <w:t>In Vakil Prasad</w:t>
      </w:r>
      <w:r w:rsidRPr="00C96B7A">
        <w:rPr>
          <w:color w:val="auto"/>
          <w:sz w:val="25"/>
          <w:szCs w:val="25"/>
        </w:rPr>
        <w:t xml:space="preserve"> Singh</w:t>
      </w:r>
      <w:r w:rsidRPr="00C96B7A">
        <w:rPr>
          <w:rStyle w:val="Bodytext3NotItalic"/>
          <w:color w:val="auto"/>
          <w:sz w:val="25"/>
          <w:szCs w:val="25"/>
        </w:rPr>
        <w:t xml:space="preserve"> vs. </w:t>
      </w:r>
      <w:r w:rsidRPr="00C96B7A">
        <w:rPr>
          <w:color w:val="auto"/>
          <w:sz w:val="25"/>
          <w:szCs w:val="25"/>
        </w:rPr>
        <w:t>State of Bihar</w:t>
      </w:r>
      <w:r w:rsidRPr="00C96B7A">
        <w:rPr>
          <w:color w:val="auto"/>
          <w:sz w:val="25"/>
          <w:szCs w:val="25"/>
          <w:vertAlign w:val="superscript"/>
        </w:rPr>
        <w:t>2</w:t>
      </w:r>
      <w:r w:rsidRPr="00C96B7A">
        <w:rPr>
          <w:color w:val="auto"/>
          <w:sz w:val="25"/>
          <w:szCs w:val="25"/>
        </w:rPr>
        <w:t>,</w:t>
      </w:r>
      <w:r w:rsidRPr="00C96B7A">
        <w:rPr>
          <w:rStyle w:val="Bodytext3NotItalic"/>
          <w:color w:val="auto"/>
          <w:sz w:val="25"/>
          <w:szCs w:val="25"/>
        </w:rPr>
        <w:t xml:space="preserve"> it was observed :</w:t>
      </w:r>
    </w:p>
    <w:p w:rsidR="00C96B7A" w:rsidRPr="00C96B7A" w:rsidRDefault="00C96B7A" w:rsidP="00C96B7A">
      <w:pPr>
        <w:pStyle w:val="Bodytext30"/>
        <w:shd w:val="clear" w:color="auto" w:fill="auto"/>
        <w:spacing w:line="240" w:lineRule="auto"/>
        <w:rPr>
          <w:color w:val="auto"/>
          <w:sz w:val="25"/>
          <w:szCs w:val="25"/>
        </w:rPr>
      </w:pPr>
    </w:p>
    <w:p w:rsidR="00A92179" w:rsidRPr="00C96B7A" w:rsidRDefault="004C6AF6" w:rsidP="00C96B7A">
      <w:pPr>
        <w:pStyle w:val="Bodytext0"/>
        <w:shd w:val="clear" w:color="auto" w:fill="auto"/>
        <w:spacing w:line="240" w:lineRule="auto"/>
        <w:ind w:left="720"/>
        <w:jc w:val="both"/>
        <w:rPr>
          <w:color w:val="auto"/>
          <w:sz w:val="25"/>
          <w:szCs w:val="25"/>
        </w:rPr>
      </w:pPr>
      <w:r w:rsidRPr="00C96B7A">
        <w:rPr>
          <w:color w:val="auto"/>
          <w:sz w:val="25"/>
          <w:szCs w:val="25"/>
        </w:rPr>
        <w:t xml:space="preserve">“18. Time and again this Court has emphasised the need for speedy investigations and trial as both are mandated by the letter and spirit of the provisions of CrPC [in particular, Sections 197, 173, 309, 437(6) </w:t>
      </w:r>
      <w:r w:rsidRPr="00C96B7A">
        <w:rPr>
          <w:color w:val="auto"/>
          <w:sz w:val="25"/>
          <w:szCs w:val="25"/>
        </w:rPr>
        <w:t>and 468</w:t>
      </w:r>
      <w:r w:rsidRPr="00C96B7A">
        <w:rPr>
          <w:color w:val="auto"/>
          <w:sz w:val="25"/>
          <w:szCs w:val="25"/>
        </w:rPr>
        <w:t xml:space="preserve">, etc.] and the constitutional protection enshrined in Article 21 of the Constitution. Inspired by the broad sweep and content of Article 21 as interpreted by a seven-Judge Bench of this Court in </w:t>
      </w:r>
      <w:hyperlink r:id="rId7" w:history="1">
        <w:r w:rsidRPr="00C96B7A">
          <w:rPr>
            <w:rStyle w:val="Hyperlink"/>
            <w:color w:val="auto"/>
            <w:sz w:val="25"/>
            <w:szCs w:val="25"/>
            <w:u w:val="none"/>
          </w:rPr>
          <w:t>Manek</w:t>
        </w:r>
        <w:r w:rsidRPr="00C96B7A">
          <w:rPr>
            <w:rStyle w:val="Hyperlink"/>
            <w:color w:val="auto"/>
            <w:sz w:val="25"/>
            <w:szCs w:val="25"/>
            <w:u w:val="none"/>
          </w:rPr>
          <w:t>a Gandhi v. Union of India</w:t>
        </w:r>
        <w:r w:rsidRPr="00C96B7A">
          <w:rPr>
            <w:rStyle w:val="Hyperlink"/>
            <w:color w:val="auto"/>
            <w:sz w:val="25"/>
            <w:szCs w:val="25"/>
            <w:u w:val="none"/>
            <w:vertAlign w:val="superscript"/>
          </w:rPr>
          <w:t>3</w:t>
        </w:r>
        <w:r w:rsidRPr="00C96B7A">
          <w:rPr>
            <w:rStyle w:val="Hyperlink"/>
            <w:color w:val="auto"/>
            <w:sz w:val="25"/>
            <w:szCs w:val="25"/>
            <w:u w:val="none"/>
          </w:rPr>
          <w:t xml:space="preserve"> and in Hussainara Khatoon (1) v. State of Bihar</w:t>
        </w:r>
        <w:r w:rsidRPr="00C96B7A">
          <w:rPr>
            <w:rStyle w:val="Hyperlink"/>
            <w:color w:val="auto"/>
            <w:sz w:val="25"/>
            <w:szCs w:val="25"/>
            <w:u w:val="none"/>
            <w:vertAlign w:val="superscript"/>
          </w:rPr>
          <w:t>4</w:t>
        </w:r>
      </w:hyperlink>
      <w:r w:rsidRPr="00C96B7A">
        <w:rPr>
          <w:rStyle w:val="BodytextItalic"/>
          <w:color w:val="auto"/>
          <w:sz w:val="25"/>
          <w:szCs w:val="25"/>
        </w:rPr>
        <w:t xml:space="preserve"> </w:t>
      </w:r>
      <w:hyperlink r:id="rId8" w:history="1">
        <w:r w:rsidRPr="00C96B7A">
          <w:rPr>
            <w:rStyle w:val="Hyperlink"/>
            <w:color w:val="auto"/>
            <w:sz w:val="25"/>
            <w:szCs w:val="25"/>
            <w:u w:val="none"/>
          </w:rPr>
          <w:t>this Court had observed that Article 21 confers a fundamental right on every person</w:t>
        </w:r>
      </w:hyperlink>
      <w:r w:rsidRPr="00C96B7A">
        <w:rPr>
          <w:color w:val="auto"/>
          <w:sz w:val="25"/>
          <w:szCs w:val="25"/>
        </w:rPr>
        <w:t xml:space="preserve"> </w:t>
      </w:r>
      <w:hyperlink r:id="rId9" w:history="1">
        <w:r w:rsidRPr="00C96B7A">
          <w:rPr>
            <w:rStyle w:val="Hyperlink"/>
            <w:color w:val="auto"/>
            <w:sz w:val="25"/>
            <w:szCs w:val="25"/>
            <w:u w:val="none"/>
          </w:rPr>
          <w:t>not to be deprived of his life or liberty except according to procedure established by</w:t>
        </w:r>
      </w:hyperlink>
      <w:r w:rsidRPr="00C96B7A">
        <w:rPr>
          <w:color w:val="auto"/>
          <w:sz w:val="25"/>
          <w:szCs w:val="25"/>
        </w:rPr>
        <w:t xml:space="preserve"> </w:t>
      </w:r>
      <w:hyperlink r:id="rId10" w:history="1">
        <w:r w:rsidRPr="00C96B7A">
          <w:rPr>
            <w:rStyle w:val="Hyperlink"/>
            <w:color w:val="auto"/>
            <w:sz w:val="25"/>
            <w:szCs w:val="25"/>
            <w:u w:val="none"/>
          </w:rPr>
          <w:t>law; that such procedure is not some semblance of a procedure but the procedure</w:t>
        </w:r>
      </w:hyperlink>
      <w:r w:rsidRPr="00C96B7A">
        <w:rPr>
          <w:color w:val="auto"/>
          <w:sz w:val="25"/>
          <w:szCs w:val="25"/>
        </w:rPr>
        <w:t xml:space="preserve"> </w:t>
      </w:r>
      <w:hyperlink r:id="rId11" w:history="1">
        <w:r w:rsidRPr="00C96B7A">
          <w:rPr>
            <w:rStyle w:val="Hyperlink"/>
            <w:color w:val="auto"/>
            <w:sz w:val="25"/>
            <w:szCs w:val="25"/>
            <w:u w:val="none"/>
          </w:rPr>
          <w:t>should be “reasonable, fair and just”; and therefrom flows, without doubt, the right to</w:t>
        </w:r>
      </w:hyperlink>
      <w:r w:rsidRPr="00C96B7A">
        <w:rPr>
          <w:color w:val="auto"/>
          <w:sz w:val="25"/>
          <w:szCs w:val="25"/>
        </w:rPr>
        <w:t xml:space="preserve"> </w:t>
      </w:r>
      <w:hyperlink r:id="rId12" w:history="1">
        <w:r w:rsidRPr="00C96B7A">
          <w:rPr>
            <w:rStyle w:val="Hyperlink"/>
            <w:color w:val="auto"/>
            <w:sz w:val="25"/>
            <w:szCs w:val="25"/>
            <w:u w:val="none"/>
          </w:rPr>
          <w:t>speedy trial. It was also observed that: [Hussainara Khatoon (1) ca</w:t>
        </w:r>
        <w:r w:rsidRPr="00C96B7A">
          <w:rPr>
            <w:rStyle w:val="Hyperlink"/>
            <w:color w:val="auto"/>
            <w:sz w:val="25"/>
            <w:szCs w:val="25"/>
            <w:u w:val="none"/>
          </w:rPr>
          <w:t>se, SCC p. 89, para</w:t>
        </w:r>
      </w:hyperlink>
      <w:hyperlink r:id="rId13" w:history="1">
        <w:r w:rsidRPr="00C96B7A">
          <w:rPr>
            <w:rStyle w:val="Hyperlink"/>
            <w:color w:val="auto"/>
            <w:sz w:val="25"/>
            <w:szCs w:val="25"/>
            <w:u w:val="none"/>
          </w:rPr>
          <w:t>5].</w:t>
        </w:r>
      </w:hyperlink>
    </w:p>
    <w:p w:rsidR="00C96B7A" w:rsidRPr="00C96B7A" w:rsidRDefault="00C96B7A" w:rsidP="00C96B7A">
      <w:pPr>
        <w:pStyle w:val="Bodytext0"/>
        <w:shd w:val="clear" w:color="auto" w:fill="auto"/>
        <w:spacing w:line="240" w:lineRule="auto"/>
        <w:ind w:left="720"/>
        <w:jc w:val="both"/>
        <w:rPr>
          <w:color w:val="auto"/>
          <w:sz w:val="25"/>
          <w:szCs w:val="25"/>
        </w:rPr>
      </w:pPr>
    </w:p>
    <w:p w:rsidR="00A92179" w:rsidRPr="00C96B7A" w:rsidRDefault="00A92179" w:rsidP="00C96B7A">
      <w:pPr>
        <w:pStyle w:val="Bodytext0"/>
        <w:shd w:val="clear" w:color="auto" w:fill="auto"/>
        <w:spacing w:line="240" w:lineRule="auto"/>
        <w:ind w:left="720"/>
        <w:jc w:val="both"/>
        <w:rPr>
          <w:color w:val="auto"/>
          <w:sz w:val="25"/>
          <w:szCs w:val="25"/>
        </w:rPr>
      </w:pPr>
      <w:hyperlink r:id="rId14" w:history="1">
        <w:r w:rsidR="004C6AF6" w:rsidRPr="00C96B7A">
          <w:rPr>
            <w:rStyle w:val="Hyperlink"/>
            <w:color w:val="auto"/>
            <w:sz w:val="25"/>
            <w:szCs w:val="25"/>
            <w:u w:val="none"/>
          </w:rPr>
          <w:t>“5. ... No procedure which does not ensure a reasonably quick trial can be regarded as</w:t>
        </w:r>
      </w:hyperlink>
      <w:r w:rsidR="004C6AF6" w:rsidRPr="00C96B7A">
        <w:rPr>
          <w:color w:val="auto"/>
          <w:sz w:val="25"/>
          <w:szCs w:val="25"/>
        </w:rPr>
        <w:t xml:space="preserve"> </w:t>
      </w:r>
      <w:hyperlink r:id="rId15" w:history="1">
        <w:r w:rsidR="004C6AF6" w:rsidRPr="00C96B7A">
          <w:rPr>
            <w:rStyle w:val="Hyperlink"/>
            <w:color w:val="auto"/>
            <w:sz w:val="25"/>
            <w:szCs w:val="25"/>
            <w:u w:val="none"/>
          </w:rPr>
          <w:t>‘reasonable, fair or just’ and it would fall foul of Article</w:t>
        </w:r>
      </w:hyperlink>
    </w:p>
    <w:p w:rsidR="00C96B7A" w:rsidRPr="00C96B7A" w:rsidRDefault="00C96B7A" w:rsidP="00C96B7A">
      <w:pPr>
        <w:pStyle w:val="Bodytext0"/>
        <w:shd w:val="clear" w:color="auto" w:fill="auto"/>
        <w:spacing w:line="240" w:lineRule="auto"/>
        <w:ind w:left="720"/>
        <w:jc w:val="both"/>
        <w:rPr>
          <w:color w:val="auto"/>
          <w:sz w:val="25"/>
          <w:szCs w:val="25"/>
        </w:rPr>
      </w:pPr>
    </w:p>
    <w:p w:rsidR="00A92179" w:rsidRPr="00C96B7A" w:rsidRDefault="00A92179" w:rsidP="00C96B7A">
      <w:pPr>
        <w:pStyle w:val="Bodytext0"/>
        <w:numPr>
          <w:ilvl w:val="0"/>
          <w:numId w:val="2"/>
        </w:numPr>
        <w:shd w:val="clear" w:color="auto" w:fill="auto"/>
        <w:spacing w:line="240" w:lineRule="auto"/>
        <w:ind w:left="720"/>
        <w:jc w:val="both"/>
        <w:rPr>
          <w:color w:val="auto"/>
          <w:sz w:val="25"/>
          <w:szCs w:val="25"/>
        </w:rPr>
      </w:pPr>
      <w:hyperlink r:id="rId16" w:history="1">
        <w:r w:rsidR="004C6AF6" w:rsidRPr="00C96B7A">
          <w:rPr>
            <w:rStyle w:val="Hyperlink"/>
            <w:color w:val="auto"/>
            <w:sz w:val="25"/>
            <w:szCs w:val="25"/>
            <w:u w:val="none"/>
          </w:rPr>
          <w:t>” The Court clarified that speedy trial means reasonably expeditious trial which is</w:t>
        </w:r>
      </w:hyperlink>
      <w:r w:rsidR="004C6AF6" w:rsidRPr="00C96B7A">
        <w:rPr>
          <w:color w:val="auto"/>
          <w:sz w:val="25"/>
          <w:szCs w:val="25"/>
        </w:rPr>
        <w:t xml:space="preserve"> </w:t>
      </w:r>
      <w:hyperlink r:id="rId17" w:history="1">
        <w:r w:rsidR="004C6AF6" w:rsidRPr="00C96B7A">
          <w:rPr>
            <w:rStyle w:val="Hyperlink"/>
            <w:color w:val="auto"/>
            <w:sz w:val="25"/>
            <w:szCs w:val="25"/>
            <w:u w:val="none"/>
          </w:rPr>
          <w:t>a</w:t>
        </w:r>
        <w:r w:rsidR="004C6AF6" w:rsidRPr="00C96B7A">
          <w:rPr>
            <w:rStyle w:val="Hyperlink"/>
            <w:color w:val="auto"/>
            <w:sz w:val="25"/>
            <w:szCs w:val="25"/>
            <w:u w:val="none"/>
          </w:rPr>
          <w:t>n integral and essential part of the fundamental right to life and liberty enshrined</w:t>
        </w:r>
      </w:hyperlink>
      <w:r w:rsidR="004C6AF6" w:rsidRPr="00C96B7A">
        <w:rPr>
          <w:color w:val="auto"/>
          <w:sz w:val="25"/>
          <w:szCs w:val="25"/>
        </w:rPr>
        <w:t xml:space="preserve"> </w:t>
      </w:r>
      <w:hyperlink r:id="rId18" w:history="1">
        <w:r w:rsidR="004C6AF6" w:rsidRPr="00C96B7A">
          <w:rPr>
            <w:rStyle w:val="Hyperlink"/>
            <w:color w:val="auto"/>
            <w:sz w:val="25"/>
            <w:szCs w:val="25"/>
            <w:u w:val="none"/>
          </w:rPr>
          <w:t>in Article 21.</w:t>
        </w:r>
      </w:hyperlink>
    </w:p>
    <w:p w:rsidR="00C96B7A" w:rsidRPr="00C96B7A" w:rsidRDefault="00C96B7A" w:rsidP="00C96B7A">
      <w:pPr>
        <w:pStyle w:val="Bodytext0"/>
        <w:shd w:val="clear" w:color="auto" w:fill="auto"/>
        <w:spacing w:line="240" w:lineRule="auto"/>
        <w:jc w:val="both"/>
        <w:rPr>
          <w:color w:val="auto"/>
          <w:sz w:val="25"/>
          <w:szCs w:val="25"/>
        </w:rPr>
      </w:pPr>
    </w:p>
    <w:p w:rsidR="00A92179" w:rsidRPr="00C96B7A" w:rsidRDefault="004C6AF6" w:rsidP="00C96B7A">
      <w:pPr>
        <w:pStyle w:val="Bodytext0"/>
        <w:shd w:val="clear" w:color="auto" w:fill="auto"/>
        <w:spacing w:line="240" w:lineRule="auto"/>
        <w:ind w:left="720"/>
        <w:jc w:val="both"/>
        <w:rPr>
          <w:color w:val="auto"/>
          <w:sz w:val="25"/>
          <w:szCs w:val="25"/>
        </w:rPr>
      </w:pPr>
      <w:r w:rsidRPr="00C96B7A">
        <w:rPr>
          <w:color w:val="auto"/>
          <w:sz w:val="25"/>
          <w:szCs w:val="25"/>
        </w:rPr>
        <w:t xml:space="preserve">19. The exposition of Article 21 in Hussainara Khatoon (1) case was exhaustively considered afresh by </w:t>
      </w:r>
      <w:r w:rsidRPr="00C96B7A">
        <w:rPr>
          <w:color w:val="auto"/>
          <w:sz w:val="25"/>
          <w:szCs w:val="25"/>
        </w:rPr>
        <w:t xml:space="preserve">the Constitution Bench </w:t>
      </w:r>
      <w:r w:rsidRPr="00C96B7A">
        <w:rPr>
          <w:rStyle w:val="BodytextItalic"/>
          <w:color w:val="auto"/>
          <w:sz w:val="25"/>
          <w:szCs w:val="25"/>
        </w:rPr>
        <w:t xml:space="preserve">in Abdul Rehman Antulay v. R.S. Nayak </w:t>
      </w:r>
      <w:r w:rsidRPr="00C96B7A">
        <w:rPr>
          <w:rStyle w:val="BodytextItalic"/>
          <w:color w:val="auto"/>
          <w:sz w:val="25"/>
          <w:szCs w:val="25"/>
          <w:vertAlign w:val="superscript"/>
        </w:rPr>
        <w:t>5</w:t>
      </w:r>
      <w:r w:rsidRPr="00C96B7A">
        <w:rPr>
          <w:rStyle w:val="BodytextItalic"/>
          <w:color w:val="auto"/>
          <w:sz w:val="25"/>
          <w:szCs w:val="25"/>
        </w:rPr>
        <w:t xml:space="preserve"> </w:t>
      </w:r>
      <w:r w:rsidRPr="00C96B7A">
        <w:rPr>
          <w:color w:val="auto"/>
          <w:sz w:val="25"/>
          <w:szCs w:val="25"/>
        </w:rPr>
        <w:t>Referring to a number of decisions of this Court and the American precedents on the Sixt h Amendment of their Constitution, making the right to a speedy and public trial a constitutional guaran</w:t>
      </w:r>
      <w:r w:rsidRPr="00C96B7A">
        <w:rPr>
          <w:color w:val="auto"/>
          <w:sz w:val="25"/>
          <w:szCs w:val="25"/>
        </w:rPr>
        <w:t>tee, the Court formulated as many as eleven propositions with a note of caution that these were not exhaustive and were meant only to serve as guidelines.</w:t>
      </w:r>
    </w:p>
    <w:p w:rsidR="00C96B7A" w:rsidRPr="00C96B7A" w:rsidRDefault="00C96B7A" w:rsidP="00C96B7A">
      <w:pPr>
        <w:pStyle w:val="Bodytext0"/>
        <w:shd w:val="clear" w:color="auto" w:fill="auto"/>
        <w:spacing w:line="240" w:lineRule="auto"/>
        <w:ind w:left="720"/>
        <w:jc w:val="both"/>
        <w:rPr>
          <w:color w:val="auto"/>
          <w:sz w:val="25"/>
          <w:szCs w:val="25"/>
        </w:rPr>
      </w:pPr>
    </w:p>
    <w:p w:rsidR="00A92179" w:rsidRPr="00C96B7A" w:rsidRDefault="004C6AF6" w:rsidP="00C96B7A">
      <w:pPr>
        <w:pStyle w:val="Bodytext0"/>
        <w:shd w:val="clear" w:color="auto" w:fill="auto"/>
        <w:spacing w:line="240" w:lineRule="auto"/>
        <w:ind w:left="720"/>
        <w:jc w:val="both"/>
        <w:rPr>
          <w:color w:val="auto"/>
          <w:sz w:val="25"/>
          <w:szCs w:val="25"/>
        </w:rPr>
      </w:pPr>
      <w:r w:rsidRPr="00C96B7A">
        <w:rPr>
          <w:color w:val="auto"/>
          <w:sz w:val="25"/>
          <w:szCs w:val="25"/>
        </w:rPr>
        <w:t>Xxxxxx</w:t>
      </w:r>
    </w:p>
    <w:p w:rsidR="00C96B7A" w:rsidRPr="00C96B7A" w:rsidRDefault="00C96B7A" w:rsidP="00C96B7A">
      <w:pPr>
        <w:pStyle w:val="Bodytext0"/>
        <w:shd w:val="clear" w:color="auto" w:fill="auto"/>
        <w:spacing w:line="240" w:lineRule="auto"/>
        <w:ind w:left="720"/>
        <w:jc w:val="both"/>
        <w:rPr>
          <w:color w:val="auto"/>
          <w:sz w:val="25"/>
          <w:szCs w:val="25"/>
        </w:rPr>
      </w:pPr>
    </w:p>
    <w:p w:rsidR="00A92179" w:rsidRPr="00C96B7A" w:rsidRDefault="004C6AF6" w:rsidP="00C96B7A">
      <w:pPr>
        <w:pStyle w:val="Bodytext0"/>
        <w:numPr>
          <w:ilvl w:val="0"/>
          <w:numId w:val="2"/>
        </w:numPr>
        <w:shd w:val="clear" w:color="auto" w:fill="auto"/>
        <w:spacing w:line="240" w:lineRule="auto"/>
        <w:ind w:left="720"/>
        <w:jc w:val="both"/>
        <w:rPr>
          <w:color w:val="auto"/>
          <w:sz w:val="25"/>
          <w:szCs w:val="25"/>
        </w:rPr>
      </w:pPr>
      <w:r w:rsidRPr="00C96B7A">
        <w:rPr>
          <w:color w:val="auto"/>
          <w:sz w:val="25"/>
          <w:szCs w:val="25"/>
        </w:rPr>
        <w:t xml:space="preserve"> Speaking for the majority in P. Ramachandra Rao [(2002) 4 SCC 578, R.C. Lahoti, J. (as His Lordship then was) while affirming that the dictum in A.R. Antulay case as correct and the one which still holds the field and the propositions emerging from Articl</w:t>
      </w:r>
      <w:r w:rsidRPr="00C96B7A">
        <w:rPr>
          <w:color w:val="auto"/>
          <w:sz w:val="25"/>
          <w:szCs w:val="25"/>
        </w:rPr>
        <w:t>e 21 of the Constitution and expounding the right to speedy trial laid down as guidelines in the said case adequately take care of the right to speedy trial, it was held that: (P. Ramachandra case, SCC p. 603, para 29) “(3) ... guidelines laid down in A.R.</w:t>
      </w:r>
      <w:r w:rsidRPr="00C96B7A">
        <w:rPr>
          <w:color w:val="auto"/>
          <w:sz w:val="25"/>
          <w:szCs w:val="25"/>
        </w:rPr>
        <w:t xml:space="preserve"> Antulay case are not exhaustive but only illustrative. They are not intended to operate as hard-and-fast rules or to be applied [as] a straitjacket formula. Their applicability would depend on the fact situation of each case [as] [i]t is difficult to fore</w:t>
      </w:r>
      <w:r w:rsidRPr="00C96B7A">
        <w:rPr>
          <w:color w:val="auto"/>
          <w:sz w:val="25"/>
          <w:szCs w:val="25"/>
        </w:rPr>
        <w:t>see all situations and no generalisation can be made.”</w:t>
      </w:r>
    </w:p>
    <w:p w:rsidR="00C96B7A" w:rsidRPr="00C96B7A" w:rsidRDefault="00C96B7A" w:rsidP="00C96B7A">
      <w:pPr>
        <w:pStyle w:val="Bodytext0"/>
        <w:shd w:val="clear" w:color="auto" w:fill="auto"/>
        <w:spacing w:line="240" w:lineRule="auto"/>
        <w:ind w:left="720"/>
        <w:jc w:val="both"/>
        <w:rPr>
          <w:color w:val="auto"/>
          <w:sz w:val="25"/>
          <w:szCs w:val="25"/>
        </w:rPr>
      </w:pPr>
    </w:p>
    <w:p w:rsidR="00C96B7A" w:rsidRPr="00C96B7A" w:rsidRDefault="004C6AF6" w:rsidP="00C96B7A">
      <w:pPr>
        <w:pStyle w:val="Bodytext0"/>
        <w:numPr>
          <w:ilvl w:val="0"/>
          <w:numId w:val="2"/>
        </w:numPr>
        <w:shd w:val="clear" w:color="auto" w:fill="auto"/>
        <w:spacing w:line="240" w:lineRule="auto"/>
        <w:ind w:left="720"/>
        <w:jc w:val="both"/>
        <w:rPr>
          <w:color w:val="auto"/>
          <w:sz w:val="25"/>
          <w:szCs w:val="25"/>
        </w:rPr>
      </w:pPr>
      <w:r w:rsidRPr="00C96B7A">
        <w:rPr>
          <w:color w:val="auto"/>
          <w:sz w:val="25"/>
          <w:szCs w:val="25"/>
        </w:rPr>
        <w:t xml:space="preserve"> It has also been held that: (P. Ramachandra case, SCC p. 603, para 29) “(4) It is </w:t>
      </w:r>
      <w:r w:rsidRPr="00C96B7A">
        <w:rPr>
          <w:color w:val="auto"/>
          <w:sz w:val="25"/>
          <w:szCs w:val="25"/>
        </w:rPr>
        <w:t xml:space="preserve">neither advisable, nor feasible, nor judicially permissible to draw or prescribe an outer limit for conclusion of all </w:t>
      </w:r>
      <w:r w:rsidRPr="00C96B7A">
        <w:rPr>
          <w:color w:val="auto"/>
          <w:sz w:val="25"/>
          <w:szCs w:val="25"/>
        </w:rPr>
        <w:t xml:space="preserve">criminal proceedings.” Nonetheless, “(5) [t]he criminal courts should exercise their available powers, such as those under Sections </w:t>
      </w:r>
      <w:hyperlink r:id="rId19" w:history="1">
        <w:r w:rsidRPr="00C96B7A">
          <w:rPr>
            <w:rStyle w:val="Hyperlink"/>
            <w:color w:val="auto"/>
            <w:sz w:val="25"/>
            <w:szCs w:val="25"/>
            <w:u w:val="none"/>
          </w:rPr>
          <w:t>309, 311 and 258 CrPC to effectuate the right to speedy trial. ... In approp</w:t>
        </w:r>
        <w:r w:rsidRPr="00C96B7A">
          <w:rPr>
            <w:rStyle w:val="Hyperlink"/>
            <w:color w:val="auto"/>
            <w:sz w:val="25"/>
            <w:szCs w:val="25"/>
            <w:u w:val="none"/>
          </w:rPr>
          <w:t>riate cases,</w:t>
        </w:r>
      </w:hyperlink>
      <w:r w:rsidRPr="00C96B7A">
        <w:rPr>
          <w:color w:val="auto"/>
          <w:sz w:val="25"/>
          <w:szCs w:val="25"/>
        </w:rPr>
        <w:t xml:space="preserve"> </w:t>
      </w:r>
      <w:hyperlink r:id="rId20" w:history="1">
        <w:r w:rsidRPr="00C96B7A">
          <w:rPr>
            <w:rStyle w:val="Hyperlink"/>
            <w:color w:val="auto"/>
            <w:sz w:val="25"/>
            <w:szCs w:val="25"/>
            <w:u w:val="none"/>
          </w:rPr>
          <w:t>jurisdiction of the High Court under Section 482 CrPC and Articles 226 and 227 of</w:t>
        </w:r>
      </w:hyperlink>
      <w:r w:rsidRPr="00C96B7A">
        <w:rPr>
          <w:color w:val="auto"/>
          <w:sz w:val="25"/>
          <w:szCs w:val="25"/>
        </w:rPr>
        <w:t xml:space="preserve"> </w:t>
      </w:r>
      <w:r w:rsidRPr="00C96B7A">
        <w:rPr>
          <w:color w:val="auto"/>
          <w:sz w:val="25"/>
          <w:szCs w:val="25"/>
        </w:rPr>
        <w:t xml:space="preserve">the Constitution can be invoked seeking appropriate relief </w:t>
      </w:r>
      <w:r w:rsidRPr="00C96B7A">
        <w:rPr>
          <w:color w:val="auto"/>
          <w:sz w:val="25"/>
          <w:szCs w:val="25"/>
        </w:rPr>
        <w:t>or suitable directions”**.</w:t>
      </w:r>
    </w:p>
    <w:p w:rsidR="00A92179" w:rsidRPr="00C96B7A" w:rsidRDefault="00A92179" w:rsidP="00C96B7A">
      <w:pPr>
        <w:pStyle w:val="Bodytext0"/>
        <w:shd w:val="clear" w:color="auto" w:fill="auto"/>
        <w:spacing w:line="240" w:lineRule="auto"/>
        <w:ind w:left="720"/>
        <w:jc w:val="both"/>
        <w:rPr>
          <w:color w:val="auto"/>
          <w:sz w:val="25"/>
          <w:szCs w:val="25"/>
        </w:rPr>
      </w:pPr>
      <w:hyperlink r:id="rId21" w:history="1">
        <w:r w:rsidR="004C6AF6" w:rsidRPr="00C96B7A">
          <w:rPr>
            <w:rStyle w:val="Hyperlink"/>
            <w:color w:val="auto"/>
            <w:sz w:val="25"/>
            <w:szCs w:val="25"/>
            <w:u w:val="none"/>
          </w:rPr>
          <w:t>(emphasis added) The outer limits or power of limitation expounded in the aforenoted</w:t>
        </w:r>
      </w:hyperlink>
      <w:r w:rsidR="004C6AF6" w:rsidRPr="00C96B7A">
        <w:rPr>
          <w:color w:val="auto"/>
          <w:sz w:val="25"/>
          <w:szCs w:val="25"/>
        </w:rPr>
        <w:t xml:space="preserve"> </w:t>
      </w:r>
      <w:hyperlink r:id="rId22" w:history="1">
        <w:r w:rsidR="004C6AF6" w:rsidRPr="00C96B7A">
          <w:rPr>
            <w:rStyle w:val="Hyperlink"/>
            <w:color w:val="auto"/>
            <w:sz w:val="25"/>
            <w:szCs w:val="25"/>
            <w:u w:val="none"/>
          </w:rPr>
          <w:t>judgments were held to be not in consonanc</w:t>
        </w:r>
        <w:r w:rsidR="004C6AF6" w:rsidRPr="00C96B7A">
          <w:rPr>
            <w:rStyle w:val="Hyperlink"/>
            <w:color w:val="auto"/>
            <w:sz w:val="25"/>
            <w:szCs w:val="25"/>
            <w:u w:val="none"/>
          </w:rPr>
          <w:t>e with the legislative intent.</w:t>
        </w:r>
      </w:hyperlink>
    </w:p>
    <w:p w:rsidR="00C96B7A" w:rsidRPr="00C96B7A" w:rsidRDefault="00C96B7A" w:rsidP="00C96B7A">
      <w:pPr>
        <w:pStyle w:val="Bodytext0"/>
        <w:shd w:val="clear" w:color="auto" w:fill="auto"/>
        <w:spacing w:line="240" w:lineRule="auto"/>
        <w:ind w:left="720"/>
        <w:jc w:val="both"/>
        <w:rPr>
          <w:color w:val="auto"/>
          <w:sz w:val="25"/>
          <w:szCs w:val="25"/>
        </w:rPr>
      </w:pPr>
    </w:p>
    <w:p w:rsidR="00A92179" w:rsidRPr="00C96B7A" w:rsidRDefault="00A92179" w:rsidP="00C96B7A">
      <w:pPr>
        <w:pStyle w:val="Bodytext0"/>
        <w:numPr>
          <w:ilvl w:val="0"/>
          <w:numId w:val="2"/>
        </w:numPr>
        <w:shd w:val="clear" w:color="auto" w:fill="auto"/>
        <w:spacing w:line="240" w:lineRule="auto"/>
        <w:ind w:left="720"/>
        <w:jc w:val="both"/>
        <w:rPr>
          <w:color w:val="auto"/>
          <w:sz w:val="25"/>
          <w:szCs w:val="25"/>
        </w:rPr>
      </w:pPr>
      <w:hyperlink r:id="rId23" w:history="1">
        <w:r w:rsidR="004C6AF6" w:rsidRPr="00C96B7A">
          <w:rPr>
            <w:rStyle w:val="Hyperlink"/>
            <w:color w:val="auto"/>
            <w:sz w:val="25"/>
            <w:szCs w:val="25"/>
            <w:u w:val="none"/>
          </w:rPr>
          <w:t xml:space="preserve"> It is, therefore, well settled that the right to speedy trial in all criminal persecutions</w:t>
        </w:r>
      </w:hyperlink>
      <w:r w:rsidR="004C6AF6" w:rsidRPr="00C96B7A">
        <w:rPr>
          <w:color w:val="auto"/>
          <w:sz w:val="25"/>
          <w:szCs w:val="25"/>
        </w:rPr>
        <w:t xml:space="preserve"> </w:t>
      </w:r>
      <w:hyperlink r:id="rId24" w:history="1">
        <w:r w:rsidR="004C6AF6" w:rsidRPr="00C96B7A">
          <w:rPr>
            <w:rStyle w:val="Hyperlink"/>
            <w:color w:val="auto"/>
            <w:sz w:val="25"/>
            <w:szCs w:val="25"/>
            <w:u w:val="none"/>
          </w:rPr>
          <w:t>(sic prosecutions) is an inalie</w:t>
        </w:r>
        <w:r w:rsidR="004C6AF6" w:rsidRPr="00C96B7A">
          <w:rPr>
            <w:rStyle w:val="Hyperlink"/>
            <w:color w:val="auto"/>
            <w:sz w:val="25"/>
            <w:szCs w:val="25"/>
            <w:u w:val="none"/>
          </w:rPr>
          <w:t>nable right under Article 21 of the Constitution. This</w:t>
        </w:r>
      </w:hyperlink>
      <w:r w:rsidR="004C6AF6" w:rsidRPr="00C96B7A">
        <w:rPr>
          <w:color w:val="auto"/>
          <w:sz w:val="25"/>
          <w:szCs w:val="25"/>
        </w:rPr>
        <w:t xml:space="preserve"> </w:t>
      </w:r>
      <w:hyperlink r:id="rId25" w:history="1">
        <w:r w:rsidR="004C6AF6" w:rsidRPr="00C96B7A">
          <w:rPr>
            <w:rStyle w:val="Hyperlink"/>
            <w:color w:val="auto"/>
            <w:sz w:val="25"/>
            <w:szCs w:val="25"/>
            <w:u w:val="none"/>
          </w:rPr>
          <w:t>right is applicable not only to the actual proceedings in court but also includes within</w:t>
        </w:r>
      </w:hyperlink>
      <w:r w:rsidR="004C6AF6" w:rsidRPr="00C96B7A">
        <w:rPr>
          <w:color w:val="auto"/>
          <w:sz w:val="25"/>
          <w:szCs w:val="25"/>
        </w:rPr>
        <w:t xml:space="preserve"> </w:t>
      </w:r>
      <w:hyperlink r:id="rId26" w:history="1">
        <w:r w:rsidR="004C6AF6" w:rsidRPr="00C96B7A">
          <w:rPr>
            <w:rStyle w:val="Hyperlink"/>
            <w:color w:val="auto"/>
            <w:sz w:val="25"/>
            <w:szCs w:val="25"/>
            <w:u w:val="none"/>
          </w:rPr>
          <w:t xml:space="preserve">its sweep </w:t>
        </w:r>
        <w:r w:rsidR="004C6AF6" w:rsidRPr="00C96B7A">
          <w:rPr>
            <w:rStyle w:val="Hyperlink"/>
            <w:color w:val="auto"/>
            <w:sz w:val="25"/>
            <w:szCs w:val="25"/>
            <w:u w:val="none"/>
          </w:rPr>
          <w:t>the preceding police investigations as well. The right to speedy trial extends</w:t>
        </w:r>
      </w:hyperlink>
      <w:r w:rsidR="004C6AF6" w:rsidRPr="00C96B7A">
        <w:rPr>
          <w:color w:val="auto"/>
          <w:sz w:val="25"/>
          <w:szCs w:val="25"/>
        </w:rPr>
        <w:t xml:space="preserve"> </w:t>
      </w:r>
      <w:hyperlink r:id="rId27" w:history="1">
        <w:r w:rsidR="004C6AF6" w:rsidRPr="00C96B7A">
          <w:rPr>
            <w:rStyle w:val="Hyperlink"/>
            <w:color w:val="auto"/>
            <w:sz w:val="25"/>
            <w:szCs w:val="25"/>
            <w:u w:val="none"/>
          </w:rPr>
          <w:t>equally to all criminal prosecutions and is not confined to any particular category of</w:t>
        </w:r>
      </w:hyperlink>
      <w:r w:rsidR="004C6AF6" w:rsidRPr="00C96B7A">
        <w:rPr>
          <w:color w:val="auto"/>
          <w:sz w:val="25"/>
          <w:szCs w:val="25"/>
        </w:rPr>
        <w:t xml:space="preserve"> </w:t>
      </w:r>
      <w:hyperlink r:id="rId28" w:history="1">
        <w:r w:rsidR="004C6AF6" w:rsidRPr="00C96B7A">
          <w:rPr>
            <w:rStyle w:val="Hyperlink"/>
            <w:color w:val="auto"/>
            <w:sz w:val="25"/>
            <w:szCs w:val="25"/>
            <w:u w:val="none"/>
          </w:rPr>
          <w:t>cases. In every case, where the right to speedy trial is alleged to have been infringed,</w:t>
        </w:r>
      </w:hyperlink>
      <w:r w:rsidR="004C6AF6" w:rsidRPr="00C96B7A">
        <w:rPr>
          <w:color w:val="auto"/>
          <w:sz w:val="25"/>
          <w:szCs w:val="25"/>
        </w:rPr>
        <w:t xml:space="preserve"> </w:t>
      </w:r>
      <w:hyperlink r:id="rId29" w:history="1">
        <w:r w:rsidR="004C6AF6" w:rsidRPr="00C96B7A">
          <w:rPr>
            <w:rStyle w:val="Hyperlink"/>
            <w:color w:val="auto"/>
            <w:sz w:val="25"/>
            <w:szCs w:val="25"/>
            <w:u w:val="none"/>
          </w:rPr>
          <w:t>the court has to perform the balancing act upon taking into consideration all the</w:t>
        </w:r>
      </w:hyperlink>
    </w:p>
    <w:p w:rsidR="00A92179" w:rsidRPr="00C96B7A" w:rsidRDefault="00A92179" w:rsidP="00C96B7A">
      <w:pPr>
        <w:pStyle w:val="Bodytext0"/>
        <w:shd w:val="clear" w:color="auto" w:fill="auto"/>
        <w:spacing w:line="240" w:lineRule="auto"/>
        <w:ind w:left="720"/>
        <w:jc w:val="both"/>
        <w:rPr>
          <w:color w:val="auto"/>
          <w:sz w:val="25"/>
          <w:szCs w:val="25"/>
        </w:rPr>
      </w:pPr>
      <w:hyperlink r:id="rId30" w:history="1">
        <w:r w:rsidR="004C6AF6" w:rsidRPr="00C96B7A">
          <w:rPr>
            <w:rStyle w:val="Hyperlink"/>
            <w:color w:val="auto"/>
            <w:sz w:val="25"/>
            <w:szCs w:val="25"/>
            <w:u w:val="none"/>
          </w:rPr>
          <w:t>attendant circumstances, enumerated above, and determine in each case whether the</w:t>
        </w:r>
      </w:hyperlink>
      <w:r w:rsidR="004C6AF6" w:rsidRPr="00C96B7A">
        <w:rPr>
          <w:color w:val="auto"/>
          <w:sz w:val="25"/>
          <w:szCs w:val="25"/>
        </w:rPr>
        <w:t xml:space="preserve"> </w:t>
      </w:r>
      <w:hyperlink r:id="rId31" w:history="1">
        <w:r w:rsidR="004C6AF6" w:rsidRPr="00C96B7A">
          <w:rPr>
            <w:rStyle w:val="Hyperlink"/>
            <w:color w:val="auto"/>
            <w:sz w:val="25"/>
            <w:szCs w:val="25"/>
            <w:u w:val="none"/>
          </w:rPr>
          <w:t>right to speedy trial has been denied in a given case.”</w:t>
        </w:r>
      </w:hyperlink>
    </w:p>
    <w:p w:rsidR="00C96B7A" w:rsidRPr="00C96B7A" w:rsidRDefault="00C96B7A" w:rsidP="00C96B7A">
      <w:pPr>
        <w:pStyle w:val="Bodytext0"/>
        <w:shd w:val="clear" w:color="auto" w:fill="auto"/>
        <w:spacing w:line="240" w:lineRule="auto"/>
        <w:jc w:val="both"/>
        <w:rPr>
          <w:color w:val="auto"/>
          <w:sz w:val="25"/>
          <w:szCs w:val="25"/>
        </w:rPr>
      </w:pPr>
    </w:p>
    <w:p w:rsidR="00A92179" w:rsidRPr="00C96B7A" w:rsidRDefault="00A92179" w:rsidP="00C96B7A">
      <w:pPr>
        <w:pStyle w:val="Bodytext0"/>
        <w:numPr>
          <w:ilvl w:val="0"/>
          <w:numId w:val="1"/>
        </w:numPr>
        <w:shd w:val="clear" w:color="auto" w:fill="auto"/>
        <w:spacing w:line="240" w:lineRule="auto"/>
        <w:jc w:val="both"/>
        <w:rPr>
          <w:color w:val="auto"/>
          <w:sz w:val="25"/>
          <w:szCs w:val="25"/>
        </w:rPr>
      </w:pPr>
      <w:hyperlink r:id="rId32" w:history="1">
        <w:r w:rsidR="004C6AF6" w:rsidRPr="00C96B7A">
          <w:rPr>
            <w:rStyle w:val="Hyperlink"/>
            <w:color w:val="auto"/>
            <w:sz w:val="25"/>
            <w:szCs w:val="25"/>
            <w:u w:val="none"/>
          </w:rPr>
          <w:t xml:space="preserve"> In </w:t>
        </w:r>
        <w:r w:rsidR="004C6AF6" w:rsidRPr="00C96B7A">
          <w:rPr>
            <w:rStyle w:val="Hyperlink"/>
            <w:color w:val="auto"/>
            <w:sz w:val="25"/>
            <w:szCs w:val="25"/>
            <w:u w:val="none"/>
          </w:rPr>
          <w:t>Ranjan Dwivedi vs. CBI</w:t>
        </w:r>
        <w:r w:rsidR="004C6AF6" w:rsidRPr="00C96B7A">
          <w:rPr>
            <w:rStyle w:val="Hyperlink"/>
            <w:color w:val="auto"/>
            <w:sz w:val="25"/>
            <w:szCs w:val="25"/>
            <w:u w:val="none"/>
            <w:vertAlign w:val="superscript"/>
          </w:rPr>
          <w:t>6</w:t>
        </w:r>
        <w:r w:rsidR="004C6AF6" w:rsidRPr="00C96B7A">
          <w:rPr>
            <w:rStyle w:val="Hyperlink"/>
            <w:color w:val="auto"/>
            <w:sz w:val="25"/>
            <w:szCs w:val="25"/>
            <w:u w:val="none"/>
          </w:rPr>
          <w:t xml:space="preserve"> declining to quash proceedings even after 37 years of delay</w:t>
        </w:r>
      </w:hyperlink>
      <w:r w:rsidR="004C6AF6" w:rsidRPr="00C96B7A">
        <w:rPr>
          <w:color w:val="auto"/>
          <w:sz w:val="25"/>
          <w:szCs w:val="25"/>
        </w:rPr>
        <w:t xml:space="preserve"> </w:t>
      </w:r>
      <w:hyperlink r:id="rId33" w:history="1">
        <w:r w:rsidR="004C6AF6" w:rsidRPr="00C96B7A">
          <w:rPr>
            <w:rStyle w:val="Hyperlink"/>
            <w:color w:val="auto"/>
            <w:sz w:val="25"/>
            <w:szCs w:val="25"/>
            <w:u w:val="none"/>
          </w:rPr>
          <w:t>in completion of trial, it was observed : “23. The length of the delay is not sufficient in itself</w:t>
        </w:r>
      </w:hyperlink>
      <w:r w:rsidR="004C6AF6" w:rsidRPr="00C96B7A">
        <w:rPr>
          <w:color w:val="auto"/>
          <w:sz w:val="25"/>
          <w:szCs w:val="25"/>
        </w:rPr>
        <w:t xml:space="preserve"> </w:t>
      </w:r>
      <w:hyperlink r:id="rId34" w:history="1">
        <w:r w:rsidR="004C6AF6" w:rsidRPr="00C96B7A">
          <w:rPr>
            <w:rStyle w:val="Hyperlink"/>
            <w:color w:val="auto"/>
            <w:sz w:val="25"/>
            <w:szCs w:val="25"/>
            <w:u w:val="none"/>
          </w:rPr>
          <w:t>to warrant a finding that the accused was deprived of the right to a speedy trial. Rather, it is</w:t>
        </w:r>
      </w:hyperlink>
      <w:r w:rsidR="004C6AF6" w:rsidRPr="00C96B7A">
        <w:rPr>
          <w:color w:val="auto"/>
          <w:sz w:val="25"/>
          <w:szCs w:val="25"/>
        </w:rPr>
        <w:t xml:space="preserve"> </w:t>
      </w:r>
      <w:hyperlink r:id="rId35" w:history="1">
        <w:r w:rsidR="004C6AF6" w:rsidRPr="00C96B7A">
          <w:rPr>
            <w:rStyle w:val="Hyperlink"/>
            <w:color w:val="auto"/>
            <w:sz w:val="25"/>
            <w:szCs w:val="25"/>
            <w:u w:val="none"/>
          </w:rPr>
          <w:t xml:space="preserve">only one of the factors to be considered, and must be weighed </w:t>
        </w:r>
        <w:r w:rsidR="004C6AF6" w:rsidRPr="00C96B7A">
          <w:rPr>
            <w:rStyle w:val="Hyperlink"/>
            <w:color w:val="auto"/>
            <w:sz w:val="25"/>
            <w:szCs w:val="25"/>
            <w:u w:val="none"/>
          </w:rPr>
          <w:t>against other factors.</w:t>
        </w:r>
      </w:hyperlink>
      <w:r w:rsidR="004C6AF6" w:rsidRPr="00C96B7A">
        <w:rPr>
          <w:color w:val="auto"/>
          <w:sz w:val="25"/>
          <w:szCs w:val="25"/>
        </w:rPr>
        <w:t xml:space="preserve"> </w:t>
      </w:r>
      <w:hyperlink r:id="rId36" w:history="1">
        <w:r w:rsidR="004C6AF6" w:rsidRPr="00C96B7A">
          <w:rPr>
            <w:rStyle w:val="Hyperlink"/>
            <w:color w:val="auto"/>
            <w:sz w:val="25"/>
            <w:szCs w:val="25"/>
            <w:u w:val="none"/>
          </w:rPr>
          <w:t>Moreover, among factors to be considered in determining whether the right to speedy trial of</w:t>
        </w:r>
      </w:hyperlink>
      <w:r w:rsidR="004C6AF6" w:rsidRPr="00C96B7A">
        <w:rPr>
          <w:color w:val="auto"/>
          <w:sz w:val="25"/>
          <w:szCs w:val="25"/>
        </w:rPr>
        <w:t xml:space="preserve"> </w:t>
      </w:r>
      <w:hyperlink r:id="rId37" w:history="1">
        <w:r w:rsidR="004C6AF6" w:rsidRPr="00C96B7A">
          <w:rPr>
            <w:rStyle w:val="Hyperlink"/>
            <w:color w:val="auto"/>
            <w:sz w:val="25"/>
            <w:szCs w:val="25"/>
            <w:u w:val="none"/>
          </w:rPr>
          <w:t>the accused is violated, the length of</w:t>
        </w:r>
        <w:r w:rsidR="004C6AF6" w:rsidRPr="00C96B7A">
          <w:rPr>
            <w:rStyle w:val="Hyperlink"/>
            <w:color w:val="auto"/>
            <w:sz w:val="25"/>
            <w:szCs w:val="25"/>
            <w:u w:val="none"/>
          </w:rPr>
          <w:t xml:space="preserve"> delay is least conclusive. While there is authority that</w:t>
        </w:r>
      </w:hyperlink>
      <w:r w:rsidR="004C6AF6" w:rsidRPr="00C96B7A">
        <w:rPr>
          <w:color w:val="auto"/>
          <w:sz w:val="25"/>
          <w:szCs w:val="25"/>
        </w:rPr>
        <w:t xml:space="preserve"> </w:t>
      </w:r>
      <w:hyperlink r:id="rId38" w:history="1">
        <w:r w:rsidR="004C6AF6" w:rsidRPr="00C96B7A">
          <w:rPr>
            <w:rStyle w:val="Hyperlink"/>
            <w:color w:val="auto"/>
            <w:sz w:val="25"/>
            <w:szCs w:val="25"/>
            <w:u w:val="none"/>
          </w:rPr>
          <w:t>even very lengthy delays do not give rise to a per se conclusion of violation of constitutional</w:t>
        </w:r>
      </w:hyperlink>
      <w:r w:rsidR="004C6AF6" w:rsidRPr="00C96B7A">
        <w:rPr>
          <w:color w:val="auto"/>
          <w:sz w:val="25"/>
          <w:szCs w:val="25"/>
        </w:rPr>
        <w:t xml:space="preserve"> </w:t>
      </w:r>
      <w:hyperlink r:id="rId39" w:history="1">
        <w:r w:rsidR="004C6AF6" w:rsidRPr="00C96B7A">
          <w:rPr>
            <w:rStyle w:val="Hyperlink"/>
            <w:color w:val="auto"/>
            <w:sz w:val="25"/>
            <w:szCs w:val="25"/>
            <w:u w:val="none"/>
          </w:rPr>
          <w:t>rights, there is also authority that long enough delay could constitute per se violation of the</w:t>
        </w:r>
      </w:hyperlink>
      <w:r w:rsidR="004C6AF6" w:rsidRPr="00C96B7A">
        <w:rPr>
          <w:color w:val="auto"/>
          <w:sz w:val="25"/>
          <w:szCs w:val="25"/>
        </w:rPr>
        <w:t xml:space="preserve"> </w:t>
      </w:r>
      <w:hyperlink r:id="rId40" w:history="1">
        <w:r w:rsidR="004C6AF6" w:rsidRPr="00C96B7A">
          <w:rPr>
            <w:rStyle w:val="Hyperlink"/>
            <w:color w:val="auto"/>
            <w:sz w:val="25"/>
            <w:szCs w:val="25"/>
            <w:u w:val="none"/>
          </w:rPr>
          <w:t>right to speedy trial. In our considered view, the delay tolerated varies with the</w:t>
        </w:r>
      </w:hyperlink>
      <w:r w:rsidR="004C6AF6" w:rsidRPr="00C96B7A">
        <w:rPr>
          <w:color w:val="auto"/>
          <w:sz w:val="25"/>
          <w:szCs w:val="25"/>
        </w:rPr>
        <w:t xml:space="preserve"> </w:t>
      </w:r>
      <w:hyperlink r:id="rId41" w:history="1">
        <w:r w:rsidR="004C6AF6" w:rsidRPr="00C96B7A">
          <w:rPr>
            <w:rStyle w:val="Hyperlink"/>
            <w:color w:val="auto"/>
            <w:sz w:val="25"/>
            <w:szCs w:val="25"/>
            <w:u w:val="none"/>
          </w:rPr>
          <w:t>[pic]complexity of the case, the manner of proof as well as the gravity of the alleged crime.</w:t>
        </w:r>
      </w:hyperlink>
      <w:r w:rsidR="004C6AF6" w:rsidRPr="00C96B7A">
        <w:rPr>
          <w:color w:val="auto"/>
          <w:sz w:val="25"/>
          <w:szCs w:val="25"/>
        </w:rPr>
        <w:t xml:space="preserve"> </w:t>
      </w:r>
      <w:hyperlink r:id="rId42" w:history="1">
        <w:r w:rsidR="004C6AF6" w:rsidRPr="00C96B7A">
          <w:rPr>
            <w:rStyle w:val="Hyperlink"/>
            <w:color w:val="auto"/>
            <w:sz w:val="25"/>
            <w:szCs w:val="25"/>
            <w:u w:val="none"/>
          </w:rPr>
          <w:t>This, again, depends on case-to-case basis. There cannot be universal rule in this reg</w:t>
        </w:r>
        <w:r w:rsidR="004C6AF6" w:rsidRPr="00C96B7A">
          <w:rPr>
            <w:rStyle w:val="Hyperlink"/>
            <w:color w:val="auto"/>
            <w:sz w:val="25"/>
            <w:szCs w:val="25"/>
            <w:u w:val="none"/>
          </w:rPr>
          <w:t>ard. It is</w:t>
        </w:r>
      </w:hyperlink>
      <w:r w:rsidR="004C6AF6" w:rsidRPr="00C96B7A">
        <w:rPr>
          <w:color w:val="auto"/>
          <w:sz w:val="25"/>
          <w:szCs w:val="25"/>
        </w:rPr>
        <w:t xml:space="preserve"> </w:t>
      </w:r>
      <w:hyperlink r:id="rId43" w:history="1">
        <w:r w:rsidR="004C6AF6" w:rsidRPr="00C96B7A">
          <w:rPr>
            <w:rStyle w:val="Hyperlink"/>
            <w:color w:val="auto"/>
            <w:sz w:val="25"/>
            <w:szCs w:val="25"/>
            <w:u w:val="none"/>
          </w:rPr>
          <w:t>a balancing process while determining as to whether the accused’s right to speedy trial has</w:t>
        </w:r>
      </w:hyperlink>
      <w:r w:rsidR="004C6AF6" w:rsidRPr="00C96B7A">
        <w:rPr>
          <w:color w:val="auto"/>
          <w:sz w:val="25"/>
          <w:szCs w:val="25"/>
        </w:rPr>
        <w:t xml:space="preserve"> </w:t>
      </w:r>
      <w:hyperlink r:id="rId44" w:history="1">
        <w:r w:rsidR="004C6AF6" w:rsidRPr="00C96B7A">
          <w:rPr>
            <w:rStyle w:val="Hyperlink"/>
            <w:color w:val="auto"/>
            <w:sz w:val="25"/>
            <w:szCs w:val="25"/>
            <w:u w:val="none"/>
          </w:rPr>
          <w:t xml:space="preserve">been violated or not. The length of delay in and </w:t>
        </w:r>
        <w:r w:rsidR="004C6AF6" w:rsidRPr="00C96B7A">
          <w:rPr>
            <w:rStyle w:val="Hyperlink"/>
            <w:color w:val="auto"/>
            <w:sz w:val="25"/>
            <w:szCs w:val="25"/>
            <w:u w:val="none"/>
          </w:rPr>
          <w:t>itself, is not a weighty factor.”</w:t>
        </w:r>
      </w:hyperlink>
    </w:p>
    <w:p w:rsidR="00C96B7A" w:rsidRPr="00C96B7A" w:rsidRDefault="00C96B7A" w:rsidP="00C96B7A">
      <w:pPr>
        <w:pStyle w:val="Bodytext0"/>
        <w:shd w:val="clear" w:color="auto" w:fill="auto"/>
        <w:spacing w:line="240" w:lineRule="auto"/>
        <w:jc w:val="both"/>
        <w:rPr>
          <w:color w:val="auto"/>
          <w:sz w:val="25"/>
          <w:szCs w:val="25"/>
        </w:rPr>
      </w:pPr>
    </w:p>
    <w:p w:rsidR="00A92179" w:rsidRPr="00C96B7A" w:rsidRDefault="00A92179" w:rsidP="00C96B7A">
      <w:pPr>
        <w:pStyle w:val="Bodytext0"/>
        <w:numPr>
          <w:ilvl w:val="0"/>
          <w:numId w:val="1"/>
        </w:numPr>
        <w:shd w:val="clear" w:color="auto" w:fill="auto"/>
        <w:spacing w:line="240" w:lineRule="auto"/>
        <w:jc w:val="both"/>
        <w:rPr>
          <w:color w:val="auto"/>
          <w:sz w:val="25"/>
          <w:szCs w:val="25"/>
        </w:rPr>
      </w:pPr>
      <w:hyperlink r:id="rId45" w:history="1">
        <w:r w:rsidR="004C6AF6" w:rsidRPr="00C96B7A">
          <w:rPr>
            <w:rStyle w:val="Hyperlink"/>
            <w:color w:val="auto"/>
            <w:sz w:val="25"/>
            <w:szCs w:val="25"/>
            <w:u w:val="none"/>
          </w:rPr>
          <w:t xml:space="preserve"> </w:t>
        </w:r>
        <w:r w:rsidR="004C6AF6" w:rsidRPr="00C96B7A">
          <w:rPr>
            <w:rStyle w:val="Hyperlink"/>
            <w:color w:val="auto"/>
            <w:sz w:val="25"/>
            <w:szCs w:val="25"/>
            <w:u w:val="none"/>
          </w:rPr>
          <w:t>In Sajjan Kumar vs. CBI</w:t>
        </w:r>
        <w:r w:rsidR="004C6AF6" w:rsidRPr="00C96B7A">
          <w:rPr>
            <w:rStyle w:val="Hyperlink"/>
            <w:color w:val="auto"/>
            <w:sz w:val="25"/>
            <w:szCs w:val="25"/>
            <w:u w:val="none"/>
            <w:vertAlign w:val="superscript"/>
          </w:rPr>
          <w:t>7</w:t>
        </w:r>
        <w:r w:rsidR="004C6AF6" w:rsidRPr="00C96B7A">
          <w:rPr>
            <w:rStyle w:val="Hyperlink"/>
            <w:color w:val="auto"/>
            <w:sz w:val="25"/>
            <w:szCs w:val="25"/>
            <w:u w:val="none"/>
          </w:rPr>
          <w:t xml:space="preserve"> even after 23 years of delay in completion of trial, proceedings</w:t>
        </w:r>
      </w:hyperlink>
      <w:r w:rsidR="004C6AF6" w:rsidRPr="00C96B7A">
        <w:rPr>
          <w:color w:val="auto"/>
          <w:sz w:val="25"/>
          <w:szCs w:val="25"/>
        </w:rPr>
        <w:t xml:space="preserve"> </w:t>
      </w:r>
      <w:hyperlink r:id="rId46" w:history="1">
        <w:r w:rsidR="004C6AF6" w:rsidRPr="00C96B7A">
          <w:rPr>
            <w:rStyle w:val="Hyperlink"/>
            <w:color w:val="auto"/>
            <w:sz w:val="25"/>
            <w:szCs w:val="25"/>
            <w:u w:val="none"/>
          </w:rPr>
          <w:t>were not quashed and it was o</w:t>
        </w:r>
        <w:r w:rsidR="004C6AF6" w:rsidRPr="00C96B7A">
          <w:rPr>
            <w:rStyle w:val="Hyperlink"/>
            <w:color w:val="auto"/>
            <w:sz w:val="25"/>
            <w:szCs w:val="25"/>
            <w:u w:val="none"/>
          </w:rPr>
          <w:t>bserved: “39. In the case on hand, though delay may be a</w:t>
        </w:r>
      </w:hyperlink>
      <w:r w:rsidR="004C6AF6" w:rsidRPr="00C96B7A">
        <w:rPr>
          <w:color w:val="auto"/>
          <w:sz w:val="25"/>
          <w:szCs w:val="25"/>
        </w:rPr>
        <w:t xml:space="preserve"> </w:t>
      </w:r>
      <w:hyperlink r:id="rId47" w:history="1">
        <w:r w:rsidR="004C6AF6" w:rsidRPr="00C96B7A">
          <w:rPr>
            <w:rStyle w:val="Hyperlink"/>
            <w:color w:val="auto"/>
            <w:sz w:val="25"/>
            <w:szCs w:val="25"/>
            <w:u w:val="none"/>
          </w:rPr>
          <w:t>relevant ground, in the light of the materials which are available before the Court through</w:t>
        </w:r>
      </w:hyperlink>
      <w:r w:rsidR="004C6AF6" w:rsidRPr="00C96B7A">
        <w:rPr>
          <w:color w:val="auto"/>
          <w:sz w:val="25"/>
          <w:szCs w:val="25"/>
        </w:rPr>
        <w:t xml:space="preserve"> </w:t>
      </w:r>
      <w:hyperlink r:id="rId48" w:history="1">
        <w:r w:rsidR="004C6AF6" w:rsidRPr="00C96B7A">
          <w:rPr>
            <w:rStyle w:val="Hyperlink"/>
            <w:color w:val="auto"/>
            <w:sz w:val="25"/>
            <w:szCs w:val="25"/>
            <w:u w:val="none"/>
          </w:rPr>
          <w:t xml:space="preserve">CBI, </w:t>
        </w:r>
        <w:r w:rsidR="004C6AF6" w:rsidRPr="00C96B7A">
          <w:rPr>
            <w:rStyle w:val="Hyperlink"/>
            <w:color w:val="auto"/>
            <w:sz w:val="25"/>
            <w:szCs w:val="25"/>
            <w:u w:val="none"/>
          </w:rPr>
          <w:t>without testing the same at the trial, the proceedings cannot be quashed merely on the</w:t>
        </w:r>
      </w:hyperlink>
      <w:r w:rsidR="004C6AF6" w:rsidRPr="00C96B7A">
        <w:rPr>
          <w:color w:val="auto"/>
          <w:sz w:val="25"/>
          <w:szCs w:val="25"/>
        </w:rPr>
        <w:t xml:space="preserve"> </w:t>
      </w:r>
      <w:hyperlink r:id="rId49" w:history="1">
        <w:r w:rsidR="004C6AF6" w:rsidRPr="00C96B7A">
          <w:rPr>
            <w:rStyle w:val="Hyperlink"/>
            <w:color w:val="auto"/>
            <w:sz w:val="25"/>
            <w:szCs w:val="25"/>
            <w:u w:val="none"/>
          </w:rPr>
          <w:t>ground of delay. As stated earlier, those materials have to be tested in the context of prejudice</w:t>
        </w:r>
      </w:hyperlink>
      <w:r w:rsidR="004C6AF6" w:rsidRPr="00C96B7A">
        <w:rPr>
          <w:color w:val="auto"/>
          <w:sz w:val="25"/>
          <w:szCs w:val="25"/>
        </w:rPr>
        <w:t xml:space="preserve"> </w:t>
      </w:r>
      <w:hyperlink r:id="rId50" w:history="1">
        <w:r w:rsidR="004C6AF6" w:rsidRPr="00C96B7A">
          <w:rPr>
            <w:rStyle w:val="Hyperlink"/>
            <w:color w:val="auto"/>
            <w:sz w:val="25"/>
            <w:szCs w:val="25"/>
            <w:u w:val="none"/>
          </w:rPr>
          <w:t>to the accused only at the trial.”</w:t>
        </w:r>
      </w:hyperlink>
    </w:p>
    <w:p w:rsidR="00C96B7A" w:rsidRPr="00C96B7A" w:rsidRDefault="00C96B7A" w:rsidP="00C96B7A">
      <w:pPr>
        <w:pStyle w:val="ListParagraph"/>
        <w:rPr>
          <w:color w:val="auto"/>
          <w:sz w:val="25"/>
          <w:szCs w:val="25"/>
        </w:rPr>
      </w:pPr>
    </w:p>
    <w:p w:rsidR="00C96B7A" w:rsidRPr="00C96B7A" w:rsidRDefault="00C96B7A" w:rsidP="00C96B7A">
      <w:pPr>
        <w:pStyle w:val="Bodytext0"/>
        <w:shd w:val="clear" w:color="auto" w:fill="auto"/>
        <w:spacing w:line="240" w:lineRule="auto"/>
        <w:jc w:val="both"/>
        <w:rPr>
          <w:color w:val="auto"/>
          <w:sz w:val="25"/>
          <w:szCs w:val="25"/>
        </w:rPr>
      </w:pPr>
    </w:p>
    <w:p w:rsidR="00A92179" w:rsidRPr="00C96B7A" w:rsidRDefault="00A92179" w:rsidP="00C96B7A">
      <w:pPr>
        <w:pStyle w:val="Bodytext0"/>
        <w:numPr>
          <w:ilvl w:val="0"/>
          <w:numId w:val="1"/>
        </w:numPr>
        <w:shd w:val="clear" w:color="auto" w:fill="auto"/>
        <w:spacing w:line="240" w:lineRule="auto"/>
        <w:jc w:val="both"/>
        <w:rPr>
          <w:color w:val="auto"/>
          <w:sz w:val="25"/>
          <w:szCs w:val="25"/>
        </w:rPr>
      </w:pPr>
      <w:hyperlink r:id="rId51" w:history="1">
        <w:r w:rsidR="004C6AF6" w:rsidRPr="00C96B7A">
          <w:rPr>
            <w:rStyle w:val="Hyperlink"/>
            <w:color w:val="auto"/>
            <w:sz w:val="25"/>
            <w:szCs w:val="25"/>
            <w:u w:val="none"/>
          </w:rPr>
          <w:t xml:space="preserve"> </w:t>
        </w:r>
        <w:r w:rsidR="004C6AF6" w:rsidRPr="00C96B7A">
          <w:rPr>
            <w:rStyle w:val="Hyperlink"/>
            <w:color w:val="auto"/>
            <w:sz w:val="25"/>
            <w:szCs w:val="25"/>
            <w:u w:val="none"/>
          </w:rPr>
          <w:t>In NOIDA Entrepreneurs Assn. Vs. NOIDA</w:t>
        </w:r>
        <w:r w:rsidR="004C6AF6" w:rsidRPr="00C96B7A">
          <w:rPr>
            <w:rStyle w:val="Hyperlink"/>
            <w:color w:val="auto"/>
            <w:sz w:val="25"/>
            <w:szCs w:val="25"/>
            <w:u w:val="none"/>
            <w:vertAlign w:val="superscript"/>
          </w:rPr>
          <w:t>8</w:t>
        </w:r>
        <w:r w:rsidR="004C6AF6" w:rsidRPr="00C96B7A">
          <w:rPr>
            <w:rStyle w:val="Hyperlink"/>
            <w:color w:val="auto"/>
            <w:sz w:val="25"/>
            <w:szCs w:val="25"/>
            <w:u w:val="none"/>
          </w:rPr>
          <w:t xml:space="preserve"> even delay of 17-18 years was held not to be</w:t>
        </w:r>
      </w:hyperlink>
      <w:r w:rsidR="004C6AF6" w:rsidRPr="00C96B7A">
        <w:rPr>
          <w:color w:val="auto"/>
          <w:sz w:val="25"/>
          <w:szCs w:val="25"/>
        </w:rPr>
        <w:t xml:space="preserve"> </w:t>
      </w:r>
      <w:hyperlink r:id="rId52" w:history="1">
        <w:r w:rsidR="004C6AF6" w:rsidRPr="00C96B7A">
          <w:rPr>
            <w:rStyle w:val="Hyperlink"/>
            <w:color w:val="auto"/>
            <w:sz w:val="25"/>
            <w:szCs w:val="25"/>
            <w:u w:val="none"/>
          </w:rPr>
          <w:t>ad</w:t>
        </w:r>
        <w:r w:rsidR="004C6AF6" w:rsidRPr="00C96B7A">
          <w:rPr>
            <w:rStyle w:val="Hyperlink"/>
            <w:color w:val="auto"/>
            <w:sz w:val="25"/>
            <w:szCs w:val="25"/>
            <w:u w:val="none"/>
          </w:rPr>
          <w:t>equate to stop criminal proceedings having regard to the gravity of offence, it was</w:t>
        </w:r>
      </w:hyperlink>
      <w:r w:rsidR="004C6AF6" w:rsidRPr="00C96B7A">
        <w:rPr>
          <w:color w:val="auto"/>
          <w:sz w:val="25"/>
          <w:szCs w:val="25"/>
        </w:rPr>
        <w:t xml:space="preserve"> </w:t>
      </w:r>
      <w:hyperlink r:id="rId53" w:history="1">
        <w:r w:rsidR="004C6AF6" w:rsidRPr="00C96B7A">
          <w:rPr>
            <w:rStyle w:val="Hyperlink"/>
            <w:color w:val="auto"/>
            <w:sz w:val="25"/>
            <w:szCs w:val="25"/>
            <w:u w:val="none"/>
          </w:rPr>
          <w:t>observed :</w:t>
        </w:r>
      </w:hyperlink>
    </w:p>
    <w:p w:rsidR="00C96B7A" w:rsidRPr="00C96B7A" w:rsidRDefault="00C96B7A" w:rsidP="00C96B7A">
      <w:pPr>
        <w:pStyle w:val="Bodytext0"/>
        <w:shd w:val="clear" w:color="auto" w:fill="auto"/>
        <w:spacing w:line="240" w:lineRule="auto"/>
        <w:jc w:val="both"/>
        <w:rPr>
          <w:color w:val="auto"/>
          <w:sz w:val="25"/>
          <w:szCs w:val="25"/>
        </w:rPr>
      </w:pPr>
    </w:p>
    <w:p w:rsidR="00A92179" w:rsidRPr="00C96B7A" w:rsidRDefault="00A92179" w:rsidP="00C96B7A">
      <w:pPr>
        <w:pStyle w:val="Bodytext0"/>
        <w:shd w:val="clear" w:color="auto" w:fill="auto"/>
        <w:spacing w:line="240" w:lineRule="auto"/>
        <w:ind w:left="720"/>
        <w:jc w:val="both"/>
        <w:rPr>
          <w:color w:val="auto"/>
          <w:sz w:val="25"/>
          <w:szCs w:val="25"/>
        </w:rPr>
      </w:pPr>
      <w:hyperlink r:id="rId54" w:history="1">
        <w:r w:rsidR="004C6AF6" w:rsidRPr="00C96B7A">
          <w:rPr>
            <w:rStyle w:val="Hyperlink"/>
            <w:color w:val="auto"/>
            <w:sz w:val="25"/>
            <w:szCs w:val="25"/>
            <w:u w:val="none"/>
          </w:rPr>
          <w:t>“21. Thus, it is evident that question of delay in launchin</w:t>
        </w:r>
        <w:r w:rsidR="004C6AF6" w:rsidRPr="00C96B7A">
          <w:rPr>
            <w:rStyle w:val="Hyperlink"/>
            <w:color w:val="auto"/>
            <w:sz w:val="25"/>
            <w:szCs w:val="25"/>
            <w:u w:val="none"/>
          </w:rPr>
          <w:t>g criminal prosecution may</w:t>
        </w:r>
      </w:hyperlink>
      <w:r w:rsidR="004C6AF6" w:rsidRPr="00C96B7A">
        <w:rPr>
          <w:color w:val="auto"/>
          <w:sz w:val="25"/>
          <w:szCs w:val="25"/>
        </w:rPr>
        <w:t xml:space="preserve"> </w:t>
      </w:r>
      <w:hyperlink r:id="rId55" w:history="1">
        <w:r w:rsidR="004C6AF6" w:rsidRPr="00C96B7A">
          <w:rPr>
            <w:rStyle w:val="Hyperlink"/>
            <w:color w:val="auto"/>
            <w:sz w:val="25"/>
            <w:szCs w:val="25"/>
            <w:u w:val="none"/>
          </w:rPr>
          <w:t>be a circumstance to be taken into consideration in arriving at a final decision, but it</w:t>
        </w:r>
      </w:hyperlink>
      <w:r w:rsidR="004C6AF6" w:rsidRPr="00C96B7A">
        <w:rPr>
          <w:color w:val="auto"/>
          <w:sz w:val="25"/>
          <w:szCs w:val="25"/>
        </w:rPr>
        <w:t xml:space="preserve"> </w:t>
      </w:r>
      <w:hyperlink r:id="rId56" w:history="1">
        <w:r w:rsidR="004C6AF6" w:rsidRPr="00C96B7A">
          <w:rPr>
            <w:rStyle w:val="Hyperlink"/>
            <w:color w:val="auto"/>
            <w:sz w:val="25"/>
            <w:szCs w:val="25"/>
            <w:u w:val="none"/>
          </w:rPr>
          <w:t>cannot itself be a ground for dismissi</w:t>
        </w:r>
        <w:r w:rsidR="004C6AF6" w:rsidRPr="00C96B7A">
          <w:rPr>
            <w:rStyle w:val="Hyperlink"/>
            <w:color w:val="auto"/>
            <w:sz w:val="25"/>
            <w:szCs w:val="25"/>
            <w:u w:val="none"/>
          </w:rPr>
          <w:t>ng the [pic]complaint. More so, the issue of</w:t>
        </w:r>
      </w:hyperlink>
      <w:r w:rsidR="004C6AF6" w:rsidRPr="00C96B7A">
        <w:rPr>
          <w:color w:val="auto"/>
          <w:sz w:val="25"/>
          <w:szCs w:val="25"/>
        </w:rPr>
        <w:t xml:space="preserve"> </w:t>
      </w:r>
      <w:hyperlink r:id="rId57" w:history="1">
        <w:r w:rsidR="004C6AF6" w:rsidRPr="00C96B7A">
          <w:rPr>
            <w:rStyle w:val="Hyperlink"/>
            <w:color w:val="auto"/>
            <w:sz w:val="25"/>
            <w:szCs w:val="25"/>
            <w:u w:val="none"/>
          </w:rPr>
          <w:t>limitation has to be examined in the light of the gravity of the charge.</w:t>
        </w:r>
      </w:hyperlink>
    </w:p>
    <w:p w:rsidR="00C96B7A" w:rsidRPr="00C96B7A" w:rsidRDefault="00C96B7A" w:rsidP="00C96B7A">
      <w:pPr>
        <w:pStyle w:val="Bodytext0"/>
        <w:shd w:val="clear" w:color="auto" w:fill="auto"/>
        <w:spacing w:line="240" w:lineRule="auto"/>
        <w:ind w:left="720"/>
        <w:jc w:val="both"/>
        <w:rPr>
          <w:color w:val="auto"/>
          <w:sz w:val="25"/>
          <w:szCs w:val="25"/>
        </w:rPr>
      </w:pPr>
    </w:p>
    <w:p w:rsidR="00A92179" w:rsidRPr="00C96B7A" w:rsidRDefault="00A92179" w:rsidP="00C96B7A">
      <w:pPr>
        <w:pStyle w:val="Bodytext0"/>
        <w:shd w:val="clear" w:color="auto" w:fill="auto"/>
        <w:spacing w:line="240" w:lineRule="auto"/>
        <w:ind w:left="720"/>
        <w:jc w:val="both"/>
        <w:rPr>
          <w:color w:val="auto"/>
          <w:sz w:val="25"/>
          <w:szCs w:val="25"/>
        </w:rPr>
      </w:pPr>
      <w:hyperlink r:id="rId58" w:history="1">
        <w:r w:rsidR="004C6AF6" w:rsidRPr="00C96B7A">
          <w:rPr>
            <w:rStyle w:val="Hyperlink"/>
            <w:color w:val="auto"/>
            <w:sz w:val="25"/>
            <w:szCs w:val="25"/>
            <w:u w:val="none"/>
          </w:rPr>
          <w:t>xxxx</w:t>
        </w:r>
      </w:hyperlink>
    </w:p>
    <w:p w:rsidR="00C96B7A" w:rsidRPr="00C96B7A" w:rsidRDefault="00C96B7A" w:rsidP="00C96B7A">
      <w:pPr>
        <w:pStyle w:val="Bodytext0"/>
        <w:shd w:val="clear" w:color="auto" w:fill="auto"/>
        <w:spacing w:line="240" w:lineRule="auto"/>
        <w:ind w:left="720"/>
        <w:jc w:val="both"/>
        <w:rPr>
          <w:color w:val="auto"/>
          <w:sz w:val="25"/>
          <w:szCs w:val="25"/>
        </w:rPr>
      </w:pPr>
    </w:p>
    <w:p w:rsidR="00A92179" w:rsidRPr="00C96B7A" w:rsidRDefault="00A92179" w:rsidP="00C96B7A">
      <w:pPr>
        <w:pStyle w:val="Bodytext0"/>
        <w:shd w:val="clear" w:color="auto" w:fill="auto"/>
        <w:spacing w:line="240" w:lineRule="auto"/>
        <w:ind w:left="720"/>
        <w:jc w:val="both"/>
        <w:rPr>
          <w:color w:val="auto"/>
          <w:sz w:val="25"/>
          <w:szCs w:val="25"/>
        </w:rPr>
      </w:pPr>
      <w:hyperlink r:id="rId59" w:history="1">
        <w:r w:rsidR="004C6AF6" w:rsidRPr="00C96B7A">
          <w:rPr>
            <w:rStyle w:val="Hyperlink"/>
            <w:color w:val="auto"/>
            <w:sz w:val="25"/>
            <w:szCs w:val="25"/>
            <w:u w:val="none"/>
          </w:rPr>
          <w:t>42. In view of the above, we are of the considered opinion that these allegations being</w:t>
        </w:r>
      </w:hyperlink>
      <w:r w:rsidR="004C6AF6" w:rsidRPr="00C96B7A">
        <w:rPr>
          <w:color w:val="auto"/>
          <w:sz w:val="25"/>
          <w:szCs w:val="25"/>
        </w:rPr>
        <w:t xml:space="preserve"> </w:t>
      </w:r>
      <w:hyperlink r:id="rId60" w:history="1">
        <w:r w:rsidR="004C6AF6" w:rsidRPr="00C96B7A">
          <w:rPr>
            <w:rStyle w:val="Hyperlink"/>
            <w:color w:val="auto"/>
            <w:sz w:val="25"/>
            <w:szCs w:val="25"/>
            <w:u w:val="none"/>
          </w:rPr>
          <w:t>of a very serious nature and as alleged, Respondent 4 had passed orders in colourable</w:t>
        </w:r>
      </w:hyperlink>
      <w:r w:rsidR="004C6AF6" w:rsidRPr="00C96B7A">
        <w:rPr>
          <w:color w:val="auto"/>
          <w:sz w:val="25"/>
          <w:szCs w:val="25"/>
        </w:rPr>
        <w:t xml:space="preserve"> </w:t>
      </w:r>
      <w:hyperlink r:id="rId61" w:history="1">
        <w:r w:rsidR="004C6AF6" w:rsidRPr="00C96B7A">
          <w:rPr>
            <w:rStyle w:val="Hyperlink"/>
            <w:color w:val="auto"/>
            <w:sz w:val="25"/>
            <w:szCs w:val="25"/>
            <w:u w:val="none"/>
          </w:rPr>
          <w:t>exercise of power favouring himself and certain contractors, require investigation.</w:t>
        </w:r>
      </w:hyperlink>
      <w:r w:rsidR="004C6AF6" w:rsidRPr="00C96B7A">
        <w:rPr>
          <w:color w:val="auto"/>
          <w:sz w:val="25"/>
          <w:szCs w:val="25"/>
        </w:rPr>
        <w:t xml:space="preserve"> </w:t>
      </w:r>
      <w:hyperlink r:id="rId62" w:history="1">
        <w:r w:rsidR="004C6AF6" w:rsidRPr="00C96B7A">
          <w:rPr>
            <w:rStyle w:val="Hyperlink"/>
            <w:color w:val="auto"/>
            <w:sz w:val="25"/>
            <w:szCs w:val="25"/>
            <w:u w:val="none"/>
          </w:rPr>
          <w:t>Thus, in view of the above, we direct CBI to have preliminary enquiry and</w:t>
        </w:r>
        <w:r w:rsidR="004C6AF6" w:rsidRPr="00C96B7A">
          <w:rPr>
            <w:rStyle w:val="Hyperlink"/>
            <w:color w:val="auto"/>
            <w:sz w:val="25"/>
            <w:szCs w:val="25"/>
            <w:u w:val="none"/>
          </w:rPr>
          <w:t xml:space="preserve"> in case the</w:t>
        </w:r>
      </w:hyperlink>
      <w:r w:rsidR="004C6AF6" w:rsidRPr="00C96B7A">
        <w:rPr>
          <w:color w:val="auto"/>
          <w:sz w:val="25"/>
          <w:szCs w:val="25"/>
        </w:rPr>
        <w:t xml:space="preserve"> </w:t>
      </w:r>
      <w:hyperlink r:id="rId63" w:history="1">
        <w:r w:rsidR="004C6AF6" w:rsidRPr="00C96B7A">
          <w:rPr>
            <w:rStyle w:val="Hyperlink"/>
            <w:color w:val="auto"/>
            <w:sz w:val="25"/>
            <w:szCs w:val="25"/>
            <w:u w:val="none"/>
          </w:rPr>
          <w:t>allegations are found having some substance warranting further proceeding with</w:t>
        </w:r>
      </w:hyperlink>
      <w:r w:rsidR="004C6AF6" w:rsidRPr="00C96B7A">
        <w:rPr>
          <w:color w:val="auto"/>
          <w:sz w:val="25"/>
          <w:szCs w:val="25"/>
        </w:rPr>
        <w:t xml:space="preserve"> </w:t>
      </w:r>
      <w:hyperlink r:id="rId64" w:history="1">
        <w:r w:rsidR="004C6AF6" w:rsidRPr="00C96B7A">
          <w:rPr>
            <w:rStyle w:val="Hyperlink"/>
            <w:color w:val="auto"/>
            <w:sz w:val="25"/>
            <w:szCs w:val="25"/>
            <w:u w:val="none"/>
          </w:rPr>
          <w:t>criminal prosecution, may proceed in accordance with law. It m</w:t>
        </w:r>
        <w:r w:rsidR="004C6AF6" w:rsidRPr="00C96B7A">
          <w:rPr>
            <w:rStyle w:val="Hyperlink"/>
            <w:color w:val="auto"/>
            <w:sz w:val="25"/>
            <w:szCs w:val="25"/>
            <w:u w:val="none"/>
          </w:rPr>
          <w:t>ay be pertinent to</w:t>
        </w:r>
      </w:hyperlink>
      <w:r w:rsidR="004C6AF6" w:rsidRPr="00C96B7A">
        <w:rPr>
          <w:color w:val="auto"/>
          <w:sz w:val="25"/>
          <w:szCs w:val="25"/>
        </w:rPr>
        <w:t xml:space="preserve"> </w:t>
      </w:r>
      <w:hyperlink r:id="rId65" w:history="1">
        <w:r w:rsidR="004C6AF6" w:rsidRPr="00C96B7A">
          <w:rPr>
            <w:rStyle w:val="Hyperlink"/>
            <w:color w:val="auto"/>
            <w:sz w:val="25"/>
            <w:szCs w:val="25"/>
            <w:u w:val="none"/>
          </w:rPr>
          <w:t>mention that any observation made herein against Respondent 4 would be treated</w:t>
        </w:r>
      </w:hyperlink>
      <w:r w:rsidR="004C6AF6" w:rsidRPr="00C96B7A">
        <w:rPr>
          <w:color w:val="auto"/>
          <w:sz w:val="25"/>
          <w:szCs w:val="25"/>
        </w:rPr>
        <w:t xml:space="preserve"> </w:t>
      </w:r>
      <w:hyperlink r:id="rId66" w:history="1">
        <w:r w:rsidR="004C6AF6" w:rsidRPr="00C96B7A">
          <w:rPr>
            <w:rStyle w:val="Hyperlink"/>
            <w:color w:val="auto"/>
            <w:sz w:val="25"/>
            <w:szCs w:val="25"/>
            <w:u w:val="none"/>
          </w:rPr>
          <w:t>necessary to decide the present controversy. CBI shall i</w:t>
        </w:r>
        <w:r w:rsidR="004C6AF6" w:rsidRPr="00C96B7A">
          <w:rPr>
            <w:rStyle w:val="Hyperlink"/>
            <w:color w:val="auto"/>
            <w:sz w:val="25"/>
            <w:szCs w:val="25"/>
            <w:u w:val="none"/>
          </w:rPr>
          <w:t>nvestigate the matter without</w:t>
        </w:r>
      </w:hyperlink>
      <w:r w:rsidR="004C6AF6" w:rsidRPr="00C96B7A">
        <w:rPr>
          <w:color w:val="auto"/>
          <w:sz w:val="25"/>
          <w:szCs w:val="25"/>
        </w:rPr>
        <w:t xml:space="preserve"> </w:t>
      </w:r>
      <w:hyperlink r:id="rId67" w:history="1">
        <w:r w:rsidR="004C6AF6" w:rsidRPr="00C96B7A">
          <w:rPr>
            <w:rStyle w:val="Hyperlink"/>
            <w:color w:val="auto"/>
            <w:sz w:val="25"/>
            <w:szCs w:val="25"/>
            <w:u w:val="none"/>
          </w:rPr>
          <w:t>being influenced by any observation made in this judgment.”</w:t>
        </w:r>
      </w:hyperlink>
    </w:p>
    <w:p w:rsidR="00C96B7A" w:rsidRPr="00C96B7A" w:rsidRDefault="00C96B7A" w:rsidP="00C96B7A">
      <w:pPr>
        <w:pStyle w:val="Bodytext0"/>
        <w:shd w:val="clear" w:color="auto" w:fill="auto"/>
        <w:spacing w:line="240" w:lineRule="auto"/>
        <w:jc w:val="both"/>
        <w:rPr>
          <w:color w:val="auto"/>
          <w:sz w:val="25"/>
          <w:szCs w:val="25"/>
        </w:rPr>
      </w:pPr>
    </w:p>
    <w:p w:rsidR="00A92179" w:rsidRPr="00C96B7A" w:rsidRDefault="00A92179" w:rsidP="00C96B7A">
      <w:pPr>
        <w:pStyle w:val="Bodytext0"/>
        <w:numPr>
          <w:ilvl w:val="0"/>
          <w:numId w:val="1"/>
        </w:numPr>
        <w:shd w:val="clear" w:color="auto" w:fill="auto"/>
        <w:spacing w:line="240" w:lineRule="auto"/>
        <w:jc w:val="both"/>
        <w:rPr>
          <w:color w:val="auto"/>
          <w:sz w:val="25"/>
          <w:szCs w:val="25"/>
        </w:rPr>
      </w:pPr>
      <w:hyperlink r:id="rId68" w:history="1">
        <w:r w:rsidR="004C6AF6" w:rsidRPr="00C96B7A">
          <w:rPr>
            <w:rStyle w:val="Hyperlink"/>
            <w:color w:val="auto"/>
            <w:sz w:val="25"/>
            <w:szCs w:val="25"/>
            <w:u w:val="none"/>
          </w:rPr>
          <w:t xml:space="preserve"> It is thus clear from the above observations that mere delay in</w:t>
        </w:r>
        <w:r w:rsidR="004C6AF6" w:rsidRPr="00C96B7A">
          <w:rPr>
            <w:rStyle w:val="Hyperlink"/>
            <w:color w:val="auto"/>
            <w:sz w:val="25"/>
            <w:szCs w:val="25"/>
            <w:u w:val="none"/>
          </w:rPr>
          <w:t xml:space="preserve"> completion of proceedings</w:t>
        </w:r>
      </w:hyperlink>
      <w:r w:rsidR="004C6AF6" w:rsidRPr="00C96B7A">
        <w:rPr>
          <w:color w:val="auto"/>
          <w:sz w:val="25"/>
          <w:szCs w:val="25"/>
        </w:rPr>
        <w:t xml:space="preserve"> </w:t>
      </w:r>
      <w:hyperlink r:id="rId69" w:history="1">
        <w:r w:rsidR="004C6AF6" w:rsidRPr="00C96B7A">
          <w:rPr>
            <w:rStyle w:val="Hyperlink"/>
            <w:color w:val="auto"/>
            <w:sz w:val="25"/>
            <w:szCs w:val="25"/>
            <w:u w:val="none"/>
          </w:rPr>
          <w:t>may not be by itself a ground to quash proceedings where offences are serious, but the Court</w:t>
        </w:r>
      </w:hyperlink>
      <w:r w:rsidR="004C6AF6" w:rsidRPr="00C96B7A">
        <w:rPr>
          <w:color w:val="auto"/>
          <w:sz w:val="25"/>
          <w:szCs w:val="25"/>
        </w:rPr>
        <w:t xml:space="preserve"> </w:t>
      </w:r>
      <w:hyperlink r:id="rId70" w:history="1">
        <w:r w:rsidR="004C6AF6" w:rsidRPr="00C96B7A">
          <w:rPr>
            <w:rStyle w:val="Hyperlink"/>
            <w:color w:val="auto"/>
            <w:sz w:val="25"/>
            <w:szCs w:val="25"/>
            <w:u w:val="none"/>
          </w:rPr>
          <w:t>having regard to the conduct of th</w:t>
        </w:r>
        <w:r w:rsidR="004C6AF6" w:rsidRPr="00C96B7A">
          <w:rPr>
            <w:rStyle w:val="Hyperlink"/>
            <w:color w:val="auto"/>
            <w:sz w:val="25"/>
            <w:szCs w:val="25"/>
            <w:u w:val="none"/>
          </w:rPr>
          <w:t>e parties, nature of offence and the extent of delay in the</w:t>
        </w:r>
      </w:hyperlink>
      <w:r w:rsidR="004C6AF6" w:rsidRPr="00C96B7A">
        <w:rPr>
          <w:color w:val="auto"/>
          <w:sz w:val="25"/>
          <w:szCs w:val="25"/>
        </w:rPr>
        <w:t xml:space="preserve"> </w:t>
      </w:r>
      <w:hyperlink r:id="rId71" w:history="1">
        <w:r w:rsidR="004C6AF6" w:rsidRPr="00C96B7A">
          <w:rPr>
            <w:rStyle w:val="Hyperlink"/>
            <w:color w:val="auto"/>
            <w:sz w:val="25"/>
            <w:szCs w:val="25"/>
            <w:u w:val="none"/>
          </w:rPr>
          <w:t>facts and circumstances of a given case, quash the proceedings in exercise of jurisdiction</w:t>
        </w:r>
      </w:hyperlink>
      <w:r w:rsidR="004C6AF6" w:rsidRPr="00C96B7A">
        <w:rPr>
          <w:color w:val="auto"/>
          <w:sz w:val="25"/>
          <w:szCs w:val="25"/>
        </w:rPr>
        <w:t xml:space="preserve"> </w:t>
      </w:r>
      <w:hyperlink r:id="rId72" w:history="1">
        <w:r w:rsidR="004C6AF6" w:rsidRPr="00C96B7A">
          <w:rPr>
            <w:rStyle w:val="Hyperlink"/>
            <w:color w:val="auto"/>
            <w:sz w:val="25"/>
            <w:szCs w:val="25"/>
            <w:u w:val="none"/>
          </w:rPr>
          <w:t>und</w:t>
        </w:r>
        <w:r w:rsidR="004C6AF6" w:rsidRPr="00C96B7A">
          <w:rPr>
            <w:rStyle w:val="Hyperlink"/>
            <w:color w:val="auto"/>
            <w:sz w:val="25"/>
            <w:szCs w:val="25"/>
            <w:u w:val="none"/>
          </w:rPr>
          <w:t>er Section 482Cr.P.C. in the interest of justice and to prevent abuse of process of the</w:t>
        </w:r>
      </w:hyperlink>
      <w:r w:rsidR="004C6AF6" w:rsidRPr="00C96B7A">
        <w:rPr>
          <w:color w:val="auto"/>
          <w:sz w:val="25"/>
          <w:szCs w:val="25"/>
        </w:rPr>
        <w:t xml:space="preserve"> </w:t>
      </w:r>
      <w:hyperlink r:id="rId73" w:history="1">
        <w:r w:rsidR="004C6AF6" w:rsidRPr="00C96B7A">
          <w:rPr>
            <w:rStyle w:val="Hyperlink"/>
            <w:color w:val="auto"/>
            <w:sz w:val="25"/>
            <w:szCs w:val="25"/>
            <w:u w:val="none"/>
          </w:rPr>
          <w:t>Court.</w:t>
        </w:r>
      </w:hyperlink>
    </w:p>
    <w:p w:rsidR="00C96B7A" w:rsidRPr="00C96B7A" w:rsidRDefault="00C96B7A" w:rsidP="00C96B7A">
      <w:pPr>
        <w:pStyle w:val="Bodytext0"/>
        <w:shd w:val="clear" w:color="auto" w:fill="auto"/>
        <w:spacing w:line="240" w:lineRule="auto"/>
        <w:jc w:val="both"/>
        <w:rPr>
          <w:color w:val="auto"/>
          <w:sz w:val="25"/>
          <w:szCs w:val="25"/>
        </w:rPr>
      </w:pPr>
    </w:p>
    <w:p w:rsidR="00A92179" w:rsidRPr="00C96B7A" w:rsidRDefault="00A92179" w:rsidP="00C96B7A">
      <w:pPr>
        <w:pStyle w:val="Bodytext0"/>
        <w:numPr>
          <w:ilvl w:val="0"/>
          <w:numId w:val="1"/>
        </w:numPr>
        <w:shd w:val="clear" w:color="auto" w:fill="auto"/>
        <w:spacing w:line="240" w:lineRule="auto"/>
        <w:jc w:val="both"/>
        <w:rPr>
          <w:color w:val="auto"/>
          <w:sz w:val="25"/>
          <w:szCs w:val="25"/>
        </w:rPr>
      </w:pPr>
      <w:hyperlink r:id="rId74" w:history="1">
        <w:r w:rsidR="004C6AF6" w:rsidRPr="00C96B7A">
          <w:rPr>
            <w:rStyle w:val="Hyperlink"/>
            <w:color w:val="auto"/>
            <w:sz w:val="25"/>
            <w:szCs w:val="25"/>
            <w:u w:val="none"/>
          </w:rPr>
          <w:t xml:space="preserve"> In the present case, conduct of the complainant can certai</w:t>
        </w:r>
        <w:r w:rsidR="004C6AF6" w:rsidRPr="00C96B7A">
          <w:rPr>
            <w:rStyle w:val="Hyperlink"/>
            <w:color w:val="auto"/>
            <w:sz w:val="25"/>
            <w:szCs w:val="25"/>
            <w:u w:val="none"/>
          </w:rPr>
          <w:t>nly be taken into account.</w:t>
        </w:r>
      </w:hyperlink>
      <w:r w:rsidR="004C6AF6" w:rsidRPr="00C96B7A">
        <w:rPr>
          <w:color w:val="auto"/>
          <w:sz w:val="25"/>
          <w:szCs w:val="25"/>
        </w:rPr>
        <w:t xml:space="preserve"> </w:t>
      </w:r>
      <w:hyperlink r:id="rId75" w:history="1">
        <w:r w:rsidR="004C6AF6" w:rsidRPr="00C96B7A">
          <w:rPr>
            <w:rStyle w:val="Hyperlink"/>
            <w:color w:val="auto"/>
            <w:sz w:val="25"/>
            <w:szCs w:val="25"/>
            <w:u w:val="none"/>
          </w:rPr>
          <w:t>Admittedly, the complainant stood convicted in a cross case. At least for ten years after</w:t>
        </w:r>
      </w:hyperlink>
      <w:r w:rsidR="004C6AF6" w:rsidRPr="00C96B7A">
        <w:rPr>
          <w:color w:val="auto"/>
          <w:sz w:val="25"/>
          <w:szCs w:val="25"/>
        </w:rPr>
        <w:t xml:space="preserve"> </w:t>
      </w:r>
      <w:hyperlink r:id="rId76" w:history="1">
        <w:r w:rsidR="004C6AF6" w:rsidRPr="00C96B7A">
          <w:rPr>
            <w:rStyle w:val="Hyperlink"/>
            <w:color w:val="auto"/>
            <w:sz w:val="25"/>
            <w:szCs w:val="25"/>
            <w:u w:val="none"/>
          </w:rPr>
          <w:t>commencement of the trial, the compla</w:t>
        </w:r>
        <w:r w:rsidR="004C6AF6" w:rsidRPr="00C96B7A">
          <w:rPr>
            <w:rStyle w:val="Hyperlink"/>
            <w:color w:val="auto"/>
            <w:sz w:val="25"/>
            <w:szCs w:val="25"/>
            <w:u w:val="none"/>
          </w:rPr>
          <w:t>inant did not even bother to seek simultaneous trial of</w:t>
        </w:r>
      </w:hyperlink>
      <w:r w:rsidR="004C6AF6" w:rsidRPr="00C96B7A">
        <w:rPr>
          <w:color w:val="auto"/>
          <w:sz w:val="25"/>
          <w:szCs w:val="25"/>
        </w:rPr>
        <w:t xml:space="preserve"> </w:t>
      </w:r>
      <w:hyperlink r:id="rId77" w:history="1">
        <w:r w:rsidR="004C6AF6" w:rsidRPr="00C96B7A">
          <w:rPr>
            <w:rStyle w:val="Hyperlink"/>
            <w:color w:val="auto"/>
            <w:sz w:val="25"/>
            <w:szCs w:val="25"/>
            <w:u w:val="none"/>
          </w:rPr>
          <w:t>the cross case, the step which was taken for the first time in the year 2005 which could</w:t>
        </w:r>
      </w:hyperlink>
      <w:r w:rsidR="004C6AF6" w:rsidRPr="00C96B7A">
        <w:rPr>
          <w:color w:val="auto"/>
          <w:sz w:val="25"/>
          <w:szCs w:val="25"/>
        </w:rPr>
        <w:t xml:space="preserve"> </w:t>
      </w:r>
      <w:hyperlink r:id="rId78" w:history="1">
        <w:r w:rsidR="004C6AF6" w:rsidRPr="00C96B7A">
          <w:rPr>
            <w:rStyle w:val="Hyperlink"/>
            <w:color w:val="auto"/>
            <w:sz w:val="25"/>
            <w:szCs w:val="25"/>
            <w:u w:val="none"/>
          </w:rPr>
          <w:t>certainly</w:t>
        </w:r>
        <w:r w:rsidR="004C6AF6" w:rsidRPr="00C96B7A">
          <w:rPr>
            <w:rStyle w:val="Hyperlink"/>
            <w:color w:val="auto"/>
            <w:sz w:val="25"/>
            <w:szCs w:val="25"/>
            <w:u w:val="none"/>
          </w:rPr>
          <w:t xml:space="preserve"> have been taken in the year 1995 itself when the trial against respondent No.2</w:t>
        </w:r>
      </w:hyperlink>
      <w:r w:rsidR="004C6AF6" w:rsidRPr="00C96B7A">
        <w:rPr>
          <w:color w:val="auto"/>
          <w:sz w:val="25"/>
          <w:szCs w:val="25"/>
        </w:rPr>
        <w:t xml:space="preserve"> </w:t>
      </w:r>
      <w:hyperlink r:id="rId79" w:history="1">
        <w:r w:rsidR="004C6AF6" w:rsidRPr="00C96B7A">
          <w:rPr>
            <w:rStyle w:val="Hyperlink"/>
            <w:color w:val="auto"/>
            <w:sz w:val="25"/>
            <w:szCs w:val="25"/>
            <w:u w:val="none"/>
          </w:rPr>
          <w:t>commenced. Having regard to the nature of allegations and entirety of circumstances, it will</w:t>
        </w:r>
      </w:hyperlink>
      <w:r w:rsidR="004C6AF6" w:rsidRPr="00C96B7A">
        <w:rPr>
          <w:color w:val="auto"/>
          <w:sz w:val="25"/>
          <w:szCs w:val="25"/>
        </w:rPr>
        <w:t xml:space="preserve"> </w:t>
      </w:r>
      <w:hyperlink r:id="rId80" w:history="1">
        <w:r w:rsidR="004C6AF6" w:rsidRPr="00C96B7A">
          <w:rPr>
            <w:rStyle w:val="Hyperlink"/>
            <w:color w:val="auto"/>
            <w:sz w:val="25"/>
            <w:szCs w:val="25"/>
            <w:u w:val="none"/>
          </w:rPr>
          <w:t>be unfair and unjust to permit respondent No.2 to proceed with a complaint filed 16 years</w:t>
        </w:r>
      </w:hyperlink>
      <w:r w:rsidR="004C6AF6" w:rsidRPr="00C96B7A">
        <w:rPr>
          <w:color w:val="auto"/>
          <w:sz w:val="25"/>
          <w:szCs w:val="25"/>
        </w:rPr>
        <w:t xml:space="preserve"> </w:t>
      </w:r>
      <w:hyperlink r:id="rId81" w:history="1">
        <w:r w:rsidR="004C6AF6" w:rsidRPr="00C96B7A">
          <w:rPr>
            <w:rStyle w:val="Hyperlink"/>
            <w:color w:val="auto"/>
            <w:sz w:val="25"/>
            <w:szCs w:val="25"/>
            <w:u w:val="none"/>
          </w:rPr>
          <w:t>after the incident against the appellants</w:t>
        </w:r>
      </w:hyperlink>
    </w:p>
    <w:p w:rsidR="00C96B7A" w:rsidRPr="00C96B7A" w:rsidRDefault="00C96B7A" w:rsidP="00C96B7A">
      <w:pPr>
        <w:pStyle w:val="ListParagraph"/>
        <w:rPr>
          <w:color w:val="auto"/>
          <w:sz w:val="25"/>
          <w:szCs w:val="25"/>
        </w:rPr>
      </w:pPr>
    </w:p>
    <w:p w:rsidR="00C96B7A" w:rsidRPr="00C96B7A" w:rsidRDefault="00C96B7A" w:rsidP="00C96B7A">
      <w:pPr>
        <w:pStyle w:val="Bodytext0"/>
        <w:shd w:val="clear" w:color="auto" w:fill="auto"/>
        <w:spacing w:line="240" w:lineRule="auto"/>
        <w:jc w:val="both"/>
        <w:rPr>
          <w:color w:val="auto"/>
          <w:sz w:val="25"/>
          <w:szCs w:val="25"/>
        </w:rPr>
      </w:pPr>
    </w:p>
    <w:p w:rsidR="00A92179" w:rsidRDefault="00A92179" w:rsidP="00C96B7A">
      <w:pPr>
        <w:pStyle w:val="Bodytext0"/>
        <w:numPr>
          <w:ilvl w:val="0"/>
          <w:numId w:val="1"/>
        </w:numPr>
        <w:shd w:val="clear" w:color="auto" w:fill="auto"/>
        <w:spacing w:line="240" w:lineRule="auto"/>
        <w:jc w:val="both"/>
        <w:rPr>
          <w:color w:val="auto"/>
          <w:sz w:val="25"/>
          <w:szCs w:val="25"/>
        </w:rPr>
      </w:pPr>
      <w:hyperlink r:id="rId82" w:history="1">
        <w:r w:rsidR="004C6AF6" w:rsidRPr="00C96B7A">
          <w:rPr>
            <w:rStyle w:val="Hyperlink"/>
            <w:color w:val="auto"/>
            <w:sz w:val="25"/>
            <w:szCs w:val="25"/>
            <w:u w:val="none"/>
          </w:rPr>
          <w:t xml:space="preserve"> We accordingly, allow this appeal set aside the impugned order and quash the</w:t>
        </w:r>
      </w:hyperlink>
      <w:r w:rsidR="004C6AF6" w:rsidRPr="00C96B7A">
        <w:rPr>
          <w:color w:val="auto"/>
          <w:sz w:val="25"/>
          <w:szCs w:val="25"/>
        </w:rPr>
        <w:t xml:space="preserve"> </w:t>
      </w:r>
      <w:hyperlink r:id="rId83" w:history="1">
        <w:r w:rsidR="004C6AF6" w:rsidRPr="00C96B7A">
          <w:rPr>
            <w:rStyle w:val="Hyperlink"/>
            <w:color w:val="auto"/>
            <w:sz w:val="25"/>
            <w:szCs w:val="25"/>
            <w:u w:val="none"/>
          </w:rPr>
          <w:t>proceedings in Criminal Complaint Case No.1066 of 2008 pending in the Court of Judicial</w:t>
        </w:r>
      </w:hyperlink>
      <w:r w:rsidR="004C6AF6" w:rsidRPr="00C96B7A">
        <w:rPr>
          <w:color w:val="auto"/>
          <w:sz w:val="25"/>
          <w:szCs w:val="25"/>
        </w:rPr>
        <w:t xml:space="preserve"> </w:t>
      </w:r>
      <w:hyperlink r:id="rId84" w:history="1">
        <w:r w:rsidR="004C6AF6" w:rsidRPr="00C96B7A">
          <w:rPr>
            <w:rStyle w:val="Hyperlink"/>
            <w:color w:val="auto"/>
            <w:sz w:val="25"/>
            <w:szCs w:val="25"/>
            <w:u w:val="none"/>
          </w:rPr>
          <w:t>Magistrate-II, Hardoi.</w:t>
        </w:r>
      </w:hyperlink>
    </w:p>
    <w:p w:rsidR="00C96B7A" w:rsidRPr="00C96B7A" w:rsidRDefault="00C96B7A" w:rsidP="00C96B7A">
      <w:pPr>
        <w:pStyle w:val="Bodytext0"/>
        <w:shd w:val="clear" w:color="auto" w:fill="auto"/>
        <w:spacing w:line="240" w:lineRule="auto"/>
        <w:jc w:val="both"/>
        <w:rPr>
          <w:color w:val="auto"/>
          <w:sz w:val="25"/>
          <w:szCs w:val="25"/>
        </w:rPr>
      </w:pPr>
    </w:p>
    <w:p w:rsidR="00A92179" w:rsidRDefault="00A92179" w:rsidP="00C96B7A">
      <w:pPr>
        <w:pStyle w:val="Bodytext30"/>
        <w:shd w:val="clear" w:color="auto" w:fill="auto"/>
        <w:spacing w:line="240" w:lineRule="auto"/>
        <w:rPr>
          <w:color w:val="auto"/>
          <w:sz w:val="25"/>
          <w:szCs w:val="25"/>
        </w:rPr>
      </w:pPr>
      <w:hyperlink r:id="rId85" w:history="1">
        <w:r w:rsidR="004C6AF6" w:rsidRPr="00C96B7A">
          <w:rPr>
            <w:rStyle w:val="Hyperlink"/>
            <w:color w:val="auto"/>
            <w:sz w:val="25"/>
            <w:szCs w:val="25"/>
            <w:u w:val="none"/>
          </w:rPr>
          <w:t>Judgment Referred.</w:t>
        </w:r>
      </w:hyperlink>
    </w:p>
    <w:p w:rsidR="00C96B7A" w:rsidRPr="00C96B7A" w:rsidRDefault="00C96B7A" w:rsidP="00C96B7A">
      <w:pPr>
        <w:pStyle w:val="Bodytext30"/>
        <w:shd w:val="clear" w:color="auto" w:fill="auto"/>
        <w:spacing w:line="240" w:lineRule="auto"/>
        <w:rPr>
          <w:color w:val="auto"/>
          <w:sz w:val="25"/>
          <w:szCs w:val="25"/>
        </w:rPr>
      </w:pPr>
    </w:p>
    <w:p w:rsidR="00A92179" w:rsidRPr="00C96B7A" w:rsidRDefault="00A92179" w:rsidP="00C96B7A">
      <w:pPr>
        <w:pStyle w:val="Bodytext30"/>
        <w:shd w:val="clear" w:color="auto" w:fill="auto"/>
        <w:spacing w:line="240" w:lineRule="auto"/>
        <w:rPr>
          <w:color w:val="auto"/>
          <w:sz w:val="20"/>
          <w:szCs w:val="20"/>
        </w:rPr>
      </w:pPr>
      <w:hyperlink r:id="rId86" w:history="1">
        <w:r w:rsidR="004C6AF6" w:rsidRPr="00C96B7A">
          <w:rPr>
            <w:rStyle w:val="Hyperlink"/>
            <w:color w:val="auto"/>
            <w:sz w:val="20"/>
            <w:szCs w:val="20"/>
            <w:u w:val="none"/>
          </w:rPr>
          <w:t xml:space="preserve"> </w:t>
        </w:r>
        <w:r w:rsidR="00C96B7A" w:rsidRPr="00C96B7A">
          <w:rPr>
            <w:rStyle w:val="Hyperlink"/>
            <w:color w:val="auto"/>
            <w:sz w:val="20"/>
            <w:szCs w:val="20"/>
            <w:u w:val="none"/>
            <w:vertAlign w:val="superscript"/>
          </w:rPr>
          <w:t>1</w:t>
        </w:r>
        <w:r w:rsidR="004C6AF6" w:rsidRPr="00C96B7A">
          <w:rPr>
            <w:rStyle w:val="Hyperlink"/>
            <w:color w:val="auto"/>
            <w:sz w:val="20"/>
            <w:szCs w:val="20"/>
            <w:u w:val="none"/>
          </w:rPr>
          <w:t>(2007) 7 SCC 394</w:t>
        </w:r>
      </w:hyperlink>
    </w:p>
    <w:p w:rsidR="00C96B7A" w:rsidRPr="00C96B7A" w:rsidRDefault="00C96B7A" w:rsidP="00C96B7A">
      <w:pPr>
        <w:pStyle w:val="Bodytext30"/>
        <w:shd w:val="clear" w:color="auto" w:fill="auto"/>
        <w:spacing w:line="240" w:lineRule="auto"/>
        <w:rPr>
          <w:color w:val="auto"/>
          <w:sz w:val="20"/>
          <w:szCs w:val="20"/>
        </w:rPr>
      </w:pPr>
      <w:r w:rsidRPr="00C96B7A">
        <w:rPr>
          <w:color w:val="auto"/>
          <w:sz w:val="20"/>
          <w:szCs w:val="20"/>
          <w:vertAlign w:val="superscript"/>
        </w:rPr>
        <w:t>2</w:t>
      </w:r>
      <w:hyperlink r:id="rId87" w:history="1">
        <w:r w:rsidR="004C6AF6" w:rsidRPr="00C96B7A">
          <w:rPr>
            <w:rStyle w:val="Hyperlink"/>
            <w:color w:val="auto"/>
            <w:sz w:val="20"/>
            <w:szCs w:val="20"/>
            <w:u w:val="none"/>
          </w:rPr>
          <w:t xml:space="preserve"> (2009) 3 SCC 355</w:t>
        </w:r>
      </w:hyperlink>
    </w:p>
    <w:p w:rsidR="00C96B7A" w:rsidRPr="00C96B7A" w:rsidRDefault="004C6AF6" w:rsidP="00C96B7A">
      <w:pPr>
        <w:pStyle w:val="Bodytext30"/>
        <w:shd w:val="clear" w:color="auto" w:fill="auto"/>
        <w:spacing w:line="240" w:lineRule="auto"/>
        <w:rPr>
          <w:color w:val="auto"/>
          <w:sz w:val="20"/>
          <w:szCs w:val="20"/>
        </w:rPr>
      </w:pPr>
      <w:r w:rsidRPr="00C96B7A">
        <w:rPr>
          <w:color w:val="auto"/>
          <w:sz w:val="20"/>
          <w:szCs w:val="20"/>
        </w:rPr>
        <w:t xml:space="preserve"> </w:t>
      </w:r>
      <w:hyperlink r:id="rId88" w:history="1">
        <w:r w:rsidRPr="00C96B7A">
          <w:rPr>
            <w:rStyle w:val="Hyperlink"/>
            <w:color w:val="auto"/>
            <w:sz w:val="20"/>
            <w:szCs w:val="20"/>
            <w:u w:val="none"/>
            <w:vertAlign w:val="superscript"/>
          </w:rPr>
          <w:t>3</w:t>
        </w:r>
        <w:r w:rsidRPr="00C96B7A">
          <w:rPr>
            <w:rStyle w:val="Hyperlink"/>
            <w:color w:val="auto"/>
            <w:sz w:val="20"/>
            <w:szCs w:val="20"/>
            <w:u w:val="none"/>
          </w:rPr>
          <w:t>(1978) 1 SCC 248</w:t>
        </w:r>
      </w:hyperlink>
      <w:r w:rsidRPr="00C96B7A">
        <w:rPr>
          <w:color w:val="auto"/>
          <w:sz w:val="20"/>
          <w:szCs w:val="20"/>
        </w:rPr>
        <w:t xml:space="preserve"> </w:t>
      </w:r>
    </w:p>
    <w:p w:rsidR="00C96B7A" w:rsidRPr="00C96B7A" w:rsidRDefault="00A92179" w:rsidP="00C96B7A">
      <w:pPr>
        <w:pStyle w:val="Bodytext30"/>
        <w:shd w:val="clear" w:color="auto" w:fill="auto"/>
        <w:spacing w:line="240" w:lineRule="auto"/>
        <w:rPr>
          <w:color w:val="auto"/>
          <w:sz w:val="20"/>
          <w:szCs w:val="20"/>
        </w:rPr>
      </w:pPr>
      <w:hyperlink r:id="rId89" w:history="1">
        <w:r w:rsidR="004C6AF6" w:rsidRPr="00C96B7A">
          <w:rPr>
            <w:rStyle w:val="Hyperlink"/>
            <w:color w:val="auto"/>
            <w:sz w:val="20"/>
            <w:szCs w:val="20"/>
            <w:u w:val="none"/>
            <w:vertAlign w:val="superscript"/>
          </w:rPr>
          <w:t>4</w:t>
        </w:r>
        <w:r w:rsidR="004C6AF6" w:rsidRPr="00C96B7A">
          <w:rPr>
            <w:rStyle w:val="Hyperlink"/>
            <w:color w:val="auto"/>
            <w:sz w:val="20"/>
            <w:szCs w:val="20"/>
            <w:u w:val="none"/>
          </w:rPr>
          <w:t>(1980) 1 SCC 0081</w:t>
        </w:r>
      </w:hyperlink>
      <w:r w:rsidR="004C6AF6" w:rsidRPr="00C96B7A">
        <w:rPr>
          <w:color w:val="auto"/>
          <w:sz w:val="20"/>
          <w:szCs w:val="20"/>
        </w:rPr>
        <w:t xml:space="preserve"> </w:t>
      </w:r>
    </w:p>
    <w:p w:rsidR="00C96B7A" w:rsidRPr="00C96B7A" w:rsidRDefault="00A92179" w:rsidP="00C96B7A">
      <w:pPr>
        <w:pStyle w:val="Bodytext30"/>
        <w:shd w:val="clear" w:color="auto" w:fill="auto"/>
        <w:spacing w:line="240" w:lineRule="auto"/>
        <w:rPr>
          <w:color w:val="auto"/>
          <w:sz w:val="20"/>
          <w:szCs w:val="20"/>
        </w:rPr>
      </w:pPr>
      <w:hyperlink r:id="rId90" w:history="1">
        <w:r w:rsidR="004C6AF6" w:rsidRPr="00C96B7A">
          <w:rPr>
            <w:rStyle w:val="Hyperlink"/>
            <w:color w:val="auto"/>
            <w:sz w:val="20"/>
            <w:szCs w:val="20"/>
            <w:u w:val="none"/>
            <w:vertAlign w:val="superscript"/>
          </w:rPr>
          <w:t>5</w:t>
        </w:r>
        <w:r w:rsidR="004C6AF6" w:rsidRPr="00C96B7A">
          <w:rPr>
            <w:rStyle w:val="Hyperlink"/>
            <w:color w:val="auto"/>
            <w:sz w:val="20"/>
            <w:szCs w:val="20"/>
            <w:u w:val="none"/>
          </w:rPr>
          <w:t>1992) 1 SCC 225</w:t>
        </w:r>
      </w:hyperlink>
      <w:r w:rsidR="004C6AF6" w:rsidRPr="00C96B7A">
        <w:rPr>
          <w:color w:val="auto"/>
          <w:sz w:val="20"/>
          <w:szCs w:val="20"/>
        </w:rPr>
        <w:t xml:space="preserve"> </w:t>
      </w:r>
    </w:p>
    <w:p w:rsidR="00C96B7A" w:rsidRPr="00C96B7A" w:rsidRDefault="00A92179" w:rsidP="00C96B7A">
      <w:pPr>
        <w:pStyle w:val="Bodytext30"/>
        <w:shd w:val="clear" w:color="auto" w:fill="auto"/>
        <w:spacing w:line="240" w:lineRule="auto"/>
        <w:rPr>
          <w:color w:val="auto"/>
          <w:sz w:val="20"/>
          <w:szCs w:val="20"/>
        </w:rPr>
      </w:pPr>
      <w:hyperlink r:id="rId91" w:history="1">
        <w:r w:rsidR="004C6AF6" w:rsidRPr="00C96B7A">
          <w:rPr>
            <w:rStyle w:val="Hyperlink"/>
            <w:color w:val="auto"/>
            <w:sz w:val="20"/>
            <w:szCs w:val="20"/>
            <w:u w:val="none"/>
            <w:vertAlign w:val="superscript"/>
          </w:rPr>
          <w:t>6</w:t>
        </w:r>
        <w:r w:rsidR="004C6AF6" w:rsidRPr="00C96B7A">
          <w:rPr>
            <w:rStyle w:val="Hyperlink"/>
            <w:color w:val="auto"/>
            <w:sz w:val="20"/>
            <w:szCs w:val="20"/>
            <w:u w:val="none"/>
          </w:rPr>
          <w:t>(2012) 8 S</w:t>
        </w:r>
        <w:r w:rsidR="004C6AF6" w:rsidRPr="00C96B7A">
          <w:rPr>
            <w:rStyle w:val="Hyperlink"/>
            <w:color w:val="auto"/>
            <w:sz w:val="20"/>
            <w:szCs w:val="20"/>
            <w:u w:val="none"/>
          </w:rPr>
          <w:t>CC 495</w:t>
        </w:r>
      </w:hyperlink>
      <w:r w:rsidR="004C6AF6" w:rsidRPr="00C96B7A">
        <w:rPr>
          <w:color w:val="auto"/>
          <w:sz w:val="20"/>
          <w:szCs w:val="20"/>
        </w:rPr>
        <w:t xml:space="preserve"> </w:t>
      </w:r>
    </w:p>
    <w:p w:rsidR="00C96B7A" w:rsidRPr="00C96B7A" w:rsidRDefault="00A92179" w:rsidP="00C96B7A">
      <w:pPr>
        <w:pStyle w:val="Bodytext30"/>
        <w:shd w:val="clear" w:color="auto" w:fill="auto"/>
        <w:spacing w:line="240" w:lineRule="auto"/>
        <w:rPr>
          <w:color w:val="auto"/>
          <w:sz w:val="20"/>
          <w:szCs w:val="20"/>
        </w:rPr>
      </w:pPr>
      <w:hyperlink r:id="rId92" w:history="1">
        <w:r w:rsidR="004C6AF6" w:rsidRPr="00C96B7A">
          <w:rPr>
            <w:rStyle w:val="Hyperlink"/>
            <w:color w:val="auto"/>
            <w:sz w:val="20"/>
            <w:szCs w:val="20"/>
            <w:u w:val="none"/>
            <w:vertAlign w:val="superscript"/>
          </w:rPr>
          <w:t>7</w:t>
        </w:r>
        <w:r w:rsidR="004C6AF6" w:rsidRPr="00C96B7A">
          <w:rPr>
            <w:rStyle w:val="Hyperlink"/>
            <w:color w:val="auto"/>
            <w:sz w:val="20"/>
            <w:szCs w:val="20"/>
            <w:u w:val="none"/>
          </w:rPr>
          <w:t>(2010) 9 SCC 368</w:t>
        </w:r>
      </w:hyperlink>
      <w:r w:rsidR="004C6AF6" w:rsidRPr="00C96B7A">
        <w:rPr>
          <w:color w:val="auto"/>
          <w:sz w:val="20"/>
          <w:szCs w:val="20"/>
        </w:rPr>
        <w:t xml:space="preserve"> </w:t>
      </w:r>
    </w:p>
    <w:p w:rsidR="00A92179" w:rsidRPr="00C96B7A" w:rsidRDefault="00A92179" w:rsidP="00C96B7A">
      <w:pPr>
        <w:pStyle w:val="Bodytext30"/>
        <w:shd w:val="clear" w:color="auto" w:fill="auto"/>
        <w:spacing w:line="240" w:lineRule="auto"/>
        <w:rPr>
          <w:color w:val="auto"/>
          <w:sz w:val="20"/>
          <w:szCs w:val="20"/>
        </w:rPr>
      </w:pPr>
      <w:hyperlink r:id="rId93" w:history="1">
        <w:r w:rsidR="004C6AF6" w:rsidRPr="00C96B7A">
          <w:rPr>
            <w:rStyle w:val="Hyperlink"/>
            <w:color w:val="auto"/>
            <w:sz w:val="20"/>
            <w:szCs w:val="20"/>
            <w:u w:val="none"/>
            <w:vertAlign w:val="superscript"/>
          </w:rPr>
          <w:t>8</w:t>
        </w:r>
        <w:r w:rsidR="004C6AF6" w:rsidRPr="00C96B7A">
          <w:rPr>
            <w:rStyle w:val="Hyperlink"/>
            <w:color w:val="auto"/>
            <w:sz w:val="20"/>
            <w:szCs w:val="20"/>
            <w:u w:val="none"/>
          </w:rPr>
          <w:t xml:space="preserve"> (2011) 6 SCC 508</w:t>
        </w:r>
      </w:hyperlink>
    </w:p>
    <w:sectPr w:rsidR="00A92179" w:rsidRPr="00C96B7A" w:rsidSect="00A92179">
      <w:footerReference w:type="default" r:id="rId94"/>
      <w:type w:val="continuous"/>
      <w:pgSz w:w="12240" w:h="15840"/>
      <w:pgMar w:top="1250" w:right="1409" w:bottom="1720" w:left="143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AF6" w:rsidRDefault="004C6AF6" w:rsidP="00A92179">
      <w:r>
        <w:separator/>
      </w:r>
    </w:p>
  </w:endnote>
  <w:endnote w:type="continuationSeparator" w:id="1">
    <w:p w:rsidR="004C6AF6" w:rsidRDefault="004C6AF6" w:rsidP="00A921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179" w:rsidRDefault="00A92179">
    <w:pPr>
      <w:rPr>
        <w:sz w:val="2"/>
        <w:szCs w:val="2"/>
      </w:rPr>
    </w:pPr>
    <w:r w:rsidRPr="00A92179">
      <w:pict>
        <v:shapetype id="_x0000_t202" coordsize="21600,21600" o:spt="202" path="m,l,21600r21600,l21600,xe">
          <v:stroke joinstyle="miter"/>
          <v:path gradientshapeok="t" o:connecttype="rect"/>
        </v:shapetype>
        <v:shape id="_x0000_s1025" type="#_x0000_t202" style="position:absolute;margin-left:253.8pt;margin-top:720.35pt;width:270pt;height:10.1pt;z-index:-251658752;mso-wrap-distance-left:5pt;mso-wrap-distance-right:5pt;mso-position-horizontal-relative:page;mso-position-vertical-relative:page" wrapcoords="0 0" filled="f" stroked="f">
          <v:textbox style="mso-fit-shape-to-text:t" inset="0,0,0,0">
            <w:txbxContent>
              <w:p w:rsidR="00A92179" w:rsidRDefault="00A92179">
                <w:pPr>
                  <w:pStyle w:val="Headerorfooter0"/>
                  <w:shd w:val="clear" w:color="auto" w:fill="auto"/>
                  <w:tabs>
                    <w:tab w:val="right" w:pos="5400"/>
                  </w:tabs>
                  <w:spacing w:line="240" w:lineRule="auto"/>
                </w:pPr>
                <w:fldSimple w:instr=" PAGE \* MERGEFORMAT ">
                  <w:r w:rsidR="00C96B7A" w:rsidRPr="00C96B7A">
                    <w:rPr>
                      <w:rStyle w:val="Headerorfooter1"/>
                      <w:noProof/>
                    </w:rPr>
                    <w:t>1</w:t>
                  </w:r>
                </w:fldSimple>
                <w:r w:rsidR="004C6AF6">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AF6" w:rsidRDefault="004C6AF6"/>
  </w:footnote>
  <w:footnote w:type="continuationSeparator" w:id="1">
    <w:p w:rsidR="004C6AF6" w:rsidRDefault="004C6AF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E709C"/>
    <w:multiLevelType w:val="multilevel"/>
    <w:tmpl w:val="E5349F3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087964"/>
    <w:multiLevelType w:val="multilevel"/>
    <w:tmpl w:val="053E5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57459B"/>
    <w:multiLevelType w:val="multilevel"/>
    <w:tmpl w:val="13AE456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92179"/>
    <w:rsid w:val="004C6AF6"/>
    <w:rsid w:val="00A92179"/>
    <w:rsid w:val="00C96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217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92179"/>
    <w:rPr>
      <w:color w:val="0066CC"/>
      <w:u w:val="single"/>
    </w:rPr>
  </w:style>
  <w:style w:type="character" w:customStyle="1" w:styleId="Bodytext2">
    <w:name w:val="Body text (2)_"/>
    <w:basedOn w:val="DefaultParagraphFont"/>
    <w:link w:val="Bodytext20"/>
    <w:rsid w:val="00A92179"/>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A92179"/>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A92179"/>
    <w:rPr>
      <w:color w:val="000000"/>
      <w:spacing w:val="0"/>
      <w:w w:val="100"/>
      <w:position w:val="0"/>
      <w:lang w:val="en-US" w:eastAsia="en-US" w:bidi="en-US"/>
    </w:rPr>
  </w:style>
  <w:style w:type="character" w:customStyle="1" w:styleId="Bodytext">
    <w:name w:val="Body text_"/>
    <w:basedOn w:val="DefaultParagraphFont"/>
    <w:link w:val="Bodytext0"/>
    <w:rsid w:val="00A92179"/>
    <w:rPr>
      <w:rFonts w:ascii="Times New Roman" w:eastAsia="Times New Roman" w:hAnsi="Times New Roman" w:cs="Times New Roman"/>
      <w:b w:val="0"/>
      <w:bCs w:val="0"/>
      <w:i w:val="0"/>
      <w:iCs w:val="0"/>
      <w:smallCaps w:val="0"/>
      <w:strike w:val="0"/>
      <w:sz w:val="23"/>
      <w:szCs w:val="23"/>
      <w:u w:val="none"/>
    </w:rPr>
  </w:style>
  <w:style w:type="character" w:customStyle="1" w:styleId="BodytextItalic">
    <w:name w:val="Body text + Italic"/>
    <w:basedOn w:val="Bodytext"/>
    <w:rsid w:val="00A92179"/>
    <w:rPr>
      <w:i/>
      <w:iCs/>
      <w:color w:val="000000"/>
      <w:spacing w:val="0"/>
      <w:w w:val="100"/>
      <w:position w:val="0"/>
      <w:lang w:val="en-US" w:eastAsia="en-US" w:bidi="en-US"/>
    </w:rPr>
  </w:style>
  <w:style w:type="character" w:customStyle="1" w:styleId="Bodytext3">
    <w:name w:val="Body text (3)_"/>
    <w:basedOn w:val="DefaultParagraphFont"/>
    <w:link w:val="Bodytext30"/>
    <w:rsid w:val="00A92179"/>
    <w:rPr>
      <w:rFonts w:ascii="Times New Roman" w:eastAsia="Times New Roman" w:hAnsi="Times New Roman" w:cs="Times New Roman"/>
      <w:b w:val="0"/>
      <w:bCs w:val="0"/>
      <w:i/>
      <w:iCs/>
      <w:smallCaps w:val="0"/>
      <w:strike w:val="0"/>
      <w:sz w:val="23"/>
      <w:szCs w:val="23"/>
      <w:u w:val="none"/>
    </w:rPr>
  </w:style>
  <w:style w:type="character" w:customStyle="1" w:styleId="Bodytext3NotItalic">
    <w:name w:val="Body text (3) + Not Italic"/>
    <w:basedOn w:val="Bodytext3"/>
    <w:rsid w:val="00A92179"/>
    <w:rPr>
      <w:i/>
      <w:iCs/>
      <w:color w:val="000000"/>
      <w:spacing w:val="0"/>
      <w:w w:val="100"/>
      <w:position w:val="0"/>
      <w:lang w:val="en-US" w:eastAsia="en-US" w:bidi="en-US"/>
    </w:rPr>
  </w:style>
  <w:style w:type="paragraph" w:customStyle="1" w:styleId="Bodytext20">
    <w:name w:val="Body text (2)"/>
    <w:basedOn w:val="Normal"/>
    <w:link w:val="Bodytext2"/>
    <w:rsid w:val="00A92179"/>
    <w:pPr>
      <w:shd w:val="clear" w:color="auto" w:fill="FFFFFF"/>
      <w:spacing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A92179"/>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A92179"/>
    <w:pPr>
      <w:shd w:val="clear" w:color="auto" w:fill="FFFFFF"/>
      <w:spacing w:line="586" w:lineRule="exact"/>
      <w:jc w:val="center"/>
    </w:pPr>
    <w:rPr>
      <w:rFonts w:ascii="Times New Roman" w:eastAsia="Times New Roman" w:hAnsi="Times New Roman" w:cs="Times New Roman"/>
      <w:sz w:val="23"/>
      <w:szCs w:val="23"/>
    </w:rPr>
  </w:style>
  <w:style w:type="paragraph" w:customStyle="1" w:styleId="Bodytext30">
    <w:name w:val="Body text (3)"/>
    <w:basedOn w:val="Normal"/>
    <w:link w:val="Bodytext3"/>
    <w:rsid w:val="00A92179"/>
    <w:pPr>
      <w:shd w:val="clear" w:color="auto" w:fill="FFFFFF"/>
      <w:spacing w:line="0" w:lineRule="atLeast"/>
      <w:jc w:val="both"/>
    </w:pPr>
    <w:rPr>
      <w:rFonts w:ascii="Times New Roman" w:eastAsia="Times New Roman" w:hAnsi="Times New Roman" w:cs="Times New Roman"/>
      <w:i/>
      <w:iCs/>
      <w:sz w:val="23"/>
      <w:szCs w:val="23"/>
    </w:rPr>
  </w:style>
  <w:style w:type="paragraph" w:styleId="ListParagraph">
    <w:name w:val="List Paragraph"/>
    <w:basedOn w:val="Normal"/>
    <w:uiPriority w:val="34"/>
    <w:qFormat/>
    <w:rsid w:val="00C96B7A"/>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indiankanoon.org/doc/1766147/" TargetMode="External"/><Relationship Id="rId18" Type="http://schemas.openxmlformats.org/officeDocument/2006/relationships/hyperlink" Target="http://indiankanoon.org/doc/1766147/" TargetMode="External"/><Relationship Id="rId26" Type="http://schemas.openxmlformats.org/officeDocument/2006/relationships/hyperlink" Target="http://indiankanoon.org/doc/1645292/" TargetMode="External"/><Relationship Id="rId39" Type="http://schemas.openxmlformats.org/officeDocument/2006/relationships/hyperlink" Target="http://indiankanoon.org/doc/1645292/" TargetMode="External"/><Relationship Id="rId21" Type="http://schemas.openxmlformats.org/officeDocument/2006/relationships/hyperlink" Target="http://indiankanoon.org/doc/1645292/" TargetMode="External"/><Relationship Id="rId34" Type="http://schemas.openxmlformats.org/officeDocument/2006/relationships/hyperlink" Target="http://indiankanoon.org/doc/1645292/" TargetMode="External"/><Relationship Id="rId42" Type="http://schemas.openxmlformats.org/officeDocument/2006/relationships/hyperlink" Target="http://indiankanoon.org/doc/1645292/" TargetMode="External"/><Relationship Id="rId47" Type="http://schemas.openxmlformats.org/officeDocument/2006/relationships/hyperlink" Target="http://indiankanoon.org/doc/1645292/" TargetMode="External"/><Relationship Id="rId50" Type="http://schemas.openxmlformats.org/officeDocument/2006/relationships/hyperlink" Target="http://indiankanoon.org/doc/1645292/" TargetMode="External"/><Relationship Id="rId55" Type="http://schemas.openxmlformats.org/officeDocument/2006/relationships/hyperlink" Target="http://indiankanoon.org/doc/1645292/" TargetMode="External"/><Relationship Id="rId63" Type="http://schemas.openxmlformats.org/officeDocument/2006/relationships/hyperlink" Target="http://indiankanoon.org/doc/1645292/" TargetMode="External"/><Relationship Id="rId68" Type="http://schemas.openxmlformats.org/officeDocument/2006/relationships/hyperlink" Target="http://indiankanoon.org/doc/1645292/" TargetMode="External"/><Relationship Id="rId76" Type="http://schemas.openxmlformats.org/officeDocument/2006/relationships/hyperlink" Target="http://indiankanoon.org/doc/1645292/" TargetMode="External"/><Relationship Id="rId84" Type="http://schemas.openxmlformats.org/officeDocument/2006/relationships/hyperlink" Target="http://indiankanoon.org/doc/1645292/" TargetMode="External"/><Relationship Id="rId89" Type="http://schemas.openxmlformats.org/officeDocument/2006/relationships/hyperlink" Target="http://indiankanoon.org/doc/1645292/" TargetMode="External"/><Relationship Id="rId7" Type="http://schemas.openxmlformats.org/officeDocument/2006/relationships/hyperlink" Target="http://indiankanoon.org/doc/1766147/" TargetMode="External"/><Relationship Id="rId71" Type="http://schemas.openxmlformats.org/officeDocument/2006/relationships/hyperlink" Target="http://indiankanoon.org/doc/1645292/" TargetMode="External"/><Relationship Id="rId92" Type="http://schemas.openxmlformats.org/officeDocument/2006/relationships/hyperlink" Target="http://indiankanoon.org/doc/1645292/" TargetMode="External"/><Relationship Id="rId2" Type="http://schemas.openxmlformats.org/officeDocument/2006/relationships/styles" Target="styles.xml"/><Relationship Id="rId16" Type="http://schemas.openxmlformats.org/officeDocument/2006/relationships/hyperlink" Target="http://indiankanoon.org/doc/1766147/" TargetMode="External"/><Relationship Id="rId29" Type="http://schemas.openxmlformats.org/officeDocument/2006/relationships/hyperlink" Target="http://indiankanoon.org/doc/1645292/" TargetMode="External"/><Relationship Id="rId11" Type="http://schemas.openxmlformats.org/officeDocument/2006/relationships/hyperlink" Target="http://indiankanoon.org/doc/1766147/" TargetMode="External"/><Relationship Id="rId24" Type="http://schemas.openxmlformats.org/officeDocument/2006/relationships/hyperlink" Target="http://indiankanoon.org/doc/1645292/" TargetMode="External"/><Relationship Id="rId32" Type="http://schemas.openxmlformats.org/officeDocument/2006/relationships/hyperlink" Target="http://indiankanoon.org/doc/1645292/" TargetMode="External"/><Relationship Id="rId37" Type="http://schemas.openxmlformats.org/officeDocument/2006/relationships/hyperlink" Target="http://indiankanoon.org/doc/1645292/" TargetMode="External"/><Relationship Id="rId40" Type="http://schemas.openxmlformats.org/officeDocument/2006/relationships/hyperlink" Target="http://indiankanoon.org/doc/1645292/" TargetMode="External"/><Relationship Id="rId45" Type="http://schemas.openxmlformats.org/officeDocument/2006/relationships/hyperlink" Target="http://indiankanoon.org/doc/1645292/" TargetMode="External"/><Relationship Id="rId53" Type="http://schemas.openxmlformats.org/officeDocument/2006/relationships/hyperlink" Target="http://indiankanoon.org/doc/1645292/" TargetMode="External"/><Relationship Id="rId58" Type="http://schemas.openxmlformats.org/officeDocument/2006/relationships/hyperlink" Target="http://indiankanoon.org/doc/1645292/" TargetMode="External"/><Relationship Id="rId66" Type="http://schemas.openxmlformats.org/officeDocument/2006/relationships/hyperlink" Target="http://indiankanoon.org/doc/1645292/" TargetMode="External"/><Relationship Id="rId74" Type="http://schemas.openxmlformats.org/officeDocument/2006/relationships/hyperlink" Target="http://indiankanoon.org/doc/1645292/" TargetMode="External"/><Relationship Id="rId79" Type="http://schemas.openxmlformats.org/officeDocument/2006/relationships/hyperlink" Target="http://indiankanoon.org/doc/1645292/" TargetMode="External"/><Relationship Id="rId87" Type="http://schemas.openxmlformats.org/officeDocument/2006/relationships/hyperlink" Target="http://indiankanoon.org/doc/1645292/" TargetMode="External"/><Relationship Id="rId5" Type="http://schemas.openxmlformats.org/officeDocument/2006/relationships/footnotes" Target="footnotes.xml"/><Relationship Id="rId61" Type="http://schemas.openxmlformats.org/officeDocument/2006/relationships/hyperlink" Target="http://indiankanoon.org/doc/1645292/" TargetMode="External"/><Relationship Id="rId82" Type="http://schemas.openxmlformats.org/officeDocument/2006/relationships/hyperlink" Target="http://indiankanoon.org/doc/1645292/" TargetMode="External"/><Relationship Id="rId90" Type="http://schemas.openxmlformats.org/officeDocument/2006/relationships/hyperlink" Target="http://indiankanoon.org/doc/1645292/" TargetMode="External"/><Relationship Id="rId95" Type="http://schemas.openxmlformats.org/officeDocument/2006/relationships/fontTable" Target="fontTable.xml"/><Relationship Id="rId19" Type="http://schemas.openxmlformats.org/officeDocument/2006/relationships/hyperlink" Target="http://indiankanoon.org/doc/1645292/" TargetMode="External"/><Relationship Id="rId14" Type="http://schemas.openxmlformats.org/officeDocument/2006/relationships/hyperlink" Target="http://indiankanoon.org/doc/1766147/" TargetMode="External"/><Relationship Id="rId22" Type="http://schemas.openxmlformats.org/officeDocument/2006/relationships/hyperlink" Target="http://indiankanoon.org/doc/1645292/" TargetMode="External"/><Relationship Id="rId27" Type="http://schemas.openxmlformats.org/officeDocument/2006/relationships/hyperlink" Target="http://indiankanoon.org/doc/1645292/" TargetMode="External"/><Relationship Id="rId30" Type="http://schemas.openxmlformats.org/officeDocument/2006/relationships/hyperlink" Target="http://indiankanoon.org/doc/1645292/" TargetMode="External"/><Relationship Id="rId35" Type="http://schemas.openxmlformats.org/officeDocument/2006/relationships/hyperlink" Target="http://indiankanoon.org/doc/1645292/" TargetMode="External"/><Relationship Id="rId43" Type="http://schemas.openxmlformats.org/officeDocument/2006/relationships/hyperlink" Target="http://indiankanoon.org/doc/1645292/" TargetMode="External"/><Relationship Id="rId48" Type="http://schemas.openxmlformats.org/officeDocument/2006/relationships/hyperlink" Target="http://indiankanoon.org/doc/1645292/" TargetMode="External"/><Relationship Id="rId56" Type="http://schemas.openxmlformats.org/officeDocument/2006/relationships/hyperlink" Target="http://indiankanoon.org/doc/1645292/" TargetMode="External"/><Relationship Id="rId64" Type="http://schemas.openxmlformats.org/officeDocument/2006/relationships/hyperlink" Target="http://indiankanoon.org/doc/1645292/" TargetMode="External"/><Relationship Id="rId69" Type="http://schemas.openxmlformats.org/officeDocument/2006/relationships/hyperlink" Target="http://indiankanoon.org/doc/1645292/" TargetMode="External"/><Relationship Id="rId77" Type="http://schemas.openxmlformats.org/officeDocument/2006/relationships/hyperlink" Target="http://indiankanoon.org/doc/1645292/" TargetMode="External"/><Relationship Id="rId8" Type="http://schemas.openxmlformats.org/officeDocument/2006/relationships/hyperlink" Target="http://indiankanoon.org/doc/1766147/" TargetMode="External"/><Relationship Id="rId51" Type="http://schemas.openxmlformats.org/officeDocument/2006/relationships/hyperlink" Target="http://indiankanoon.org/doc/1645292/" TargetMode="External"/><Relationship Id="rId72" Type="http://schemas.openxmlformats.org/officeDocument/2006/relationships/hyperlink" Target="http://indiankanoon.org/doc/1645292/" TargetMode="External"/><Relationship Id="rId80" Type="http://schemas.openxmlformats.org/officeDocument/2006/relationships/hyperlink" Target="http://indiankanoon.org/doc/1645292/" TargetMode="External"/><Relationship Id="rId85" Type="http://schemas.openxmlformats.org/officeDocument/2006/relationships/hyperlink" Target="http://indiankanoon.org/doc/1645292/" TargetMode="External"/><Relationship Id="rId93" Type="http://schemas.openxmlformats.org/officeDocument/2006/relationships/hyperlink" Target="http://indiankanoon.org/doc/1645292/" TargetMode="External"/><Relationship Id="rId3" Type="http://schemas.openxmlformats.org/officeDocument/2006/relationships/settings" Target="settings.xml"/><Relationship Id="rId12" Type="http://schemas.openxmlformats.org/officeDocument/2006/relationships/hyperlink" Target="http://indiankanoon.org/doc/1766147/" TargetMode="External"/><Relationship Id="rId17" Type="http://schemas.openxmlformats.org/officeDocument/2006/relationships/hyperlink" Target="http://indiankanoon.org/doc/1766147/" TargetMode="External"/><Relationship Id="rId25" Type="http://schemas.openxmlformats.org/officeDocument/2006/relationships/hyperlink" Target="http://indiankanoon.org/doc/1645292/" TargetMode="External"/><Relationship Id="rId33" Type="http://schemas.openxmlformats.org/officeDocument/2006/relationships/hyperlink" Target="http://indiankanoon.org/doc/1645292/" TargetMode="External"/><Relationship Id="rId38" Type="http://schemas.openxmlformats.org/officeDocument/2006/relationships/hyperlink" Target="http://indiankanoon.org/doc/1645292/" TargetMode="External"/><Relationship Id="rId46" Type="http://schemas.openxmlformats.org/officeDocument/2006/relationships/hyperlink" Target="http://indiankanoon.org/doc/1645292/" TargetMode="External"/><Relationship Id="rId59" Type="http://schemas.openxmlformats.org/officeDocument/2006/relationships/hyperlink" Target="http://indiankanoon.org/doc/1645292/" TargetMode="External"/><Relationship Id="rId67" Type="http://schemas.openxmlformats.org/officeDocument/2006/relationships/hyperlink" Target="http://indiankanoon.org/doc/1645292/" TargetMode="External"/><Relationship Id="rId20" Type="http://schemas.openxmlformats.org/officeDocument/2006/relationships/hyperlink" Target="http://indiankanoon.org/doc/1645292/" TargetMode="External"/><Relationship Id="rId41" Type="http://schemas.openxmlformats.org/officeDocument/2006/relationships/hyperlink" Target="http://indiankanoon.org/doc/1645292/" TargetMode="External"/><Relationship Id="rId54" Type="http://schemas.openxmlformats.org/officeDocument/2006/relationships/hyperlink" Target="http://indiankanoon.org/doc/1645292/" TargetMode="External"/><Relationship Id="rId62" Type="http://schemas.openxmlformats.org/officeDocument/2006/relationships/hyperlink" Target="http://indiankanoon.org/doc/1645292/" TargetMode="External"/><Relationship Id="rId70" Type="http://schemas.openxmlformats.org/officeDocument/2006/relationships/hyperlink" Target="http://indiankanoon.org/doc/1645292/" TargetMode="External"/><Relationship Id="rId75" Type="http://schemas.openxmlformats.org/officeDocument/2006/relationships/hyperlink" Target="http://indiankanoon.org/doc/1645292/" TargetMode="External"/><Relationship Id="rId83" Type="http://schemas.openxmlformats.org/officeDocument/2006/relationships/hyperlink" Target="http://indiankanoon.org/doc/1645292/" TargetMode="External"/><Relationship Id="rId88" Type="http://schemas.openxmlformats.org/officeDocument/2006/relationships/hyperlink" Target="http://indiankanoon.org/doc/1645292/" TargetMode="External"/><Relationship Id="rId91" Type="http://schemas.openxmlformats.org/officeDocument/2006/relationships/hyperlink" Target="http://indiankanoon.org/doc/1645292/"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ndiankanoon.org/doc/1766147/" TargetMode="External"/><Relationship Id="rId23" Type="http://schemas.openxmlformats.org/officeDocument/2006/relationships/hyperlink" Target="http://indiankanoon.org/doc/1645292/" TargetMode="External"/><Relationship Id="rId28" Type="http://schemas.openxmlformats.org/officeDocument/2006/relationships/hyperlink" Target="http://indiankanoon.org/doc/1645292/" TargetMode="External"/><Relationship Id="rId36" Type="http://schemas.openxmlformats.org/officeDocument/2006/relationships/hyperlink" Target="http://indiankanoon.org/doc/1645292/" TargetMode="External"/><Relationship Id="rId49" Type="http://schemas.openxmlformats.org/officeDocument/2006/relationships/hyperlink" Target="http://indiankanoon.org/doc/1645292/" TargetMode="External"/><Relationship Id="rId57" Type="http://schemas.openxmlformats.org/officeDocument/2006/relationships/hyperlink" Target="http://indiankanoon.org/doc/1645292/" TargetMode="External"/><Relationship Id="rId10" Type="http://schemas.openxmlformats.org/officeDocument/2006/relationships/hyperlink" Target="http://indiankanoon.org/doc/1766147/" TargetMode="External"/><Relationship Id="rId31" Type="http://schemas.openxmlformats.org/officeDocument/2006/relationships/hyperlink" Target="http://indiankanoon.org/doc/1645292/" TargetMode="External"/><Relationship Id="rId44" Type="http://schemas.openxmlformats.org/officeDocument/2006/relationships/hyperlink" Target="http://indiankanoon.org/doc/1645292/" TargetMode="External"/><Relationship Id="rId52" Type="http://schemas.openxmlformats.org/officeDocument/2006/relationships/hyperlink" Target="http://indiankanoon.org/doc/1645292/" TargetMode="External"/><Relationship Id="rId60" Type="http://schemas.openxmlformats.org/officeDocument/2006/relationships/hyperlink" Target="http://indiankanoon.org/doc/1645292/" TargetMode="External"/><Relationship Id="rId65" Type="http://schemas.openxmlformats.org/officeDocument/2006/relationships/hyperlink" Target="http://indiankanoon.org/doc/1645292/" TargetMode="External"/><Relationship Id="rId73" Type="http://schemas.openxmlformats.org/officeDocument/2006/relationships/hyperlink" Target="http://indiankanoon.org/doc/1645292/" TargetMode="External"/><Relationship Id="rId78" Type="http://schemas.openxmlformats.org/officeDocument/2006/relationships/hyperlink" Target="http://indiankanoon.org/doc/1645292/" TargetMode="External"/><Relationship Id="rId81" Type="http://schemas.openxmlformats.org/officeDocument/2006/relationships/hyperlink" Target="http://indiankanoon.org/doc/1645292/" TargetMode="External"/><Relationship Id="rId86" Type="http://schemas.openxmlformats.org/officeDocument/2006/relationships/hyperlink" Target="http://indiankanoon.org/doc/1645292/" TargetMode="External"/><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ndiankanoon.org/doc/1766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2951</Words>
  <Characters>16824</Characters>
  <Application>Microsoft Office Word</Application>
  <DocSecurity>0</DocSecurity>
  <Lines>140</Lines>
  <Paragraphs>39</Paragraphs>
  <ScaleCrop>false</ScaleCrop>
  <Company/>
  <LinksUpToDate>false</LinksUpToDate>
  <CharactersWithSpaces>19736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2016-05-04T11:37:00Z</dcterms:created>
  <dcterms:modified xsi:type="dcterms:W3CDTF">2016-05-04T11:42:00Z</dcterms:modified>
</cp:coreProperties>
</file>