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IN THE SUPREME COURT OF INDIA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CIVIL APPEAL NO. 2729 OF 2009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M/s. BHS Industries                     ... Appellant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Export Credit Guarantee Corp. &amp; Anr.    ... Respondents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Dipak Misra, J.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The present appeal, by special leave, assails the judgment  and  order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dated 20.08.2007 passed by National Consumer Disputes Redressal  Commission,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New Delhi (for short “the  Commission’)  in  First  Appeal  No.189  of  2007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whereby it has affirmed the Judgment and Order  dated  15.2.2007  passed  by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 State  Consumer  Disputes  Redressal  Commission,  Union  Territory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Chandigarh (for short,  “the  State  Commission”)   in  complaint  case  No.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82/2002 (Pb)/RBT No. 46 of 2006 wherein the State  Commission  had  rejected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claim of the complainant-appellant on two counts, namely, the claim  was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barred by limitation, and that under the postulates of the  policy,  it  was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totally untenable.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2.    The factual score that  is  essential  to  be  depicted  is  that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appellant, a small scale industry  and  a  proprietary  concern  dealing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handicraft goods, being desirous of exporting its goods to a buyer,  namely,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M/s Treasures of India, Atlanta, USA took insurance  cover  from  the  first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respondent on 15.6.1999 and accordingly the appellant was issued a  Shipment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Comprehensive Risk Policy on the same date.  The maximum  liability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respondent-insurer under the  policy  was  Rs.30  lakhs.   The  insurer  had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initially granted provisional credit limit of Rs.8  lakhs  on  14.7.1999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respect of M/s Treasures of India which  was  enhanced  to  Rs.10  lakhs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20.7.1999 and later on enhanced to Rs.20 lakhs.  The appellant had sent  one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consignment of Rs.6,50,000/- to M/s Treasures of India on  15.7.1999  and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 to that effect was duly sent to the respondents.  Be  it  noted,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appellant has arrayed the Export Credit Guarantee  Corporation  Limited,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Nariman  Point,  Mumbai  through  its  Managing  Director   and   the   same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at Suryakant Complex, Ludhiana through  its  Branch  Manager  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respondents 1 and 2 respectively.  As averred, the  appellant  had  obtained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further orders from the aforesaid buyer and the shipments were  required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 sent immediately.  The appellant kept writing to the respondents to  send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approval for the additional limit in respect  of  the  said  buyer. 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20.8.1999 the appellant made another shipment of Rs.4,76,139/- to  the  said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buyer and a declaration to that effect was also  sent  to  the  respondents.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appellant received further orders from the  buyer  but  the  corporation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had  not  accorded  approval  for  the  additional  credit.    Under   these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circumstances  the  appellant  had   sent   two   shipments   amounting 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Rs.2,77,732/- and 1,00,512/- on 20.8.1999.  It is the case of the  appellant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the said two shipments were sent at its own  risk  as  the  corporation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had not accorded the additional limit as asked for. When  the  matter  stood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thus, on 29.9.1999 the appellant was informed by its  bank  that  the  buyer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had refused to accept the documents negotiated with the drawee bank i.e  Sun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Trust Altanta, USA in respect of the  shipments  sent  vide  invoices  dated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15.7.1999 and 20.8.1999 and accordingly the documents were returned.   Since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buyer had refused to accept the goods which had  already  been  exported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from India, the appellant on 22.10.1999 intimated the corporation  regarding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non-acceptance of documents by the buyer.  The appellant also  informed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respondent-corporation regarding the shipment which was not covered  through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insurance by letter dated 10.12.1999.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3.    As  the  factual  matrix  would  further  unfurl,  on  22.12.1999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sent a communication stating that the approved limit  was  Rs.20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lacs, and it required the appellant to comply with the  formalities  on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prescribed format.  On 11.1.2000, the corporation asked  the  appellant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reason  for  non-payment  and  to  explore  the  possibilities  and  further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negotiate with the buyer and to take steps.  Thereafter, the appellant  sent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 letter for payment of the aforesaid claim and as there was no response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said  communication,  it  sent  reminders  to  process  the  claim  with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expediency.  In  response  to  said  letters  the  respondents  on  6.6.2000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repudiated the claim by stating that the  corporation’s  liability  was  not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attracted because of series of unavoidable lapses.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4.     Being  aggrieved  by  the  aforesaid  communication,  the   appellant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approached the State Commission for redressal of its grievance.  Though  two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appeals were filed, the State Commission treated them as  one  appeal. 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respondents before the State  Commission  took  two  preliminary  objections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the complaint was barred by limitation, and it had not  been  filed  by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authorised person.   The  State  Commission,  appreciating  the  factual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matrix in entirety came to hold that the  complaint  had  been  filed  by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properly authorised person but it was barred by  limitation.   However,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State Commission proceeded to deal with the matter on  merits  and  in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regard came to hold that:-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“27.  The shipment made on 20.8.99 vide invoice  No.006  for  Rs.4,76,139/-,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whose copy is annexure P-13  cannot  be  taken  into  consideration  because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complainant had changed the terms of payment which had been mentioned as  60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days DA i.e. payment after 60 days of delivery while it is mentioned  to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90 days DA in annexure P-9 i.e. payment on acceptance  of  documents  within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90 days from the date of shipment and not 60 days.  It has  been  stated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insurance policy under the terms and conditions, whose copy is  annexure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P-4 under heading “General” in conditions 28 and  29  that  due  performance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observance of each  term  and  condition  contained  herein  or  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proposal or declaration shall be a condition precedent to any  liability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Corporation hereunder and if  the  insured  fails  to  comply  with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condition, then  policy  shall  be  deemed  to  have  been  waived.   Since,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complainant failed to comply with condition of 90 days DA  with  respect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2nd shipment dated 20.8.99 for Rs.4,76,139/- as term of payment was  changed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60 days DA instead of 90  days  DA,  so,  OP  was  absolved  from  making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payment of this amount.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28.   The further case of complainant is  that  buyer  did  not  retire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documents and had refused to accept the goods and  as  such  documents  were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returned to Punjab &amp; Sind Bank.  Nothing is known as  to  what  happened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goods which were whipped through invoice No.005 on  15.7.99  or  invoice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No.006 dated 20.8.99.  It is stated in annexure P-35  that  the  goods  were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lying in bonded warehouse.  It is not known what steps  were  taken  by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complainant to get those goods sold and to retrieve some money.   The  bills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were not got ‘noted and protested’ through a notary.   It  is  alleged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drawee’s bank had refused to get the documents  ‘noted  and  protested’.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If complainant had taken some steps then perhaps goods  had  been  retrieved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or could have been  auctioned  and  some  money  would  have  been  got  but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complainant did not bother for goods shipped considering that OP  was  bound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make payment of those goods.  There is no evidence that  complainant  had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written any letter  to  the  Debt  Collecting  Agency  in  USA.   Thus,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complainant did not take proper steps to safeguard the goods and as such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not entitled to claim the amount.  Complainant should have  safeguarded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goods by opening letter of credit but it failed  to  do  so.   There  is  no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letter from drawee’s bank Sun Trust International Atlanta, USA that  it  had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‘noted and protested’ the documents.  No steps  were  taken  to  bring  back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goods.  Certainly act of the complainant is against terms and conditions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policy and as such is not entitled to the claimed amount.”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5.    The unsuccess before the State Commission  constrained  the  appellant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prefer a first appeal before the Commission which did not agree with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finding of the State Commission that  the  complaint  was  barred  by  time.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However, the Commission referred to the terms and conditions of the  policy,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specifically condition no. 28,  29,  the  exclusion  clause  no.  7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policy, referred to the communication dated  26.1.2000  which  was  a  reply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given by the respondent to the letters dated 15.1.2000 and 18.1.2000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appellant, the communication of repudiation, emphasised  on  the  unilateral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change of terms and conditions relating to the terms of  payment,  the  non-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taking of steps by the appellant for retrieving the  goods  and  accordingly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opined that there had been violation of the terms  of  the  policy  and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appellant had not been diligent to protect  the  shipment.   Being  of  this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view, it dismissed the appeal.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6.    We have heard Mr.  Nidhesh  Gupta,  learned  senior  counsel  for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appellant and Mr. Bharat Sangal, learned counsel for the respondents.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7.    On a scrutiny of facts, it is clear as crystal  that  one  consignment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Rs.6,50,000/- was sent to M/s. Treasures of  India  on  15.7.1999  and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 to  that  effect  was  also  communicated  to  the  respondents.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Similarly,  on  20.8.1999,  the   appellant   made   another   shipment 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Rs.4,76,139/-  to  the  same  buyer  i.e.  M/s.  Treasures  of   India 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 was sent to the Corporation.   It is also  undisputed  that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appellant  had  sent  two   shipments   amounting   to   Rs.2,77,732/- 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Rs.1,00,512/- on 20.8.1999.  The stand of  the  appellant  is  that  as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earlier two transactions covered the credit limit of Rs.10 lakhs and as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was causing undue delay in granting the limit,  the  latter  two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consignments were sent at the risk of the appellant.  As the  buyer  refused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accept the goods, the appellant communicated the same  on  22.10.1999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Corporation and on 10.12.1999 intimated regarding  the  shipments  which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were not covered under the insurance.  It is the  stance  of  the  appellant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the Corporation communicated on 22.12.1999 stating  that  the  approved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limit was Rs.20 lakhs and asked the appellant to intimate on the  prescribed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format, which was duly complied with by the appellant, but  despite  such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situation, the Corporation vide letter dated 6.6.2000 repudiated  the  claim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appellant.  The relevant part of the communication by the insurer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reproduced hereinbelow:-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“1.   The terms of payment mentioned in order form as DA-90  days  via  Sea,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but you have effected the shipment worth Rs.  4,76,139/-  by  air  on  DA-60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days.  As far as shipment worth Rs. 6,50,000/- effected  on  DA-90  days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concerned, the Invoice shows the terms of payment  as  DA-90  days,  whereas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Bill of Exchange was drawn on DA-60 days basis.  This is construed as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violation of contract on the part of you.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2.    You have omitted to declare shipments amounting to 50% in  number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34% in value.   This  is  considered  as  serious  and  uncondonable  lapse,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violating clauses nos. 1,2,8(a) 10, 19(1), 28, 7(a) and  29  of  the  Policy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Bond.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3.    Bill was not Noted and Protested at buyer’s country.”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8.    The crux of the matter whether the reasons  ascribed  for  repudiation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by the insurer  withstand  scrutiny.   Mr.  Nidhesh  Gupta,  learned  senior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counsel has commended us to certain authorities, which,  according  to  him,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are relevant when a Court is required to construe an insurance  policy.   We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refer to the authorities first and thereafter in the backdrop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ratio laid  down  therein  shall  scrutinize  the  various  clauses  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insurance policy and express our views with  regard  to  the  issue  whether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they  are  applicable  to  the  case  at  hand  and  if  so,  whether   such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applicability would demolish the claim of the appellant.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9.      At the outset, it may be stated  that  contracts  of  insurance  are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contracts of uberrima fides and  every  material  fact  is  required  to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disclosed.     In United India Insurance Co. Ltd.  v.  M.K.J.  Corpn.[1],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two-Judge Bench has observed:-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“It is a fundamental principle of Insurance law that utmost good faith  must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 observed by the contracting parties.  Good  faith  forbids  either  party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from concealing (non-disclosure) what he privately knows, to draw the  other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into a bargain, from his ignorance  of  that  fact  and  his  believing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contrary. Just as the insured has a duty to disclose, “similarly, it is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duty of the insurers and their agents to disclose all material facts  within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their knowledge, since obligation of good  faith  applies  to  them  equally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with the assured”.”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Regard being had to these principles, the  authorities  cited  by  Mr.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Gupta, learned senior counsel for the appellant are to be seen.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10.   In Amalgamated Electricity Co. v. Ajmer Municipality[2], though  in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different context, it has been held that:-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“In construing the true nature of the  contract  entered  into  between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parties, the contract has to be read as a whole and if so read it  is  clear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what the plaintiff undertook was  to  pump  water  from  the  wells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question and not to supply any electrical energy. Hence we are in  agreement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with the learned Judges of the High Court that the plaintiff's case in  this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regard should fail.”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11.   In Bay Berry Apartments (P) Ltd. and Another v. Shobha and  others[3],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Court has observed that in  construing  a  document,  the  Court  cannot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assign any other meaning; and a document as is well known must be  construed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 its entirety.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12.   In Polymer India (P) Ltd. and Another v. National Insurance  Co.  Ltd.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Others[4], this Court has held thus:-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“19. In this connection, a reference may be made to a  series  of  decisions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this Court wherein it has been held that it is the duty of the  court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interpret the document of contract as was understood  between  the  parties.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 [pic]the case of General Assurance Society Ltd.  v.  Chandumull  Jain[5],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it was observed as under: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“In interpreting documents relating to a contract of insurance, the duty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the court is to interpret the words in which the contract  is  expressed  by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parties, because it is not  for  the  court  to  make  a  new  contract,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however reasonable, if the parties have not made it themselves.”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20. Similarly, in the case of Oriental Insurance Co.  Ltd.  v.  Samayanallur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Primary Agricultural Coop. Bank[6], it was observed as under: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“The insurance policy has to be  construed  having  reference  only  to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stipulations contained in it and no artificial far-fetched meaning could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given to the words appearing in it.”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21. Therefore, the terms of the  contract  have  to  be  construed  strictly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without altering the nature of the contract as it may  affect  the  interest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parties adversely.”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13.   Learned senior counsel for the appellant has  also  drawn  inspiration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from the decision in General Assurance Society Ltd.  v.  Chandmull  Jain[7],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rendered by the Constitution Bench wherein it has been held that:-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“In other respects there is no difference between a  contract  of  insurance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any other contract except that in a contract of  insurance  there  is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requirement of uberrima fides i.e. good faith on the  part  of  the  assured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the contract is likely  to  be  construed  contra  proferentem  that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against the company in case of ambiguity or  doubt.  A  contract  is  formed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when there is an unqualified acceptance of the proposal. Acceptance  may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expressed in writing or it may even be implied if the  insurer  accepts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premium and retains it. In the case of the assured, a positive  act  on  his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part by which he recognises or seeks to enforce the  policy  amounts  to  an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affirmation of it. This position  was  clearly  recognised  by  the  assured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himself, because he wrote, close upon the expiry of the time  of  the  cover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notes that either a policy should be issued to him before  that  period  had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expired or the cover  note  extended  in  time.  In  interpreting  documents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relating to a contract of insurance, the duty of the court is  to  interpret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words in which the contract is expressed by the parties, because  it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not for the court to  make  a  new  contract,  however  reasonable,  if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parties have not made it themselves. Looking at the proposal, the letter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acceptance and the cover notes, it is clear that  a  contract  of  insurance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under the standard policy for fire and  extended  to  cover  flood,  cyclone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etc. had come into being.”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14.   Mr. Gupta, learned senior counsel for the  appellant  has  also  drawn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our attention to Baj (Run Off) Ltd. v. Durham  and  others[8],  wherein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Supreme  Court  of  United  Kingdom,  while  interpreting  the  contract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insurance has opined:-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“To resolve these questions it is necessary to avoid  over-concentration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meaning of single words or phrases viewed in isolation, and to  look  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the insurance contracts more broadly.  As Lord Mustill observed  in  Charter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Reinsurance Co. Ltd. v. Fagan[9],  all  such  words  “must  be  set  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landscape  of  the  instrument  as  a  whole”  at  p.381,  any  “instinctive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response” to their meaning “must be verified by studying the other terms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 contract,  placed  in  the  context  of  the  factual  and   commercial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background of  the  transaction”.   The  present  case  has  given  rise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considerable argument about what constitutes and is admissible  as  part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commercial background to the insurances, which may shape their  meaning.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But in my opinion, considerable insight into the scope, purpose and  proper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interpretation of each of these insurances is to be gained from a  study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its language, read in its entirety.  So, for the moment,  I  concentrate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assistance to be gained in that connection.”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15.   Relying on the authorities which have been stated by Mr. Gupta, it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submitted by him that the policy between the parties is required to be  read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as a whole and on a reading of the policy in entirety, it is clear that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 of all the shipments whether covered under the  policy  or  not,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is not mandatory and only the shipments  in  respect  of  which  claims  are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lodged are required to be declared.  As an  alternative  submission,  it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urged  by  him  that  the  respondent-Corporation  had  vide  letter   dated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26.1.2000 deducted premium in respect of the two undeclared  shipments  from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 credit  balance  of  the  appellant  and,  therefore,  the  respondent-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had itself ratified the action of the appellant of  sending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aforesaid two shipments and under these circumstances, it was not  justified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on its part in rejecting the claim of the appellant on the  foundation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there had been non-declaration of  the  said  shipments.   To  buttress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concept of ratification, he has commended us  to  the  authorities  in  High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Court of Judicature for Rajasthan v. P.P. Singh[10],  Marathwada  University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v. Seshrao Balwant Rao Chavan[11]  and  Babu  Varghese  v.  Bar  Council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Kerala[12]. We think it appropriate that this submission of  Mr.  Gupta  has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be dealt with while construing the other clauses of the policy.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16.   Mr. Gupta, while criticizing the repudiation of the claim,  has  drawn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our attention to clause 3 of the communication which states  that  the  bill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was not noted and protested at buyer’s country and  in  that  regard  argued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the ascription of the said reason is beyond the  terms  and  conditions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policy, for it  has  nowhere  been  prescribed  in  the  policy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insured has to get the bill noted and protested at buyer’s country in  order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claim the amount under the policy.  It is argued by him  that  the  terms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policy are to be construed strictly and neither any addition nor  any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subtraction from it is  permissible.  To substantiate  the  said  stand,  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has placed reliance on United India  Insurance  Co.  Ltd.  v.  Harchand  Rai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Chandan Lal[13].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17.   The aforesaid authorities being  basically  pronouncements  pertaining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the construction to be placed on a policy, we shall proceed to deal  with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terms and conditions of the policy.  We  may  hasten  to  add  that  Mr.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Bharat Sangal, learned counsel for the respondent-Corporation has  basically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urged that there has been gross violation of the  terms  and  conditions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policy and the clauses in policy have to be read as  they  are  inasmuch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as  there  is  no  ambiguity  in  any  of  the  clauses.    As  regards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interpretation, he has placed reliance on Oriental  Insurance  Co.  Ltd.  v.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Sony Cheriyan[14], wherein it has been held thus:-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“The insurance policy between the  insurer  and  the  insured  represents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contract between the parties. Since the  insurer  undertakes  to  compensate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loss suffered by  the  insured  on  account  of  risks  covered  by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insurance policy, the terms of the agreement have to be  strictly  construed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determine the extent of liability of  the  insurer.  The  insured  cannot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claim anything more than what is  covered  by  the  insurance  policy.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being so, the insured has also  to  act  strictly  in  accordance  with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statutory limitations or terms of the policy expressly set out therein.”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18.   Apart from the aforesaid authority, he has also commended  us  to  two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decisions of the Commission wherein claim  was  rejected  and  he  has  been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emboldened to do so as one of the orders was assailed before this  Court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Civil Appeal No. 8052 of 2004, and this Court has dismissed  the  appeal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limine.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19.   Presently to the basic anatomy of the policy.  At  the  outset  it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essential to state that we, in due course,  refer  to  the  clauses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in extenso as learned counsel for both the parties have relied  upon,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but prior to that the framework of the policy is apposite to  be  indicated.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 initial part of the policy refer to the risks insured and  the  proviso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appended thereto.   Clause 2 of the Policy,  as  is  evident,  requires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insured to disclose the facts at the date of issue of the  policy  and  also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at all times during the operation of the policy that  affect  the  risks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insured.  Clause 3 deals with  covering  of  shipments  and  exceptions.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said coverage is subject to terms and conditions of the policy.   Clause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5 deals with shipments which are not covered and includes  grant  of  credit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insured to the buyer for a period longer than 180 days from the  date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shipment.  Clause 7, requires the insured to notify  to  the  Corporation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occurrence of any event likely to cause  a  loss  maximum  within  30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days.  Clause 8(a) requires  a  declaration  to  be  given  as  regards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shipment.  Clause 14B(b) states that the goods that have not been  delivered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remains the property of the insured and any resale thereof  by  the  insured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be with the prior approval of the Corporation.  Clause 19  that  deals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with the exclusion of liability under sub-clause (a) stipulate that  if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insured has failed to declare,  without  any  omission,  all  the  shipments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required to be declared in terms of clause 8(a) of the  policy  and  to  pay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premium in terms of clause 10 of  the  policy,  the  insurer  would  not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liable unless otherwise agreed to by the Corporation in writing.  Clause  28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provides for observance of conditions which  specifically  states  that  due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performance and observance of each  term  and  condition  contained  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policy or the  declaration  or  the  proposal  or  declaration  shall  be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condition precedent to fasten  liability  on  the  Corporation.   Clause  29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deals with the failure to comply with  the  conditions.   It  says  that  no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failure by the insured to comply  with  the  terms  and  conditions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would bee deemed to have been waived,  excused  or  accepted  by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unless there has been  express  waiver  by  the  Corporation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writing.  Clause 30 deals with  uncovered  risks  and  states  that  if  any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account or bill in respect of  any  shipment  declared  exceeds  the  limits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provided under the policy, no acknowledgement  of  the  declaration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Corporation, no payment or tender of premium by the insured shall be  deemed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bind the Corporation to undertake the liability.   These  are  the  basic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components of the policy.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20.   Learned counsel for the respondents has contended that  the  appellant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has violated clauses 3, 7, 8, 19, 27, 28 and 29 of the policy.   Relying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authorities which we have referred to hereinbefore, if clauses 2 and  10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are read together, it becomes quite clear that the premium is  payable  only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 respect of the shipments to which the policy applies.  The appellant  had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sent two shipments at its  own  risk  as  the  credit  limit  already  stood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exhausted and no cover was sought by the appellant in respect  of  the  said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shipments.  In this  backdrop,  submission  of  Mr.  Gupta,  learned  senior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counsel for the appellant is that policy does not cover  the  two  shipments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hence, there was no obligation on the part of the appellant  to  declare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same to the respondent-Corporation.  Referring to  Clause  8(a),  it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contended by him that the words used therein i.e. all shipments have  to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understood in the backdrop  of  Clause  10  and  Clause  10  uses  the  word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“relevant declaration” and, therefore, only relevant declarations are to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made.  Referring to the concept of premium, contends  Mr.  Gupta,  that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premium payable is on the gross invoice value and  all  shipments  to  which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policy applies and the said premium is payable to the Corporation  while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submitting the relevant declaration of the shipment as per  Clause  8(a)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policy and, therefore, the payment to be made  under  Clause  10  is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relation to the gross invoice value of all shipments  to  which  the  policy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applies and the declaration  to  be  made  under  Clause  8(a)  is  also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relation thereto.   Emphasising on the language employed in  Clause  14B(b),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it is  urged  by  him  that  the  policy  envisages  the  liability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with regard to only such shipments  which  are  intended  to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covered and the Corporation is  not  liable  to  suffer  the  loss  and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insured will not get the benefit of the  shipments  which  are  not  covered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under the insurance cover.  Criticizing the reliance on  Clause  30  by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learned counsel for the respondents, it is highlighted by Mr. Gupta that  it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deals  with  uncovered  risks  inasmuch  as  the  words  used  are  “not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accordance with the policy” and  in  the  case  at  hand  at  best  the  two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undeclared shipments can be termed as not in accordance with the policy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same can be treated as uncovered risks.  In any case, there is no  claim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 respect of the same.       As far as the reduction of the debts  from  90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days to 60 days, it has been canvassed that it is  within  the  outer  limit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no exception can be taken to the same.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21.   Another  aspect  which  has  been  highlighted  by  him  is  that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Commission has returned a finding that  the  appellant  has  not  taken  any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steps to retrieve the goods and has not communicated anything  to  the  Debt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Collecting Agency.  It is argued that  there  is  no  obligation  under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conditions to do so  and,  in  fact,  the  appellant  had  taken  all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requisite  steps  as  suggested  by  the  Corporation  vide   letter   dated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11.1.2000.  In any case, as  per  Clause  23  of  the  policy,  there  is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postulate that  the  respondent-Corporation  has  to  make  payment  to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appellant of the amount due under the policy and only after payment of  such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amount, the Corporation could ask the insured to take  steps  as  stipulated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 the clause and, therefore, the finding  recorded  by  the  Commission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absolutely misconceived.  As far as writing to the  Debt  Collecting  Agency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is concerned, learned senior counsel has seriously  criticized  the  finding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recorded by the Commission on the ground that there are  documents  to  show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it had communicated as per the address given  by  the  Corporation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there was a communication by the insured to the  insurer  that  the  address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was incorrect and the registered  letter  sent  by  him  had  returned.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request sent at the correct address remained unresponded.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22.   First, we shall deal with Clause 5 that deals with the  shipments  not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covered.  The said clause reads as follows:-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“5.   Shipments not covered.  Except with the approval  in  writing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(which the Corporation shall  not  be  obliged  to  give),  this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shall not apply to any shipment which: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(a)  is made under a contract or agreement of sale which  does  not  specify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nature, the quantity and price of the goods sold or agreed to  be  sold,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due date of payment and the currency in  which  the  payment  is  to  be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made;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(b)   is invoiced to any buyer in a currency not permitted by  the  exchange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control laws, rules and/or regulations  for  the  time  being  in  force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India;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(c)   Involves granting of credit by the Insured to the buyer for  a  period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longer than 180 days from the date of shipment  unless  specifically  agreed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the contrary by the Corporation in writing.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23.   Clause 5(c) of the policy, as we find, requires the  grant  of  credit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by the insured to the buyer not for a longer period  than  180  days  unless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specifically agreed to the contrary by the Corporation in writing.   As  per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letter dated 2.9.1999, the appellant has shown the terms of payment  due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within 90 days of the shipment.  The appellant had  given  a  credit  of  60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days which is well within the outer limit of 90 days.  If  the  Clause  5(c)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is properly understood, in the obtaining factual matrix  we  are  unable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agree with the findings recorded by the State Commission and the  Commission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there has been  violation of the terms of the  policy  as  regards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reduction of the period for  payment.    What  is  stipulated  is  that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should not be liable if the insured gives credit for  more  than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180 days.  That is the outer limit and as the insured  has  fixed  the  debt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within the said period, that cannot be held against him.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24.   The second violation of condition relates to omission  of  declaration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shipments amounting to 50% in number and 30% in value.   The  Corporation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has considered the said lapse as serious and  uncondonable  being  violative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Clauses 1, 2, 7(a), 8(a), 10, 19(a),  28,  and  29  of  the  policy. 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appreciate the controversy in an appropriate manner, we reproduce  the  said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clauses hereunder:-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“1.   Proposal and Declaration:  The Proposal and  the  Declaration  therein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be the basis of this Policy and shall form part thereof and if any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statements contained in the Proposal or the  Declaration  be  untrue  or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incorrect in any respect, this Policy shall be void but the Corporation  may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retain any premium that has been paid.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2.    Disclosure of facts: Without prejudice  to  any  rule  of  law  it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declared that this Policy is given on condition that the Insured has 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date of issue of this Policy disclosed and will  at  all  times  during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operation of this Policy promptly disclose all facts in  any  way  affecting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risks injured.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xxx         xxx        xxx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7.    Obligations of the Insured: The Insured shall: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(a)   use all reasonable and usual care, skill and forethought and take  all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practicable measures, including any measures which may be  required  by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Corporation,  (including  if  so   required   the   institution   of   legal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proceedings) to prevent or minimize loss.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8.    Declarations: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(a)   Declarations of shipments: On or before the 15th day of each  calendar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month, the Insured shall deliver to the Corporation a  declaration,  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form prescribed by the Corporation, of all shipments made by him during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previous month.  If no shipment has  been  made  during  a  month,  a  ‘NIL’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 shall nevertheless be submitted.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xxx         xxx        xxx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10.   Incidence of premium and payment of additional  premium:  The  Insured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be liable to pay premium, at the rates set out in Schedule-II  hereto,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or, as the case may be, at such other rates for the time being in force,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gross invoice value of  all  shipments  to  which  this  Policy  applies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forthwith on the making of such shipments and shall pay to  the  Corporation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additional  premium,  if  any,  that  may  become  due  and  payable   after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adjustment of the Minimum Premium referred to hereinabove, while  submitting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relevant declaration of shipments as per clause 8(a) of this Policy.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xxx         xxx        xxx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19.   Exclusion of  Liability:  Notwithstanding  anything  to  the  contrary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contained in this Policy, unless otherwise agreed to by the  Corporation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writing, the Corporation shall cease to have any  liability  in  respect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gross invoice value of any shipment or part thereof, if;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(a)   the Insured has failed to  declare,  without  any  omission,  all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shipments required to be declared in terms of clause 8(a) of the Policy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pay premium in terms of clause 10 of the Policy.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xxx         xxx        xxx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28.   Observance of conditions: The due performance and observance  of  each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term and condition contained herein or in the proposal or declaration  shall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 a condition precedent to any liability of the Corporation  hereunder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the enforcement thereof by the insured.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29.   Failure to comply with  conditions:  No  failure  by  the  Insured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comply with the terms and conditions of the Policy shall be deemed  to  have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been waived, excused or accepted by  the  Corporation  unless  the  same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expressly so waived, excused or accepted by the Corporation in  writing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such waiver, excuse or  acceptable  shall  be  subject  to  such  terms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conditions as the Corporation may stipulate, including a  reduction  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percentage specified under clause 30 of this policy being the percentage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loss payable by the Corporation.”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25.   As has been held in Chandmull Jain (supra) by the  Constitution  Bench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in a contract of insurance, there is a requirement  of  good  faith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part of the insured and in case of ambiguity, it  has  to  be  construed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against the company.  As per other authorities, the insurance policy has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 strictly construed and it has to be read as a whole  and  nothing  should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 added or subtracted.  That apart, as has been held in Polymer  India  (P)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Ltd. (supra), it is the duty of the Court to interpret the  document  as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understood between the parties and regard being had to the reference to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stipulations contained in it.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26.   Keeping in view the aforesaid parameters of law, we  are  required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appreciate the stipulations in the policy pertaining  to  rejection  on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said  score.   Clause  8(a)   which   deals   with   declarations,   assumes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significance.  The said clause requires that before the  15th  day  of  each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calendar month, the insured shall deliver to the Corporation  a  declaration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 the prescribed format of all shipments made by him  during  the  previous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month and if no shipment has been made during a month, a  ‘NIL’  declaration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nevertheless be submitted.   Clause 9 deals with minimum  premium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Clause 10 with incidence of  premium  and  payment  of  additional  premium.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Clause 19(a), as  has  been  indicated  earlier,  deals  with  exclusion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liability.  Clause 19, the exclusionary clause,  categorically  states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unless otherwise agreed to by the Corporation in  writing,  the  Corporation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cease to have any liability in respect of gross invoice value  of  any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shipment or part thereof if the insured has failed to declare,  without  any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omission, all the shipments required to be declared in terms of Clause  8(a)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Policy and to pay premium in  terms  of  Clause  10  of  the  Policy.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Submission of Mr. Sangal is that these clauses are binding  on  the  insured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he cannot play with  the  requirements  at  his  own  will.  Mr.  Gupta,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learned senior counsel, as we have noted earlier, has contended  that  these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clauses are to be read in juxtaposition with Clauses 2, 10 and 30,  for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has to be read in entirety and so read, the clauses  do  not  require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all shipments are to be declared.  To  appreciate  the  submission,  we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think it appropriate to reproduce Clauses 2, 10, and 30:-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“2.   Disclosure of facts: Without prejudice  to  any  rule  of  law  it  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declared that this Policy is given on condition that the Insured has 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date of issue of this Policy disclosed and will  at  all  times  during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operation of this Policy promptly disclose all facts in  any  way  affecting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risks injured.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xxx              xxx             xxx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10.   Incidence of premium and payment of additional  premium:  The  Insured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be liable to pay premium, at the rates set out in Schedule-II  hereto,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or, as the case may be, at such other rates for the time being in force,  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gross invoice value of  all  shipments  to  which  this  Policy  applies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forthwith on the making of such shipments and shall pay to  the  Corporation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additional  premium,  if  any,  that  may  become  due  and  payable   after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adjustment of the Minimum Premium referred to hereinabove, while  submitting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relevant declaration of shipments as per clause 8(a) of this Policy.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xxx              xxx             xxx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30.   Uncovered Risks: If any account or bill (or any extension  or  renewal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thereof) in respect of any shipment declared hereunder  exceeds  the  limits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hereinbefore provided or is otherwise not in accordance with the Policy,  no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acknowledgement of the declaration by the  Corporation  and  no  payment  or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tender of premium by the Insured shall be deemed to bind the Corporation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undertake liability in respect of such account or bill  (or  to  approve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renewal or extension).”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27.   Mr. Gupta, learned senior counsel for the appellant has  laid  immense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emphasis on the words that the insured shall “disclose  all  the  facts”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any manner affecting the risks insured.  Similarly, he has also  highlighted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words “on the gross invoice value of all shipments to which this  policy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applies” occurring is clause 10.   Clause 30, as  Mr.  Gupta  would  submit,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deals with uncovered risks which are  not in  accordance  with  the  policy.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It is his submission that payment of premium in respect of  uncovered  risks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shall not bind the Corporation to undertake the liability.  The  proponement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propounded by Mr. Gupta, on a first blush, seems quite attractive, but on  a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keener scrutiny it has to pale into insignificance.   Terms  of  the  policy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are to be strictly construed.  There can be no cavil about  the  proposition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law that in case of ambiguity, the construction has to be made in  favour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insured.  Clauses 8(a) and  19(a)  deal  with  declarations  and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exclusion  of  liability  respectively.   They  are   absolutely   specific.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Clause 2 deals with disclosure of facts.  Clause 10 deals with incidence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premium and payment of additional  premium  and  Clause  30  with  uncovered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risks.  Clause 8(a) and 19(a), which  we  have  reproduced  hereinabove  are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absolutely clear as crystal and as per the stipulations therein the  insured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has been cast an obligation under the  policy.   He  is  obliged  under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to deliver to the Corporation a declaration on or before 15th day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each calendar month in a prescribed format details  of  all  shipments  made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during the  previous  month  and  even  he  is  required  to  give  a  ‘nil’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 if no shipment has  been  made.   Clause  19(a)  refers  to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 in terms of Clause 8(a).  It also uses  the  word  “without  any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omission”.  It adds a further postulate relating to payment of  the  premium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 terms of Clause 10.  The prescription  of  twin  requirements  in  Clause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19(a) are cumulative.  They cannot be read in segregation. The  insured  has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declare the shipments in terms of Clause 8(a) without omission  and  also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pay the premium in terms of Clause 10.  Premium of payment alone   does  not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make the Corporation liable to indemnify the loss or  fasten  the  liability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on it.  It is also required on the part of the insured for  the  purpose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sustaining the claim to show that there has been compliance as  regards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declaration.  To construe Clause 8(a) that  the  insured  has  a  choice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declare which shipment he would cover and which ones  he would leave,  would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run counter to the mandate of the policy.  It has to be borne in  mind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these are specific clauses relating to the obligations of the insured. 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attempt on the part of  the  appellant  to  inject  concept  of  payment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premium and the risk covered to this realm would  not  be  acceptable. 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general clauses basically convey which risks are  covered  and  which  risks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are not covered,  how  the  premium  is  to  be  computed  and  paid.   What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eventually matters is where the liability  of  the  insurer  is  exclusively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excluded, the said clauses of the policy are absolutely  clear,  unequivocal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and  unambiguous.   The  insured  after  availing  a  policy  in  commercial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transactions is to understand the policy in entirety.  The  construction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policy in entirety and in a harmonious manner leaves no room  for  doubt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that there is no equivocality or ambiguity warranting an  interpretation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favour of the insured-appellant. Whatever  the  reasons  the  appellant  may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give, he having not declared as prescribed in Clause 8(a),  which  is  again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reiterated by way of reference in Clause 19(a), the exclusionary clause,  it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will be an  anathema  to  the  concept  of  interpretation  of  contract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insurance of such a nature, if liability is fastened on  the  insurer. 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finding of the Commission that the appellant had not take steps to  retrieve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goods is absolutely  immaterial  for  the  present  purpose.   The  said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finding though is flawed, the ultimate conclusion, which is based  upon  our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independent analysis, is correct.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28.   Before parting with the case we  must  take  note  of  another  aspect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which has been highlighted by Mr. Gupta relying upon  the  decision  in  ABL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International Ltd. and another v. Export  Credit  Guarantee  Corporation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India Ltd. and other[15].  In the said  case  the  Export  Credit  Guarantee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of India Ltd., an instrumentality of State, had  repudiated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claim of the claimant against which a writ petition  was  filed  before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learned Single Judge of the Calcutta High Court  praying  for  quashment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repudiation.  The learned Single Judge after  hearing  parties  came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conclusion that the dispute between the parties arose out of a  contract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insurance and the first respondent being  a  State  for  the  purpose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Article 12, was bound by the terms of the contract and  accordingly  allowed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writ petition.  In intra-court appeal the  Division  Bench  opined  that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claim of the writ petitioner involved disputed  questions  of  fact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hence, could not be adjudicated in a writ proceeding under  Article  226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Constitution. However, it proceeded to state  that  the  learned  Single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Judge had erroneously applied the law and further  came  to  hold  that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insured had violated certain terms of the contract.  This Court referred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number of decisions as regards the maintainability of the writ petition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expressed the view that merely because one of the parties to the  litigation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raises  a  dispute  in  regards  to  the  facts  of  the  case,  the  court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entertaining such petition under Article 226  of  the  Constitution  is  not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always bound to relegate the parties to a suit.  After so holding the  Court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opined once the State or instrumentality is a party to the contract, it  has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an obligation in law to act fairly,  justly  and  reasonably  which  is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requirement of Article 14 of  the  Constitution  of  India,  and  therefore,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being the instrumentality  of  the  State,  the  Corporation  had  acted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contravention of the requirements of Article 14, and hence, the  writ  court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could issue appropriate writ to nullify the  arbitrary  action.   The  court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referred to relevant Clauses of contract of insurance in the  background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admitted facts.  The contract of insurance between the insured  and  insurer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was  primarily  based  on  the  contract  between  exporter  and  the  Kazak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Corporation.  The relevant Clause in regard to payment of the  tea  exported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was incorporated in Clause 6.  The said Clause came to  be  amended  on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very same day when the contract was signed by the  exporter  and  the  Kazak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Corporation by way of an addendum.  The Court opined  the  addendum  in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obtaining facts therein had become an integral part of the  original  Clause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6 of the Contract.  The Court further proceeded to deal with the Clauses  in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the agreement and held that alternative modes of  payment  of  consideration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were permissible as per  Clause  6.   In  that  context  the  Court  further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opined:-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“The terms of the insurance contract which were agreed between  the  parties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were after the terms of the contract between the exporter and  the  importer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were executed which included the addendum, therefore, without hesitation  we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must proceed on the basis that the first  respondent  issued  the  insurance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knowing very well that there was more than one  mode  of  payment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consideration and it had insured failure of all  the  modes  of  payment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consideration. From the correspondence as well as  from  the  terms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policy, it is noticed that existence of only two conditions  has  been  made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as a condition precedent for making the first respondent Corporation  liable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to pay for the insured risk, that is: (i) there should be a default  on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part of the Kazak Corporation to pay for the goods received; and (ii)  there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should be a failure on the part  of  the  Kazakhstan  Government  to  fulfil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their guarantee.”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After so stating the court ruled that there was no  violation  of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stipulations of the contract by the insured.  While dealing with  the  grant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relief the court referred to the decision in Kumari  Shrilekha  Vidyarthi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v. State of U.P.[16] and held thus:-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“53. From the above, it is clear that when an instrumentality of  the  State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acts contrary to public good and public  interest,  unfairly,  unjustly  and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unreasonably, in its contractual, constitutional or  statutory  obligations,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it really acts contrary to the constitutional guarantee found in Article  14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Constitution. Thus if we apply the above principle  of  applicability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Article 14 to the facts of this case,  then  we  notice  that  the  first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respondent being an instrumentality of the State and a monopoly body had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 approached by the appellants by compulsion to cover its export risk.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policy of insurance covering the risk of the appellants was  issued  by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first respondent after seeking all required information and after  receiving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huge sums of money as premium exceeding Rs.  16  lakhs.  On  facts  we  have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found that the terms of the policy do not give room to any ambiguity  as  to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risk covered by the first respondent. We  are  also  of  the  considered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opinion that the liability of the first respondent under  the  policy  arose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when  the  default  of  the  exporter  occurred  and  thereafter  when 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Kazakhstan  Government  failed  to  fulfil  its  guarantee.  There   is   no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allegation that the contracts in question were obtained either by  fraud  or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by misrepresentation. In such factual situation, we are of the opinion,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facts of this case do not and should not inhibit  the  High  Court  or  this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Court from granting the relief sought for by the petitioner.”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29.   Mr. Gupta learned senior counsel has  laid  immense  emphasis  on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aforequoted paragraph.  We have analysed  the  decision  to  appreciate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context and the factual score as depicted  in  the  decision  which  clearly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lastRenderedPageBreak/>
        <w:t>show that the court had arrived at indubitable  conclusion  that  there  had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been no violation of the terms of the contract  of  insurance.    Therefore,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the said decision in our considered opinion is not applicable to  the  facts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of the present case as in the instant case, as has been held earlier,  there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have been violations  of  the  terms  and  conditions  of  the  contract  of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insurance.  We are compelled to observe that the said decision possibly  has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been cited as an  authority  as  the  respondent-corporation  was  also  the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respondent therein.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30.   Consequently, the appeal, being devoid  of  merit,  stands  dismissed.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However, we refrain from awarding any costs.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                    .............................J.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[Dipak Misra]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                                 ............................. J.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 xml:space="preserve">           [V. Gopala Gowda]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New Delhi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July 7, 2015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[1]     (1996) 6 SCC 428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[2]     (1969) 2 SCR 430 = AIR 1969 SC 227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[3]     (2006) 13 SCC 737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[4]     (2005) 9 SCC 174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[5]    (1996) 3 SCR 500 : AIR 1966 SC 1644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[6]    (1999) 8 SCC 543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[7]      (1966) 3 SCR 500 = AIR 1966 SC 1644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[8]     (2012) UKSC 14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[9]     [1977] AC 313, 384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[10]    (2003) 4 SCC 239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[11]    (1989) 3 SCC 132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[12]    (1999) 3 SCC 422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[13]    (2004) 8 SCC 644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[14]    (1999) 6 SCC 451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[15]    (2004) 3 SCC 553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[16]   (1991) 1 SCC 212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85A96">
        <w:rPr>
          <w:rFonts w:ascii="Times New Roman" w:hAnsi="Times New Roman" w:cs="Times New Roman"/>
          <w:sz w:val="25"/>
          <w:szCs w:val="25"/>
        </w:rPr>
        <w:t>37</w:t>
      </w:r>
    </w:p>
    <w:p w:rsidR="00885A96" w:rsidRPr="00885A96" w:rsidRDefault="00885A96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885A96" w:rsidRDefault="00693E87" w:rsidP="00885A9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885A96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07B" w:rsidRDefault="0041107B" w:rsidP="00607A95">
      <w:pPr>
        <w:spacing w:after="0" w:line="240" w:lineRule="auto"/>
      </w:pPr>
      <w:r>
        <w:separator/>
      </w:r>
    </w:p>
  </w:endnote>
  <w:endnote w:type="continuationSeparator" w:id="1">
    <w:p w:rsidR="0041107B" w:rsidRDefault="0041107B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885A96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07B" w:rsidRDefault="0041107B" w:rsidP="00607A95">
      <w:pPr>
        <w:spacing w:after="0" w:line="240" w:lineRule="auto"/>
      </w:pPr>
      <w:r>
        <w:separator/>
      </w:r>
    </w:p>
  </w:footnote>
  <w:footnote w:type="continuationSeparator" w:id="1">
    <w:p w:rsidR="0041107B" w:rsidRDefault="0041107B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E137C"/>
    <w:rsid w:val="003E57BE"/>
    <w:rsid w:val="0041107B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ED7FCB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7488</Words>
  <Characters>42686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2016-05-04T09:45:00Z</dcterms:created>
  <dcterms:modified xsi:type="dcterms:W3CDTF">2016-05-04T09:45:00Z</dcterms:modified>
</cp:coreProperties>
</file>