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IN THE SUPREME COURT OF INDIA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       CRIMINAL APPEAL NO.866 OF 2015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[Arising out of SLP (Crl.) No. 5702 of 2012]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CHANDRA BABU @ MOSES              ... Appellant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STATE THROUGH INSPECTOR OF POLICE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&amp; ORS.                                               ... Respondents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Dipak Misra, J.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Leave granted.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 this appeal, by special leave, the informant-appellant calls in  question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defensibility of the  order  dated  13.12.2011  passed  by  the  learned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Single Judge of the High  Court  of  Judicature  of  Madras  at  Madurai  in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Criminal Revision No. 790/2011 whereby  he  has  annulled  the  order  dated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2.9.2010  passed  by  the  learned  Chief  Judicial  Magistrate,   Nagercoil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directing further investigation in exercise of power  under  Section  173(8)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  the  Code  of  Criminal  Procedure  (CrPC)  and   also   directing 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investigation to be carried out by C.B.C.I.D.; on  the  foundation  that  in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obtaining fact situation there  are  no  exceptional  circumstances  for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ordering re-investigation.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As the facts would  unfurl,  the  appellant  filed  an  FIR  with  the  Sub-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Inspector of Police,  Kulasekaram  Police  Station,  upon  which  Crime  No.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119/2007 was registered u/s 147, 148, 341, 324, 323 and 307 of Indian  Penal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Code (IPC). The informant had alleged  that  on  05.06.2007  about  2  p.m.,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Manikandan,  Jegan, Murugan, Vijayan, Sunil and  some  others  attacked  him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with ‘Vettu Kathi’, knife and iron rod and in the said attack  he  sustained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multiple injuries. The motive behind the assault, as per the  FIR,  was  due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to business rivalry that existed between the appellant  and  Manikandan,  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both are contractors. The Inspector of Police,  Kulasekaram  Police  Station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conducted  the  initial  investigation  and  subsequently   the   case   was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transferred  to  the  District  Crime   Branch   Police,   Kanyakumari 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thereafter, the Inspector of Police, District Crime  Branch  filed  a  final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report before the learned Judicial Magistrate, Padmanabhapuram stating  that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case was  a  mistake  of  fact.   The  learned  Judicial  Magistrate  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intimation to the informant accepted the final report.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 the meantime, the appellant had filed a protest petition  dated  5.1.2009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forming the subject matter of Crl. M.P. no. 1974/2009 on  the  file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learned Judicial Magistrate praying therein to direct CBCID to  re-open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case and file a fresh report. However, as the final report had already  been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accepted before disposing the  protest  petition,  the  appellant  preferred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Crl. O.P. no. 1727/2009 before the Madurai Bench of the Madras  High  Court.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High Court called for  the  report  from  the  Magistrate’s  Court  and,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thereafter, set aside the order accepting the final report and directed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to consider the final report along with the protest petition.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learned Magistrate vide order dated  29.07.2009  dismissed  the  protest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petition. It took note of the decisions in Hasanbhai  Valibhai  Quareshi  vs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State of Gujarat and Ors.[1] and Hemant Dhasmana vs  CBI  and  Anr.[2],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held that as the investigation officer had examined  all  the  witnesses  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averred by the informant and received the evidence and as no  new  witnesses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were cited  to  be  examined,  there  was  no  justification  for  directing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reinvestigation of the case.  It further directed that the protest  petition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to be treated as a separate private complaint.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Being  aggrieved  by  the  said  order,  the  appellant  preferred  Criminal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Revision Petition, i.e., Crl. R.C. No.  458  of  2009  in  the  High  Court.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Before the High Court,  the  appellant  contended  that  the  order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was based on the acceptance of the final report submitted by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police and the order did not reflect any application of mind  on  his  part.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It was further urged  that  the  order  was  bereft  of  discussion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evidence gathered by the Investigating Officer, and  that  apart  there  was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total non-application of mind either for  acceptance  or  rejection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statements of the witnesses filed along with  the  final  report.  The  High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Court while setting aside the order of learned Magistrate observed that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lower court fell into error by neither discussing  the  material  available,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nor clearly spelling out  the  reasons   and  shirked  its  duty  by  merely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permitting the petitioner, therein, to pursue his cause by  way  of  private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complaint. The learned Single Judge, accordingly, allowed the  revision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concluded thus:-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“This Court has resisted from entering upon a discussion on  the  merits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case or on the materials before it so as to avoid  prejudice  to  either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side.  With the aim is to avoid  prejudice  and  alleged  bias,  as  rightly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submitted by the learned  senior  counsel,  it  would  be  better  that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reconsideration of the final report and also the materials towards  arriving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at a finding of whether the case is  one  calling  for  further  proceedings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against the accused or otherwise, be left  to  the  judicial  discretion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another Court. Accordingly, the  Judicial  Magistrate,  Padmanabhapuram,  is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directed to forward all records pertaining to Crime no. 119 of 2007  on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file  of  the  respondent  police  to  the  Court  of  the  Chief   Judicial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Magistrate, Nagercoil within a period of two weeks from the date of  receipt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 a copy of this order. The Chief  Judicial  Magistrate,  Nagercoil  is  in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turn directed to consider the 173 report as also the  materials,  hear  both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public prosecutor  and  the  de-facto  complainant  who  has  filed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protest petition and pass orders in accordance of law.”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After the remit, the Chief Judicial Magistrate, Nagercoil, took up the  case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for further enquiry. The Court after hearing  both  the  appellant  and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Assistant Public Prosecutor came to the conclusion  that  the  investigation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by the Inspector of Police, District Crime Branch had been  conducted  in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biased manner and the said authority had laboured hard to save  the  accused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persons and hence, the final report submitted by the  investigating  officer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was not acceptable. Thereafter, it took note  of  the  judgments  in  Hemant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Dhasmana (supra), Sonalai Soni vs State  of  Chattisgarh  and  Ors.[3],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Hasanbhai Valibhai Quareshi  (supra), and came to hold that in terms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said judgments there is power under S.  173  (8)  of  CrPC  to  forward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complaint  for  further  investigation  and  resultantly  by   order   dated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02.09.2010 directed the Additional Director  General  of  Police,  CBCID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confer the power on the Inspector, CBCID, Nagercoil to investigate the  case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 Crime no. 119/2007 and file a report.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Being aggrieved by  the  said  order,  one  of  the  accused,  Jegan,  filed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Criminal Revision No. 790 of  2011.   The  High  Court,  vide  the  impugned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order, after discussing the evidence on record,  came  to  hold  that  there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were  material  discrepancies  in  the  evidence  brought  on  record   and,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therefore,  in  the  present  fact  situation  there  were  no   exceptional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circumstances for ordering re-investigation, and that apart, the  scheme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Section 173(8) CrPC only enables the investigating officer  to  request  for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further investigation. The High Court, accordingly, set aside the  order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Chief Judicial Magistrate and  further  observed  that  as  the  learned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Judicial Magistrate in his order dated  13.07.2009  had  directed  that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protest petition was to be treated as  a  private  complaint,  the  de-facto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complainant still had an opportunity for  presenting  the  case  before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Court and no prejudice was caused to him.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We have  heard  Mr.  K.V.  Vishwanathan,  learned  senior  counsel  for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appellant and Mr. M. Yogesh Kanna, learned counsel for the State and Mr.  S.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Thananjayan, learned counsel for the respondent no.3.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It is submitted by Mr. Vishwanathan, learned senior counsel  that  the  High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Court has absolutely flawed by entering into the merits  of  the  case  when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learned Chief Judicial Magistrate had only directed for  reinvestigation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by different investigating agency.  It is urged by him  that  if  the  order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passed by the Chief Judicial  Magistrate  is  read  in  entirety,  it  would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convey that he in actuality has directed for further investigation, but  has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used the expression “reinvestigation” as it was directing  investigation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be carried out by another agency.  It is  his  further  submission  that  in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view of the earlier order passed by the High Court, the  order  impugned  in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this appeal is wholly unsustainable.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Learned counsel for the private respondent no.3 in support of  the  decision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 the High Court has submitted that the learned  Magistrate  has  no  power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for directing reinvestigation, and hence,  the  order  passed  by  the  High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Court is absolutely impregnable.  It is also  his  submission  that  when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protest petition is filed and it has  been  directed  to  be  treated  as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private  complaint,  the  appellant,  in  no  manner,  is  prejudiced   and,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therefore, there is no warrant for interference in this appeal.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First, we shall dwell upon the issue whether the High Court, in exercise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revisional jurisdiction, should have adverted to the merits of the  case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 extenso.  As the factual matrix would reveal, the  learned  Single  Judge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has dwelled upon in great detail on  the  statements  of  the  witnesses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arrive at the  conclusion  that  there  are  remarkable  discrepancies  with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regard to the facts and there is nothing wrong with the  investigation.   In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fact, he has noted certain facts and deduced certain conclusions, which,  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we find, are beyond the exercise of revisional  jurisdiction.   It  is  well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settled in law that inherent as well as revisional  jurisdiction  should  be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exercised  cautiously.   Normally,  a  revisional  jurisdiction  should   be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exercised on a question of  law.   However,  when  factual  appreciation  is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involved, then it must find place in the  class  of  cases  resulting  in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perverse finding.  Basically, the power is required to be exercised so  that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justice is done and there is no abuse of power  by  the  Court.   (see  Amit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Kapoor v. Ramesh Chander[4]).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Judging on the aforesaid premises, we have no shadow of doubt that the  High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Court has adverted to the facts not to see the perversity  of  approach,  or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to see that justice is done, but analysed it from  an  angle  as  if  it  is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exercising  the  appellate  jurisdiction.   Therefore,  the   High   Court’s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conclusion with regard to the factual score is unsustainable.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Presently to the thrust of the matter, the controversy  before  the  learned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Single Judge was basically  two-fold,  namely,  whether  the  learned  Chief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Judicial Magistrate could have directed for  reinvestigation  and  secondly,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whether it could have directed for reinvestigation by another  investigating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agency.  To appreciate the said issues,  it  is  necessary  to  analyse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scheme of Section 190 of the CrPC.  The said provision reads as follows:-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“190.  Cognizance  of  offences  by  Magistrates.  –  (1)  Subject  to 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provisions of this Chapter, any Magistrate  of  the  first  class,  and  any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of the second class specially empowered in this behalf under sub-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section (2), may take cognizance of any offence_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(a) upon receiving a complaint of facts which constitute such offence.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upon a police report of such facts;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upon information received from any person other than a  police  officer,  or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upon his own knowledge, that such offence has been committed.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(2)   The Chief Judicial  Magistrate  may  empower  any  Magistrate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second class to take cognizance under sub-section (1) of  such  offences  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are within his competence to inquire into or try.”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  Uma  Shankar  Singh  v.  State  of  Bihar[5],  a  two-Judge  Bench   was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considering the issue pertaining  to  the  power  of  the  Magistrate  under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Section  190(1)(b)  of  CrPC.   The  Court,  scanning  the  anatomy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provision, opined that the Magistrate is  not  bound  to  accept  the  final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report filed by the investigating agency under Section 173(2)  of  the  Code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and is entitled to issue process against an accused even  though  exonerated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by the said authorities.  The principle stated by the two-Judge Bench  reads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as follows:-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“19. … even if the investigating authority is of the view that no  case  has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been made out  against  an  accused,  the  Magistrate  can  apply  his  mind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independently to the materials contained  in  the  police  report  and  take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cognizance thereupon in exercise  of  his  powers  under  Section  190(1)(b)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CrPC.”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The said principle was followed by another  two-Judge  Bench  in  Moti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Lal Songara v. Prem Prakash[6].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15.   In Dharam Pal v. State of Haryana[7], the  Constitution  Bench,  while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accepting the view in Kishun Singh v. State of Bihar[8], has held thus:-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“35.  In our view, the Magistrate has a role to play  while  committing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case to the Court of Session upon taking cognizance  on  the  police  report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submitted before him under Section 173(2) CrPC. In the event the  Magistrate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disagrees with the police report, he has two choices.  He  may  act  on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basis of a protest petition that may be filed, or he may, while  disagreeing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with the police report, issue process and summon  the  accused.  Thereafter,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if on being satisfied that a case had been made out to proceed  against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persons named in column 2 of the report, proceed to try the said persons  or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if he was satisfied that a case had been made out which was triable  by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Court of Session, he may commit the case to the Court of Session to  proceed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further in the matter.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36.   This brings us to the  third  question  as  to  the  procedure  to  be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followed by the Magistrate if he was satisfied that a prima facie  case  had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been made out to go to trial despite  the  final  report  submitted  by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police. In such an event, if the Magistrate decided to proceed  against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persons accused, he would have to proceed on the basis of the police  report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itself and either inquire into the matter or  commit  it  to  the  Court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Session if the same was found to be triable by the Sessions Court.”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16.   We have referred to the aforesaid authorities to reiterate  the  legal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position that a Magistrate can disagree with  the  police  report  and  take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cognizance and  issue  process  and  summons  to  the  accused.   Thus,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has the jurisdiction to  ignore  the  opinion  expressed  by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investigating officer and independently apply his mind  to  the  facts  that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have emerged from the investigation.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17.   Having stated thus, we may presently proceed to deal  with  the  facet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 law where the Magistrate disagrees with the report and  on  applying  his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independent mind feels there has to be a  further  investigation  and  under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that circumstance what he is precisely required to do. In  this  regard,  we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may usefully refer to a notable passage from a  three-Judge  Bench  decision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 Bhagwant Singh v. Commr. of Police[9], which is to the following effect:-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“4. Now, when the report forwarded by the officer  in  charge  of  a  police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station to the Magistrate under sub-section (2)(i) of Section 173  comes  up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for consideration by the Magistrate, one of  two  different  situations  may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arise. The report  may  conclude  that  an  offence  appears  to  have  been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committed by a particular  person  or  persons  and  in  such  a  case,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may do one of three things: (1) he  may  accept  the  report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take cognizance of the offence and issue process, or  (2)  he  may  disagree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with the report and drop the  proceeding,  or  (3)  he  may  direct  further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investigation under sub-section (3) of Section 156 and  require  the  police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to make a further report. The report may on the other hand  state  that,  in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opinion of the police, no offence appears to  have  been  committed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where such a report has been made, the Magistrate again  has  an  option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adopt one of three courses: (1) he  may  accept  the  report  and  drop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proceeding, or (2) he may disagree with the report and taking the view  that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there is sufficient ground for proceeding further, take  cognizance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offence and issue process, or (3) he may direct further investigation to  be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made by the police under sub-section (3) of Section 156.  Where,  in  either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 these two situations, the Magistrate decides to take  cognizance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offence and to issue process, the informant is  not  prejudicially  affected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nor is the injured or in  case  of  death,  any  relative  of  the  deceased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aggrieved, because cognizance of the offence is taken by the Magistrate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it is decided by the Magistrate that the case  shall  proceed.  But  if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decides  that  there  is  no  sufficient  ground  for  proceeding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further and drops the proceeding or takes the  view  that  though  there  is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sufficient ground for  proceeding  against  some,  there  is  no  sufficient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ground for proceeding against others  mentioned  in  the  first  information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report, the informant  would  certainly  be  prejudiced  because  the  first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information report lodged by him would have failed of  its  purpose,  wholly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or in part. Moreover, when the interest  of  the  informant  in  prompt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effective action being taken on the first information report lodged  by  him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is clearly recognised by the provisions  contained  in  sub-section  (2)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Section 154, sub-section (2) of  Section  157  and  sub-section  (2)(ii)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Section 173, it must  be  presumed  that  the  informant  would  equally  be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interested in seeing that the Magistrate takes  cognizance  of  the  offence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and  issues  process,  because  that  would  be  culmination  of  the  first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information report lodged by him. There can, therefore,  be  no  doubt  that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when, on a consideration of the report made by the officer in  charge  of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police station under sub-section (2)(i) of Section 173,  the  Magistrate  is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not inclined to take cognizance  of  the  offence  and  issue  process,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informant must be given an opportunity of being heard so that  he  can  make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his submissions to [pic]persuade the Magistrate to take  cognizance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offence and issue process. We are accordingly of the view  that  in  a  case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where the Magistrate to whom a report is forwarded under sub-section  (2)(i)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 Section 173 decides not to take cognizance of the  offence  and  to  drop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proceeding or takes the view that there  is  no  sufficient  ground  for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proceeding against some of the persons mentioned in  the  first  information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report, the Magistrate must give notice to the informant and provide him  an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opportunity to be heard at the time of consideration of the report.  It  was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urged before us on behalf of the respondents that if in such a  case  notice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is required to be given to the informant, it  might  result  in  unnecessary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delay on account of the difficulty of effecting service  of  the  notice  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informant. But we  do  not  think  this  can  be  regarded  as  a  valid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objection against the view we are taking, because in  any  case  the  action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taken by the police on the first information report has to  be  communicated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to the informant and a copy of the report has to be supplied  to  him  under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sub-section (2)(i) of Section 173 and if that be  so,  we  do  not  see  any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reason why it should be difficult to serve notice of  the  consideration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report on the informant. Moreover,  in  any  event,  the  difficulty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service  of  notice  on  the   informant   cannot   possibly   provide   any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justification for depriving the informant of the opportunity of being  heard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at the time when the report is considered by the Magistrate.”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18.   Relying on the said paragraph, a two-Judge Bench  in  Vinay  Tyagi  v.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Irshad Ali[10], has opined thus:-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“37.  In some judgments of this Court, a view has  been  advanced,  [amongst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others in Reeta Nag v. State of W.B[11],  Ram  Naresh  Prasad  v.  State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Jharkhand[12] and Randhir Singh Rana v.  State  (Delhi  Admn.)[13]]  that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cannot  suo  motu  direct  further  investigation  under  Section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173(8) of the Code or direct reinvestigation into a case on account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bar contained in Section 167(2) of the Code, and  that  a  Magistrate  could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direct filing of a charge-sheet where the police submits a  report  that  no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case had been made out for sending up an accused for trial. The gist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view  taken  in  these  cases   is   that   a   Magistrate   cannot   direct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reinvestigation and cannot suo motu direct further investigation.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38.   However, having given our considered thought to the principles  stated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 these judgments, we are of the view that the  Magistrate  before  whom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report under Section 173(2) of the Code is filed, is  empowered  in  law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direct “further investigation” and require the police to  submit  a  further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or a supplementary report. A three-Judge Bench of  this  Court  in  Bhagwant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Singh has, in no uncertain terms, stated that principle, as aforenoticed.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[pic]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39.   The contrary view taken by the Court in Reeta Nag  and  Randhir  Singh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do not consider the view of this Court  expressed  in  Bhagwant  Singh.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decision of the Court in Bhagwant Singh in  regard  to  the  issue  in  hand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cannot be termed as an obiter. The  ambit  and  scope  of  the  power  of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in terms of Section 173 of the Code was squarely  debated  before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that Court and the three-Judge  Bench  concluded  as  aforenoticed.  Similar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views having been taken by different Benches of this Court  while  following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Bhagwant Singh, are thus squarely in line with the  doctrine  of  precedent.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To some extent, the view expressed in Reeta  Nag,  Ram  Naresh  and  Randhir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Singh, besides being different on facts, would have to be examined in  light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 the principle of stare decisis.”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And eventually the Division Bench ruled:-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“40. Having analysed the provisions of the Code and  the  various  judgments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as aforeindicated, we would state the following  conclusions  in  regard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powers of a Magistrate in terms of  Section  173(2)  read  with  Section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173(8) and Section 156(3) of the Code: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40.1. The Magistrate has no power  to  direct  “reinvestigation”  or  “fresh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investigation” (de novo) in the case initiated on  the  basis  of  a  police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report.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40.2. A Magistrate has the power to  direct  “further  investigation”  after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filing of a police report in terms of Section 173(6) of the Code.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40.3. The view expressed in Sub-para 40.2 above is in  conformity  with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principle of law stated in Bhagwant Singh case by a  three-Judge  Bench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thus in conformity with the doctrine of precedent.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40.4. Neither the scheme of the Code  nor  any  specific  provision  therein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bars exercise of such  jurisdiction  by  the  Magistrate.  The  language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Section 173(2) cannot be  construed  so  restrictively  as  to  deprive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of such powers particularly in face of the provisions of  Section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156(3) and the language of Section 173(8) itself. In fact, such power  would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have to be read into the language of Section 173(8).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40.5.  The  Code  is  a  procedural  document,  thus,  it  must  receive 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construction which would  advance  the  cause  of  justice  and  legislative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object sought to  be  achieved.  It  does  not  stand  to  reason  that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legislature provided power of  further  investigation  to  the  police  even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after filing a report, but intended to curtail the power  of  the  court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extent that even where the facts of the case and  the  ends  of  justice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demand, the court can still not direct the investigating agency  to  conduct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further investigation which it could do on its own.”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19.   We have reproduced the conclusion in extenso as  we  are  disposed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think that the High Court has fallen into error in its appreciation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order passed by the  learned  Chief  Judicial  Magistrate.   It  has  to  be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construed in the light of the eventual direction.  The order,  in  fact,  as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we perceive, presents that the learned Chief Judicial Magistrate was  really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inclined to direct further investigation but because he had  chosen  another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agency, he has used the word “reinvestigation”.  Needless to say, the  power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of the Magistrate to direct for further investigation has to  be  cautiously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used.  In Vinay Tyagi (supra) it has been held: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“The power  of  the  Magistrate  to  direct  “further  investigation”  is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significant power which has to be exercised sparingly, in exceptional  cases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and  to  achieve  the  ends  of  justice.  To  provide  fair,   proper   and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unquestionable investigation is the obligation of the  investigating  agency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and the court in its supervisory capacity is required to  ensure  the  same.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Further investigation conducted under the orders  of  the  court,  including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that of the Magistrate or by the police of its own  accord  and,  for  valid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reasons,  would  lead  to  the  filing  of  a  supplementary  report.   Such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supplementary report shall be dealt with as  part  of  the  primary  report.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This is clear from the fact  that  the  provisions  of  Sections  173(3)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173(6) would be applicable to such reports in terms  of  Section  173(8)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Code.”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20.   In the said case, the  question  arose,  whether  the  Magistrate  can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direct for reinvestigation.  The Court, while dealing with the  said  issue,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has ruled that:-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“At this stage,  we  may  also  state  another  well-settled  canon  of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criminal jurisprudence that the superior courts have the jurisdiction  under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Section 482 of the Code or even Article 226 of the Constitution of India  to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direct  “further   investigation”,   “fresh”   or   “de   novo”   and   even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“reinvestigation”. “Fresh”, “de novo” and “reinvestigation”  are  synonymous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expressions and their result in law would be the same. The  superior  courts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are even vested with  the  power  of  transferring  investigation  from  one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agency to another, provided the ends of justice so demand  such  action.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course, it is also a settled principle that this power has to  be  exercised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by the superior courts very sparingly and with great circumspection.”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And again:-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“Whether the Magistrate should direct  “further  investigation”  or  not  is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again a matter which will depend  upon  the  facts  of  a  given  case.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learned Magistrate or the  higher  court  of  competent  jurisdiction  would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direct “further investigation” or “reinvestigation” as the case may  be,  on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facts of a given case. Where the  Magistrate  can  only  direct  further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investigation,  the  courts  of  higher  jurisdiction  can  direct  further,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reinvestigation or even investigation de novo depending on the  facts  of  a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given case. It will be the specific order of the court that would  determine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nature of investigation.”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21.   We respectfully concur  with  the  said  view.   As  we  have  already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lastRenderedPageBreak/>
        <w:t>indicated, the learned Chief Judicial Magistrate has basically directed  for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further investigation.  The said part of the order  cannot  be  found  fault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with, but an eloquent one, he could not have directed another  investigating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agency to investigate as that would not be  within  the  sphere  of  further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investigation and, in any case, he does not have the jurisdiction to  direct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reinvestigation by another  agency.   Therefore,  that  part  of  the  order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deserves  to  be  lancinated  and  accordingly  it  is  directed  that   the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investigating agency that  had  investigated  shall  carry  on  the  further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investigation and such investigation shall be supervised  by  the  concerned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Superintendent of Police.   After  the  further  investigation,  the  report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shall be submitted before the learned Chief Judicial  Magistrate  who  shall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deal with the same in accordance with law.  We may hasten  to  add  that  we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have not expressed any opinion relating to any of  the  factual  aspects  of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case.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22.   In view of the aforesaid analysis and conclusion, the order passed  by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the High Court is set aside except  where  it  has  held  that  the  learned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Magistrate could not have allowed another agency to  investigate.   We  have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clarified the position in the preceding paragraph.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23.   The appeal stands disposed of accordingly.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                              ............................J.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[Dipak Misra]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                              ............................J.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[V. Gopala Gowda]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New Delhi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July 7, 2015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[1]     (2004) 5 SCC 347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[2]     (2001) 7 SCC536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[3]     2005 Crl.L.J. 4461 (Chattishgarh)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[4]     (2012) 9 SCC 460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[5]     (2010) 9 SCC 479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[6]     (2013) 9 SCC 199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[7]     (2014) 3 SCC 306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[8]     (1993) 2 SCC 16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[9]     (1985) 2 SCC 537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[10]    (2013) 5 SCC 762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[11]    (2009) 9 SCC 129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[12]    (2009) 11 SCC 299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[13]    (1997) 1 SCC 361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3822">
        <w:rPr>
          <w:rFonts w:ascii="Times New Roman" w:hAnsi="Times New Roman" w:cs="Times New Roman"/>
          <w:sz w:val="25"/>
          <w:szCs w:val="25"/>
        </w:rPr>
        <w:t>21</w:t>
      </w:r>
    </w:p>
    <w:p w:rsidR="00543822" w:rsidRPr="00543822" w:rsidRDefault="00543822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543822" w:rsidRDefault="00693E87" w:rsidP="005438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54382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30" w:rsidRDefault="00695A30" w:rsidP="00607A95">
      <w:pPr>
        <w:spacing w:after="0" w:line="240" w:lineRule="auto"/>
      </w:pPr>
      <w:r>
        <w:separator/>
      </w:r>
    </w:p>
  </w:endnote>
  <w:endnote w:type="continuationSeparator" w:id="1">
    <w:p w:rsidR="00695A30" w:rsidRDefault="00695A3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54382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30" w:rsidRDefault="00695A30" w:rsidP="00607A95">
      <w:pPr>
        <w:spacing w:after="0" w:line="240" w:lineRule="auto"/>
      </w:pPr>
      <w:r>
        <w:separator/>
      </w:r>
    </w:p>
  </w:footnote>
  <w:footnote w:type="continuationSeparator" w:id="1">
    <w:p w:rsidR="00695A30" w:rsidRDefault="00695A3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95A30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ED7FCB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4372</Words>
  <Characters>24922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2016-05-04T09:46:00Z</dcterms:created>
  <dcterms:modified xsi:type="dcterms:W3CDTF">2016-05-04T09:46:00Z</dcterms:modified>
</cp:coreProperties>
</file>