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Reportable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                CRIMINAL APPEAL NO. 1112 OF 2011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Om Prakash                                   … Appellant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                 Versus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Union of India &amp; Ors.                              … Respondents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DIPAK MISRA, J.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      The present appeal, by special leave, is  directed  against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judgment of affirmation of conviction and order of sentence  passed  by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Armed  Forces  Tribunal,  principal  Bench,  New  Delhi  (for   short   “the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tribunal”) in T.A. 617 of  2009  whereby  the  tribunal  has  confirmed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conviction under Section 304 Part-II,  I.P.C.  and  the  sentence  of  seven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years of rigorous imprisonment imposed by the General Court Martial held  at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Babina in the State  of  Madhya  Pradesh  vide  order  dated  24.2.2007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further has maintained the order dated 18.3.2008  passed  by  the  Chief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Army Staff under Section 164(2) of the Army  Act,  1950  (for  brevity  “the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Act”).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2.    Be it stated, the initial order was challenged before the  High  Court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of Delhi in W.P.(C) No. 7266 of 2009 and after  coming  into  force  of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Armed Forces  Tribunal  Act,  2007  (for  short  ‘the  2007  Act’)  and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constitution of the tribunal the matter  was  transferred  to  the  tribunal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wherein it was treated as an appeal under Section 15 of the said  enactment.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3.          The facts necessary to be exposited  for  adjudication  of  this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appeal are that on 3rd of April, 2006, a ‘Barkhana’  was  organized  at  85,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Armoured Regiment to bid farewell to  the  outgoing  Risaldar,  Major  Madan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Lal.  At the Barkhana venue some heated arguments  took  place  between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appellant and Risaldar, Nand Lal Prasad, PW5,  and  in  course  of  argument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said Nand Lal  Prasad  slapped  the  appellant.   However,  the  matter  was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defused with the intervention of  Major  Raj  Nandan,  PW4,  who  instructed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Lance Dafdar Anil Kumar, PW6 and Lance Dafadar Murari Singh,  PW7,  to  take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accused to his living barracks of Headquarter Squadron.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4.    As per the prosecution version  during  the  altercation  and  assault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between the accused and Nand Lal Prasad, deceased  Dafadar  Ram  Pratap  had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tried to intervene and was abused by the accused.   After  the  accused  had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left for the barracks of the Headquarter, about 12.30 a.m., Sowar  Balwinder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Singh, PW6, came to the line after finishing his  duties  allotted  to  him,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and after entering the room switched on the  light  and  found  Dafadar  Ram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Pratap was lying in a pool of blood and blood was also oozing out  from  his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mouth.  He was immediately  shifted  to  the  Army  Hospital  where  he  was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declared dead.  About 1.30 a.m. on 4.4.2006, information was  received  from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police station Babina  by  the  85,  Armoured  Regiment  that  a  person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belonging to their regiment  had  surrendered  at  the  police  station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stated that he had stabbed one person with a knife.  On receipt of the  said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information, the concerned J.C.O. was sent to the police  station  where  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saw that Dafadar Om Prakash was present.  After  receiving  the  information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from the J.C.O., the Commanding Officer, Col. Rajiv Chib, PW27,  along  with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Lt. Col. Atul Kumar Bhat, PW15, reached  the  police  station  Babina  about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1.50 a.m. and enquired from the  accused  about  the  details  to  which  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confessed that he had stabbed the  deceased.   Thererafter,  an  F.I.R.  was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lodged by the Adjutant Captain Abhishek, PW3, and  the  accused  was  handed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over to the Military Police.  As the narration  would  further  unfurl,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proceedings of the General Court  Martial  (GCM)  under  the  Army  Act  was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initiated by order dated 8.10.2006  passed  by  Major  General  A.K.  Singh,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General Officer Commanding, 31st Armoured Division.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5.    Be it noted, the accused was charged for the  offences  under  Section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302 of I.P.C. for intentionally causing death of Ram  Pratap  of  his  unit,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but subsequently stood convicted for  culpable  homicide  not  amounting  to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murder under Part-II  of  Section  304,  I.P.C.   As  is  demonstrable,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prosecution in order to substantiate the charge had examined as many  as  31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witnesses and during the court martial number of documents  were  exhibited.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Court Martial relied on Exbt. 36 which  was  recorded  at  the  time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summary of evidence wherein the accused had admitted that the  deceased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he were involved in a fight.  He had also stated that the  deceased  in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room had abused him and tried to kick him but  failed  in  the  attempt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when the accused stood up on ‘charpai’ the deceased boxed him  on  the  face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lastRenderedPageBreak/>
        <w:t>and at that time he pushed him back with both hands as a result of which  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fell on the box and  was  hurt  on  his  back.   As  the  statement  further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proceeds, the deceased left the room and  came  back  within  five  minutes.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accused, in the meantime, had picked up the knife from  the  locker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kept it on the box.  While he was sitting  in  the  ‘charpai’  the  deceased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came into the room and caught hold of the neck of the appellant  and  pulled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him towards his own locker.   The  appellant  got  hold  of  the  knife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stabbed the deceased on the chest so that he would leave  his  neck.   Apart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from the aforesaid, a confessional statement made by  the  accused  to  Col.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Rajiv Chib, Commanding Officer of the  regiment,  PW27,  at  police  station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that he had stabbed the deceased was also given credence to.  The  testimony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of Lt. Col. Atul Kumar Bhat, PW15, who  had  witnessed  the  confession  was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also taken into consideration.  In addition, during the  court  martial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corroborating statement of Court Witness No. 7  Naib  Subedar  J.M.  Sharma,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wherein the accused had stated to CW-7 at Police Station on  4th  of  April,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2006 about the incident that was caused due to anger and  intoxication,  was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also exhibited.  The GCM also believed that part of the  testimony  of  CW-7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wherein he had stated that from the condition of dress worn by the  accused,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it appeared that he was involved in a quarrel, for the accused had  a  minor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bruise on his right temple of the head.  The GCM referred  to  the  evidence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of Major (Dr.) M.C. Sahoo, PW1, and  Dr.  R.K.  Chaturvedi,  PW28,  who  had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deposed that the stab wound injury inflicted on the chest  of  the  deceased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was sufficient in ordinary course of nature to cause death.   The  GCM  also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took certain circumstances, namely, that  the  deceased  was  lying  on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floor in a pool of blood; that the accused was found lying on the  ‘charpai’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 the room in an injured condition; that he was present  in  the  room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eventually held thus:-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“Even though the accused had no intention to kill the deceased, the  accused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should be knowing the consequences of his action.   The  accused  should  be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conscious, that by stabbing at chest, which is  a  vital  part  of  a  human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body, the injured person is likely  to  die,  due  to  the  effect  of  such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injury.  A man expects the natural consequences of his action.   By  causing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such bodily injury on Dafadar Ram Pratap,  the  accused  should  be  knowing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that death is the likely consequence of  that  injury  even  though  accused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never intended to kill Dafadar Ram Pratap.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Hence the court finds him Not Guilty of  committing  a  civil  offence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that is to say Murder contrary to Sec. 302 of IPC but Guilty  of  committing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 civil offence that is to say, culpable homicide not  amounting  to  murder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under Part-II of Sec. 304 of IPC.”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6.    In appeal the tribunal after adverting to the facts and  the  evidence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lastRenderedPageBreak/>
        <w:t>brought on record took note of the chain of circumstantial evidence  brought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on record and opined thus:-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“The appellant/accused himself reached at  the  Police  Station  Babina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reported with regard to the incident  and  desired  him  to  be  taken  into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custody.  From the statement of the PW31 Constable  Clerk  Munna  Lal  Verma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who informed to the military authorities about the surrender of the  accused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at Police Station Babina.  It was also clarified by  him  in  his  statement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that it was the intervening night of 3/4th April 2006 at  about  1.30  hours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or 2.00 a.m. the accused  came  to  the  Police  Station  and  was  slightly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frightened and told that in the Unit there  was  Barakhana  party.   He  had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quarrel with few people and so  he  be  protected.   The  timings  when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accused surrendered at the Police Station would itself  reconcile  with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time of the causing of the fatal injury and it would lead to the  conclusion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that after causing injuries  when  PW13  Dafadar  Muneshwar  Shah  and  PW23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Acting Lance Dafadar Vikram Singh reached at  that  room,  he  slipped  away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from that place and could possibly reached at  Police  Station  at  1:30  or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2:00 a.m. on the intervening night of 3/4th April, 2006.  There the  accused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also confessed his guilt before PW3  Abhishek  Sharma  that  he  had  caused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stabbed injury to Dafadar Ram Pratap.   The  testimony  of  these  witnesses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could not be assailed.  However, PW29 Sub Inspector Lal Singh made it  clear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that on the first day the accused  confessed  his  guilt  and  for  that  an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application was also moved before the Magistrate but on next day he did  not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give his confessional statement.  The fact  remains  that  before  informant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Captain Abhishek Sharma he confessed his guilt and  his  testimony  remained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uncontroverted and it was supported  by  the  statement  of  PW30  Lt.  Col.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Sandeep before whom in  the  course  of  Summary  of  Evidence  the  accused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produced original copy of the statement (unsworn statement) vide  Exbt.  36.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  his  statement  he  has  also  admitted  his  guilt.   There  is   ample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incriminating circumstances appearing against the appellant and proving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complete chain of circumstances  consistent  only  with  hypothesis  of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guilt  of  the  appellant.   Each   circumstance   are   appearing   to   be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incriminating in nature and  in  totality  the  conclusion  established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guilt of the appellant.  In that regard, reliance may be placed  on  Gilbert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Pereira v. State of Karntaka AIR 2004 12 SCC 281  wherein  it  was  held  as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under: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 incriminating  circumstances  proved  against  the  appellant  form   a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complete  chain  of  circumstances  which  is  consistent  only   with 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hypothesis of guilt of the appellant.  Each  circumstance  is  incriminating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 nature and the totality of  circumstances  conclusively  establishes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guilt of the appellant.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10.   From such incriminating circumstances  which  were  incompatible  with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innocence of the guilt of any other person  the  GCM  was  justified  in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lastRenderedPageBreak/>
        <w:t>drawing the inference of guilt of the accused/appellant.”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       Being of this view, the tribunal  concurred  with  the  opinion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expressed by the GCM.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7.    We have heard Mr. Mohit Kumar Shah, learned counsel for the  appellant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for the  appellant  and  Mr.  B.V.  Balram  Das,  learned  counsel  for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respondent.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8.     It is submitted  by  learned  counsel  for  the  appellant  that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substantial  evidence  which  has  been  relied  upon  for   recording 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conviction by the GCM  and  the  tribunal  cannot  form  the  foundation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conviction, for the confession made by the appellant at the  police  station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 presence of the authorities cannot be taken into consideration, and  that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apart heavy reliance  placed  on  the  statement  recorded  in  the  summary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enquiry under Rule 23 of the Army Rules, 1954 (for  short  “the  Rules”)  is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totally sans legal  substratum.   Learned  counsel  would  submit  that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tribunal has failed to analyse the unacceptable and incurable  discrepancies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 the evidence of witnesses  and,  in  fact,  at  places  has  relied  upon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certain hearsay evidence  which  make  the  analysis  perverse  and  in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ultimate eventuate the judgment has become absolutely dented.  It  is  urged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by him when the weapon of causing injury, that is, the knife  has  not  been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recovered, and the evidence as brought on record would show that apart  from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appellant other  persons  were  also  present  in  the  room  while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deceased was murdered, the  circumstantial  evidence  could  not  have  been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regarded to have brought home  the  charge  against  the  accused.   Learned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counsel would submit that the  presence  of  the  accused  at  the  time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incident  as  per  the  evidence  available  on  record  is  doubtful   and,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therefore, the conclusion that has been arrived at deserves to be  dislodged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on the bedrock that it does not meet  the  criteria  of  proof  as  per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principles laid down  by  this  Court  in  relation  to  acceptance  of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circumstantial evidence.   Learned  counsel  has  seriously  criticized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approach of the tribunal in appreciation of the evidence on the ground  that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it is extremely perverse and does not withstand scrutiny.   To  bolster  his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submissions,  he  has  commended   us   to   decisions   in   Ravindran   v.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Superintendent of Customs[1] and Rumi Bora Dutta v. State of Assam[2].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9.    Learned counsel appearing for the respondent, resisting the  arguments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canvassed by Mr. Saha, has urged that  ample material has been  brought   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record by the prosecution to establish  the  chain  as  required  under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concept of circumstantial evidence and  the  minor  discrepancies  here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there would  not  destroy  the  prosecution  case.   Learned  counsel  would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contend that 31 witnesses were examined during the GCM and their  deposition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lastRenderedPageBreak/>
        <w:t>appreciated in entirety undoubtedly and  decidedly  bring  home  the  charge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leveled against the appellant.  It is canvassed  that  the  non-recovery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kitchen knife with  which  the  injury  was  caused  does  not  mar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prosecution case. Emphasis has been laid  on  the  statement  recorded  vide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Exhibit 36 under Rule 23 of the rules by Col. Sandeep Nagrat, PW  30,  which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has been corroborated by the court witness No.2, Risaldar Rajesh  Kumar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on that base, it is urged that there is no reason to discard the version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prosecution.  It is further argued that the appellant  in  his  petition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dated 30.05.2007 under Section 164 of the Army Act had admitted that he  had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used the vegetable knife in his self-defence which resulted in the death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victim and he had no  intention  to  cause  the  death  and  hence,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punishment awarded was very harsh, and the said admission goes  a  long  way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to establish the case of the prosecution.   Certain  authorities  have  been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cited to show how the proceedings before the GCM are meant  for  maintaining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military discipline under the Act and how the statement recorded under  Rule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23 can be placed reliance upon.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8.    First we shall record the injuries inflicted  on  the  deceased.   Dr.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R.K.  Chaturvedi,  PW28,  who  had  conducted  the  autopsy  had  found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following injuries on the body of the deceased:-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“The two ante mortem injuries were found on the dead body.   The  one  which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can be called Number 1 injury was stab wound on chest, at the left  side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size 3 x 2 cms and the second injury was linear abrasion at right back  side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of chest.  The size of linear abrasions was 3 ½ x 1 ½ cm.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stab wound was 3 x 2 cm, at the margin of wound.   The  wound  was  deep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upto chest cavity, it was sharp and averted meaning protruding outside.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linear abrasion was below the lower angle of right scapula.”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9.    In the opinion of the autopsy surgeon the injury  number  1  could  be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caused by knife which had caused  the  death  of  the  deceased.   From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evidence brought on record it has been established that  on  3.4.2006  there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was a farewell party, that is,  ‘Barkhana’   to  bid  farewell  to  Risaldar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Major Madan Lal;  that drinks were  served  in  the  said  party;  that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appellant had entered into an altercation with  Risaldar  Nand  Lal  Prasad,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PW5, and the appellant had fought with him and abused him  and  consequently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PW5 had slapped the appellant; that the appellant had  abused  PW5  and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deceased; that the said altercation was intervened  by  Risaldar  Major  Raj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Nandan Rai, PW4, and at that juncture he had  directed  Lance  Dafadar  Anil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Kumar, PW6, and Lance Dafadar Murari Singh, PW7, to take the accused to  his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living barracks;  that as per the directions of the authority PW-6 and  PW-7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had guided the appellant to the barracks; that the deceased was found  lying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on the floor bleeding from mouth and nose and the appellant was found  lying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lastRenderedPageBreak/>
        <w:t>on his bed on his stomach with hands folded beneath  in  the  same  room  by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Sowar Balwinder Singh, PW26, at about 0030 hours when  he  had  returned  to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barracks; that on being alerted by PW 26, Dafadar Muneshwar,  PW13,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Sowar Nakul Prasad, PW12 had made arrangements for taking the  deceased  for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medical aid; that apart from the deceased and the  appellant,  no  one  else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was present in the room as per the  testimony  of  Dafadar  Major  Ghanshyam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Pukan, PW18, Sowar Balwinder Singh,  PW26,  Sowar  Nakul  Prasad,  PW12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Dafadar Muneshwar, PW13; that  Dafadar  Major  Ghanshyam  Pukan,  PW18,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Dafadar Muneshwar, PW13,  had  witnessed  the  appellant  leaving  the  room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quietly via the rear door; that the appellant was absent from the  ‘fall  in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parade’ that was conducted at  0200  hours;  and  that  at  0150  hours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Commanding Officer, Col. Rajiv Chib, PW27, and Lt.  Col.  Atul  Kumar  Bhat,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PW15,  met  the  appellant  at  PS  Babina,  wherein   the   appellant   had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surrendered.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10.   From the aforesaid established  facts  which  are  founded  on  proper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appreciation of the evidence by the forums below, and  we  are  inclined  to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think rightly, it  is  quite  vivid  that  the  chain  of  circumstances  is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complete.  We have  concurred  with  the  analysis  of  the  evidence  after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critically scrutinizing the evidence of  the  prosecution  witnesses.   What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has weighed with the forums below is that the appellant was present  in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room and had escaped.  The  circumstances  that  really  weigh  against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appellant are that he had indulged in an altercation in the party;  that  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was in a drunken state and he was alone present in the  room;  and  that  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had escaped by the rear door and his presence at the police  station  at  an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odd hour and his absence at the “fall in parade”.  Learned counsel  for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appellant had endeavoured to argue that other persons were  present  in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room and for the said purpose he has shown some lines from  here  and  there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but the evidence read in entirety established beyond  any  shadow  of  doubt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that the accused was alone in the room.  He  being  present  at  the  police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station and not being present at the  “fall  in  parade”  are  circumstances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which would go against him.  He has not been able to  give  any  explanation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about his presence at the police  station  and  the  factum  that  on  being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informed by the Head constable the army officers arrived  at  the  concerned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police station.    There can be no cavil over the proposition  as  has  been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laid down by this Court in  Hema  v.  State[3],  Union  of  India  v.  Major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Rabinder Singh[4], Appabhai v. State of  Gujarat[5]  and  Rohtash  Kumar  v.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State of Haryana[6] that the circumstances  from  which  the  conclusion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guilt is sought to be established must be conclusive in nature. In the  case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at hand the series of  circumstance  clearly  establish  the  guilt  of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accused and the minor discrepancies  that  have  been  pointed  out  by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learned counsel for the appellant,  really do not create any  kind  of  dent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 the testimony of the prosecution witnesses to treat them as  reproachable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and remotely do not destroy the prosecution version.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lastRenderedPageBreak/>
        <w:t>11.    Apart  from  the  aforesaid  evidence,  we  have  to   consider 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evidentiary value of Exhibit 36, the  statement  recorded  at  the  time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summary of evidence under Rule 23 of the Rules.  The said  Rule  deals  with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procedure for taking down the summary of evidence.  Rule  23  of  the  Rules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being pertinent is reproduced below:-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“23.  Procedure for taking down the summary  of  evidence.-  (1)  Where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case is adjourned  for  the  purpose  of  having  the  evidence  reduced  to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waiting, at the  adjourned  hearing  evidence  of  the  witnesses  who  were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present and gave evidence before the commanding officer, whether against  or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for the accused, and of any  other  person  whose  evidence  appears  to  be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relevant, shall be taken down in writing in the presence and hearing of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accused before the commanding officer or such officer as he directs.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(2)   The accused may put in cross-examination such questions as  he  thinks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fit to any witness, and the questions  together  with  the  answers  thereto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shall be added to the evidence recorded.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(3)    The evidence of each witness after it has been recorded  as  provided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 the rule when taken down, shall be read over to him, and shall be  signed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by him, or if he cannot write his name shall be attested  by  his  mark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witnessed as a token of the correctness of  the  evidence  recorded.   After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all the evidence against the accused has been recorded, the accused will  be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asked: “do you wish to make any  statement?  You  are  not  obliged  to  say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anything unless you wish to do so but whatever you say will  be  taken  down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in writing  and may be given in evidence.” Any statement thereupon  made  by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accused shall be taken down and read to him, but he will not  be  cross-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examined upon it.  The accused  may  then  call  his  witnesses,  if  he  so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desires, any witnesses as to character.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(4)   The evidence of the witnesses  and  the  statement  (if  any)  of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accused shall be recorded in  the  English  language.   If  the  witness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accused, as the case may be, does not understand the English  language,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evidence or statement, as  recorded,  shall  be  interpreted  to  him  in  a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language which he understands.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(5)   If a person cannot be compelled to attend as a witness,  or  if  owing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to the exigencies of service or any other  grounds  (including  the  expense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and loss of time involved), the attendance of  any  witness  cannot  in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opinion of the officer taking  the  summary  (to  be  certified  by  him  in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writing),  be  readily  procured,  a  written  statement  of  his   evidence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purporting to be signed by him may be read to the accused  and  included  in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summary of evidence.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(6)   Any witness who is not subject to military  law  may  be  summoned  to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lastRenderedPageBreak/>
        <w:t>attend by order under the hand of the commanding  officer  of  the  accused.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summons shall be in the form provided in Appendix III.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12.   As we have seen from the statement recorded in  the  said  proceeding,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all the safeguards were followed.  The  appellant,  as  has  been  indicated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hereinbefore, had stated thus:-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“10. After  Squadron  Dafedar  Major  left,  Lance  Dafedar  Chunbad  Prasad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reached.  He was going on posting.   He  closed  his  bedding  and  got  his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luggage lifted by two Ors.  He before leaving the barrack/room said  to  me,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“Adjutant Mera, Officer Commanding  Mera,  Troop  Leader  Mera,  Senior  JCO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Mera, Agar to Report Karega to Teri Maa Chudwa Doonga”.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11.  After this Dafedar Ram Pratap came inside the room while Lance  Dafedar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Chunbad Prasad and Dafedar Muneshwar Sah were  standing  outside  the  room.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Dafedar Ram Pratap kicked me, but it hit the Charpoy.   He  said  “Madarchod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Raste Me Charpoy Dal Kar So Raha Hai”.  As soon, I stood up on the  Charpoy,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be boxed me on my face.  At that time I pushed him  back  with  both  hands.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He fell on the box.  His vest got torn and was hurt on his back.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12.  Thereafter, Dafedar Ram Pratap went out of the room.  He came  back  to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room after approximately 5 minutes.  I picked up my  knife  from  locker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and kept it next to me on the box.  I kept sitting on the Charpoy.  He  came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back to room and got hold of my neck and pulled me towards his  own  locker.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Meanwhile, I was hit by a stick on my shoulder.  I got  hold  of  the  knife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and stabbed him (Dafedar Ram Pratap) on the chest so that he would leave  my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neck.  He fell on the ground between the two charpoys.”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13.   The said statement has been proven during the GCM vide  Exhbt.  36  by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Col. Sandip Nagra, PW30.  It has also  been  supported  by  Risaldar  Rajesh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Kumar, CW2.  Despite  roving  cross-examination,  both  the  witnesses  have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firmly stood embedded to their version.  The challenge to the said  document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shows the hollowness of assault on  the  part  of  the  appellant.   We  may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hasten to make it clear  that  we  are  not  placing  any  reliance  on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confession made by the appellant before the  Army  officers  at  the  police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station in  the  presence  of  police  officers.   We  are  restricting  our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analysis only to the statement recorded under Rule 23 of the Rules  and  how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testimony of the witnesses deposing about the statement have  absolutely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stood firm during cross-examination.   In  this  regard,  reference  to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pronouncement in Bachan Singh v. Union  of  India  and  others[7]  would  be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seemly.  In the said case, the appellant  therein  faced  the  GCM  and  was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lastRenderedPageBreak/>
        <w:t>found guilty of the charge and sentenced to suffer  two  years  imprisonment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and dismissal of service.  The said order  was  set  aside  by  the  learned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Single Judge of the High Court against which the Union of India preferred  a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Letters Patent Appeal and that was allowed by the Division Bench.  That  led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appellant therein to approach this Court in  appeal  by  special  leave.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Court apart from taking note of the  statement  made  by  the  appellant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therein before the  GCM  also  took  note  of  the  first  summary  evidence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recorded in presence of the  witnesses.   In  that  context,  the  two-Judge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Bench opined:-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“11. The record of the Court Martial  produced  before  us  by  the  learned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Additional Solicitor General would reveal that the GCM was held against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appellant on different dates at Udhampur. The  record  would  disclose  that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appellant had made voluntarily  written  confessional  statement  before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GCM admitting the allegations levelled against him in the  charge-sheet.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On bare perusal of the GCM, it becomes  quite  clear  that  the  proceedings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were recorded by the GCM in the presence of  the  appellant,  his  defending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officer and other witnesses. The statements of Major S.K. Sareen, Smt  Vidya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Devi, Veena Kumari, Tara Chand, Rattan Singh, Prabhu Ram, Major S.B.  Ambel,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Pritam Singh, Capt. A.K. Chowdary, Major Amin Chand  Bhattee  were  recorded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by the GCM on behalf of the prosecution in support  of  the  charge  in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presence of the appellant. The appellant was afforded  full  opportunity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cross-examining the witnesses but he did not avail of the said opportunity.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12. It appears from the record that despite giving warning to the  appellant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to the effect that he was not obliged to make  any  confessional  statement,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the  appellant  made  written  confessional  statement  on  22-10-1980.  The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appellant  made  additional  statement  in  addition  to  first  summary  of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evidence on 10-9-1981 in the presence of witnesses, namely, IC-25616Y  Major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S.L. Gautam, independent witness and Major  Amin  Chand,  officer  recording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summary of evidence. It appears  from  the  record  that  second  additional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summary of evidence recorded on 10-9-1981 was in compliance  with  the  Army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Rules 23(1), 23(2), 23(3), 23(4)  and  23(6)  in  which  the  appellant  did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confess his guilt.”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14.   Learned counsel would submit that there was  a  confession  which  was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retracted in the proceeding before the GCM.  But what  we  have  noticed  is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that the GCM has relied on the statement made vide Ext. 36.   On  a  studied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scrutiny of the statement of the accused, we find  that  the  appellant  was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asked whether he was inclined to make a statement and also apprised that  he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was not obliged to say anything unless he wanted  to  say.   That  apart,  a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warning was given to him that whatever he would say would be taken  down  in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writing and given in evidence.  Thus, there was no  compulsion.   It  was  a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lastRenderedPageBreak/>
        <w:t>voluntary statement and the meat of the matter is  that  it  had  been  done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under a statutory Rule and has been proven to the hilt before the  GCM.   We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repeat at the cost of repetition, nothing has been elicited  in  the  cross-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examination or brought on record which will make the  statement  hollow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unreliable.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15.   In view of our aforesaid analysis, we find no merit in the appeal  and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accordingly the same stands dismissed.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                                       .............................J.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[Dipak Misra]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                                      ..............................J.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          [N.V. Ramana]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New Delhi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July 9, 2015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[1]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[2]               (2007) 6 SCC 410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[3]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[4]               (2013) 7 SCC 417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[5]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[6]               (2013) 10 SCC 192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[7]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[8]               (2012) 12 SCC 787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[9]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[10]              AIR 1988 SC 696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[11]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[12]              (2013) 14 SCC 434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>[13]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CBC">
        <w:rPr>
          <w:rFonts w:ascii="Times New Roman" w:hAnsi="Times New Roman" w:cs="Times New Roman"/>
          <w:sz w:val="25"/>
          <w:szCs w:val="25"/>
        </w:rPr>
        <w:t xml:space="preserve">      [14]              (2008) 9 SCC 161</w:t>
      </w: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CBC" w:rsidRPr="00EC4CBC" w:rsidRDefault="00EC4CBC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EC4CBC" w:rsidRDefault="00693E87" w:rsidP="00EC4C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EC4CBC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25A" w:rsidRDefault="00B9425A" w:rsidP="00607A95">
      <w:pPr>
        <w:spacing w:after="0" w:line="240" w:lineRule="auto"/>
      </w:pPr>
      <w:r>
        <w:separator/>
      </w:r>
    </w:p>
  </w:endnote>
  <w:endnote w:type="continuationSeparator" w:id="1">
    <w:p w:rsidR="00B9425A" w:rsidRDefault="00B9425A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EC4CBC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25A" w:rsidRDefault="00B9425A" w:rsidP="00607A95">
      <w:pPr>
        <w:spacing w:after="0" w:line="240" w:lineRule="auto"/>
      </w:pPr>
      <w:r>
        <w:separator/>
      </w:r>
    </w:p>
  </w:footnote>
  <w:footnote w:type="continuationSeparator" w:id="1">
    <w:p w:rsidR="00B9425A" w:rsidRDefault="00B9425A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3F6E"/>
    <w:rsid w:val="00587CCB"/>
    <w:rsid w:val="0059333D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425A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C4CBC"/>
    <w:rsid w:val="00ED0062"/>
    <w:rsid w:val="00ED29E7"/>
    <w:rsid w:val="00ED2AD9"/>
    <w:rsid w:val="00ED7FCB"/>
    <w:rsid w:val="00EF2426"/>
    <w:rsid w:val="00F4569A"/>
    <w:rsid w:val="00F46F73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4389</Words>
  <Characters>25019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2016-05-04T09:53:00Z</dcterms:created>
  <dcterms:modified xsi:type="dcterms:W3CDTF">2016-05-04T09:53:00Z</dcterms:modified>
</cp:coreProperties>
</file>