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REPORTABLE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 IN THE SUPREME COURT OF INDIA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 CIVIL APPELLATE JURISDICTION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CIVIL APPEAL NOS.3347-3348 OF 2014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COMMISSIONER OF CENTRAL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EXCISE, BHAVNAGAR                 …APPELLANT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            VERSUS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M/S GUJARAT MARITIME BOARD,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JAFRABAD                           ...RESPONDENT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        J U D G M E N 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R.F. Nariman, J.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1.    The issue raised in the  present  civil  appeals  is  with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regard  to  service  tax  payable  on  wharfage  charges.  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respondent - M/s Gujarat Maritime Board (hereinafter referred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as “GMB”) is a statutory  body  constituted  under  the  Gujarat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Maritime Board Act, 1981 (hereinafter referred to as “GMB Act”).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This authority administers and  operates  minor  ports  in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State of Gujarat.  GMB entered into an agreement dated 28.2.2000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with Larsen &amp;  Toubro  which  ultimately  became  M/s  Ultratech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Cement Limited (hereinafter referred  to  as  “UCL”)  whereby  a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licence was granted to UCL to construct  and  use  a  jetty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landing of goods and raw materials manufactured by UCL in  their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cement factory which was situate close  to  the  said  jetty  at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Pipavav port.  As the true construction of this agreement is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bone of contention between the parties, we will refer to it in a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little detail hereafter.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2.    It is alleged that service tax  was  payable  on  wharfage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charges by GMB collected by them from their licensee  UCL  under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 taxable  category  of   “port   services”.    The   revenue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authorities  initiated  investigation  against  GMB  for  under-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valuation and short payment of service tax.  Ultimately, a  show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cause notice dated 6.3.2009 was issued to collect 80% of service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tax payable on wharfage  charges  which  was  not  paid  by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assessee.  This was for the period 1.10.2003 to  31.3.2006,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differential amount being a sum of Rs.1,67,45,620/-.  A  further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amount of Rs.12,53,076/- was also demanded for the  period  2003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October upto 2007-2008 on account of  the  provision  of  direct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berthing facilities provided for captive cargo of a ship size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10,000 DWT and above on account of lease rent  for  use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waterfront.  By the  order  in  original  dated  16.7.2009,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Commissioner, Central Excise held that  it  is  clear  that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nature of service  provided,  which  is  wharfage,  is  squarely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covered under the head “port services” as defined in the Finance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Act, 1994.  The amount of rebate/concession granted in  wharfage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charges  amounting  to  80%  allowed  to  the  licensee  should,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therefore, be included for purposes of  calculation  of  service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tax.  Equally, the amount that was demanded on account of  lease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rent for waterfront usage  was  also  confirmed,  together  with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interest and penalty, which was imposed on the assessee.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3.    In appeal from this order, CESTAT by  its  judgment  dated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1.8.2013 reversed  the  Commissioner’s  order  holding  that  no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service at all was rendered by the  Gujarat  Maritime  Board 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relation to any vessel and, therefore, no amount was payable  by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way of service tax.  Equally, on an analysis  of  the  agreement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between GMB and UCL, it was held that 20%  of  wharfage  charges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which was payable under the  agreement  was  really  payable  as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licence fee/rental and, therefore, the balance 80% being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nature of licence fee/rental and not  being  of  the  nature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payment for services rendered would equally render  the  payment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bad in law.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4.    Shri Yashank Adhyaru, learned senior advocate appearing 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behalf of the revenue has taken us through the Gujarat  Maritime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Board Act and the Finance Act, 1994.  It is his contention  that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on a conjoint reading of the two Acts and in particular  Section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37 of the Gujarat Maritime Board Act and Section 65(82)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Finance Act, 1994, it is clear  on  a  correct  reading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agreement between GMB and UCL that service was rendered  by  GMB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as owner of the jetty, the service  being  the  provision  of  a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space for landing of goods from vessels  which  are  allowed 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berth there.  As an alternative argument, on a  correct  reading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of the agreement, it was also argued that GMB had authorized UCL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to render the service of wharfage and since what  was  collected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was actual wharfage charges in accordance with the  schedule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rates prescribed under the Gujarat Maritime Board Act, it was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relation to goods that were loaded or off-loaded from vessels 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said jetty.  It was further argued by learned  counsel  that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reason why only 20% of the wharfage  charges  was  collected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and not the  entire  amount  was  a  pure  internal  arrangement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between GMB and UCL with which revenue  is  not  concerned.   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further assailed the findings of the Tribunal stating  that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finding that the ownership of the jetty vests in UCL is contrary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to the agreement between the parties and that  20%  of  wharfage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levied and collected cannot be said to be rental or licence  fee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but is wharfage charges collected under  the  GMB  Act  for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service of allowing goods  to  be  landed  at  the  said  jetty.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According to learned counsel, the Gujarat Maritime Board was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owner and in control of the said jetty throughout  the  term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agreement and all findings to the contrary by  the  Tribunal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were incorrect.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5.    Shri P.P. Tripathi, learned senior advocate appearing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respondent  countered  all  the  aforesaid  submissions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supported the Tribunal judgment.  According to learned  counsel,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very basis for service tax was absent in the present case as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there is no service rendered of  any  kind  by  his  client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respondent on the facts of the present case to UCL nor  has  UCL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been authorized by  GMB  to  render  any  service  mentioned 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Section 37 of the Act and that, therefore, the authority to levy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service tax was absent.  He also argued that the 20% of wharfage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charges that was paid under the  agreement  was  really  only  a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measure to calculate what is in fact payable as licence fee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that, therefore, the agreement read as a whole would lead to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conclusion  that  no  service  was  in  fact  rendered  by 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respondent and, therefore, no service tax could be collected.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6.    It is important first to advert to the Finance  Act,  1994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under which the charge is laid for service tax.  Section  65(82)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defines “port service” as under:-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“Port service” means any service  rendered  by  a  port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other port or any person authorized by such port  or  other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port, in any manner in relation to a vessel or goods;”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7.    Such service tax is  leviable  under  Section  65(105)(zn)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which reads as follows:-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“Taxable service” means any  service  provided  or  to  be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provided-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“(zn) to any person, by a port or any person authorized  by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port, in relation to port services, in any manner;”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Further, under Section 67 of the said  Act,  the  value  of  any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taxable service shall be the gross amount charged by the service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provider for such service provided or to be provided by him.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8.    The relevant provisions of the Gujarat Maritime Board  Act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are as follows:-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“35.  Power to permit erection  of  private  wharves,  etc.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within a port subject to conditions: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(1)   No person shall make, erect or fix within the  limits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of a port or port approaches any wharf, dock, quay,  stage,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jetty, pier, place of anchorage,  erection  or  mooring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undertake any reclamation  of  foreshore  within  the  said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limits except with the previous permission  in  writing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Board and subject to such conditions, if  any,  as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Board may specify.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(2)   If any person makes, erects or fixes and wharf, dock,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quay, stage jetty, pier place  of  anchorage,  erection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mooring  or  undertakes   reclamation   of   foreshore  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contravention of sub-section (1) the Board may,  by  notice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require such person to remove it within such time as may be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specified in the notice and  if  the  person  fails  so 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remove it the Board may cause  it  to  be  removed  at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expense of that person.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37.   Scales of rates for services performed  by  Board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other person:-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(1)   The Board shall from time to time frame  a  scale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rates at which and a  statement  of  the  conditions  under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      which any of the services specified hereunder  (except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State charges) shall be performed by itself or  any  person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authorized under Section 32 at or in relation to  the  port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or port approaches-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(a)   transshipping of passengers or goods between  vessels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in the port or port  approaches;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(b)   stevedoring, landing and shipping  of  passengers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goods from or to such vessels, to or from any  wharf,  quay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jetty, pier, dock, berth mooring stage, or  erection,  land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or building in the possession or occupation of the Board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at any  place  within  the  limits  of  the  port  or  port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approaches;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(c)   cranage or porterage of goods on any such place;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(d)   wharfage, storage or demurrage of goods on  any  such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place;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(e) any other service in respect of  vessels,  passengers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or goods excepting the services in respect of  vessels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which fees are chargeable under the Indian Port  Act,  1908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(15 of 1908).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(2)   Different scales  of  rates  and  conditions  may  be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framed for different classes of goods and vessels  and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different ports.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32.   Performance of services by Board or other person:-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1)    The Board shall have power to undertake the following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services:-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(a)    stevedoring,  landing,  shipping  or   transshipping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passengers and  goods  between  vessels  in  port  and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wharves, piers, quays, or docks  belonging  to  or  in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possession of the Board;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(b)   receiving, removing, shifting, transporting,  storing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or delivering goods brought within the Board’s premises;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(c)   carrying passengers within the  limits  of  the  port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approaches, by such means and subject to such  restrictions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and conditions as the State Government  may  think  fit 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      impose;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(d)    piloting, hauling, mooring, re-mooring,  hooking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measuring of vessels or any other  service  in  respect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vessels.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(2)   The Board may, if so requested  by  the  owner,  take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charge of the goods  for  the  purpose  of  performing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service or services and shall give a receipt in  such  form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as the Board may specify.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(3)   Notwithstanding anything contained in  this  section,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Board may authorize any person to perform  any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services mentioned in sub-section (1)  on  such  terms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conditions as may be agreed upon.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(4)   No person  authorized  under  sub-section  (3)  shall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charge or recover for such service any sum in excess of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amount leviable according to the scale framed under Section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37, 38 or 40.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(5)   Any such person shall, if so required  by  the  owner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perform in respect of the goods any of the services and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that purpose take charge of the goods and give a receipt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such form as the Board may specify.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(6)   The responsibility of any such person for  the  loss,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destruction or deterioration of goods of which he has taken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charge shall, subject to the other provisions of this  Act,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be that of  a bailee under Section 151, 152 and 161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Indian Contract Act, 1872 (IX of 1872).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(7)   After any goods have  been  taken  charge  of  and  a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receipt given for them under this section, no liability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any loss or damage which may occur to them shall attach 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any person to whom a receipt  has  been  given  or  to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matter or owner of the vessel from  which  the  goods  have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been landed or transshipped.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9.    Since a large part of the arguments on both sides revolved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around the agreement dated 28.2.2000, between GMB  and  UCL,  it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would be important to advert to the various  provisions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agreement.  The agreement begins as follows: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“THE ARTICLES OF AGREEMENT made at Gandhinagar on this  day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28th February, two thousand between  the  GUJARAT  MARITIME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BOARD, a Board constituted under the Gujarat Maritime Board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Act, 1981 – (Gujarat Act No.XXX of 1981) having its  office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at Opp. Air force  station,  ‘Chh’  Road,  Sector  No.10-A,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Gandhinagar, hereinafter referred to as the “BOARD”  (which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expression shall unless it be repugnant to the  context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meaning  thereof  mean  and  include  its  successors 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assigns) of the one part and Larsen &amp; Toubro Limited having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its Registered Office at L&amp;T House, Ballard Estate,  Mumbai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– 21, hereinafter referred  to  as  the  “LICENSEE’  (which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expression shall unless it be repugnant to the  context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meaning  thereof  mean  and  include  its  successors 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assigns) of the other part;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WHEREAS the Licensee approached the  Board  for  permission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for construction and use of a Captive Jetty at Port Pipavav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in the State of Gujarat on a license basis for the  purpose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of handling, storage and  transportation  of  raw-materials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for  manufacturing   and   finished   products   that   are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manufactured by the Licensee and for  the  purpose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Board as well;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AND WHEREAS the Board and the Licensee have already entered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into License agreement which is modified and  this  license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Agreement in modification of previous Agreement is  entered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into by and between the Board and the Licensee as appearing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hereinafter;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AND WHEREAS in consideration of the Licensee constructing a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Captive jetty as aforesaid at  its  cost  initially  to  be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adjusted against the Rebate, that may  be  granted  by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Board, the Board as  empowered  under  Section  35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Gujarat Maritime Board Act, 1981 granted to the Licensee  a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 or permission for construction/use of  the  captive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Jetty on the said port at the  place  aligned,  demarcated,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provided and approved by  the  Board  upon  the  terms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conditions specified herein on Build, transfer, Operate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Maintain basis;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NOW IT IS AGREED BY  AND  BETWEEN  THE  PARTIES  HERETO  AS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FOLLOWS: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      (c)   ‘PORT CHARGES’ would mean port charges  specified 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schedule of  port  charges,  notified  by  government/Board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under the Indian Ports  Act,  1908/Gujarat  Maritime  Board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Act, 1981 and allied legislations/regulations from time 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time.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(e)   ‘CAPTIVE JETTY’ would mean a  Jetty  constructed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landing and shipping by a port based industry,  located 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Gujarat for landing and shipping of their Captive  Industry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Raw Materials for manufacturing or their finished  products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that are manufactured by the Licensee, from the constructed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Jetty for that specific industry.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2. The Board has granted permission  to  the  licensee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continuing with construction and use of the  Captive  Jetty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at the site demarcated on the plan, a layout of  which  has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been annexed to this agreement.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3. The Licensee shall pay  and  continue  to  pay  for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 granted under  this  Agreement  a  license  fee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Rs.10,000/- (Rupees Ten Thousand only)  per  annum  to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Board regularly on or before the 30th day  of  April  every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year during the currency of this agreement.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12. The ownership of the structure so constructed vests 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Board and the Licensee  shall  have  no  right,  title,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interest or other proprietary  right  in  respect  of  such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structure or in respect of the land on which the  structure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is constructed, it being specifically understood that water-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front is the sovereign right of the Government.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13. The Licensee may however obtain a loan at its own  risk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and cost, on the basis of rights granted to him under  this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agreement and is entitled to create a charge or lien on its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rights or property only on the basis of investment made  by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it for construction i.e. to say taking  into  consideration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extent of investment made by it in the construction;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PROVIDED that and it is agreed that the cost can be divided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for  the  purpose  of  obtaining  finance  for  the   Jetty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construction, it being, however,  clearly  understood  that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water-front is a sovereign right of Government and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right of the Licensee is limited only for  the  purpose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      mortgage or hypothecation to the extent of investment  made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by it and its right to concur in the event of  transfer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take over of the entire  project  to  which  the  Jetty  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attached, subject, however, to the prior  approval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Board for transfer of license. The Licensee  shall  not  be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allowed to transfer the jetty separately  as  the  same  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directly connected to the  project  to  which  the  Captive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Jetty is allowed to be constructed.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PROVIDED further that whatever  rebate  and  concession  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granted by the Board against the cost of construction,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equivalent amount at the relevant time shall be utilized by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Licensee in repayment of loan so that at the end of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period of this agreement when the  Licensee  may  not  have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right of rebate under this agreement, then the construction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is free of any liability in respect of such loan.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PROVIDED further that the  Bank  or  financial  institution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granting loan to the licensee  shall  not  have  any  right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against the Board.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PROVIDED further that in the event of a declaration of  War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in the Country or any Emergency or on account  of  national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security or any other circumstances, the Board is  entitled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to exercise all rights  in  such  kinds  of  situation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emergency. The Bank or financial institutions shall not  be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entitled in such event to exercise  any  right  under  loan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documents  even  in  respect  of  such  construction. 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Licensee shall obtain "No  Objection  Certificate"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Board for the loan and for  the  terms  and  conditions  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which the loan is sanctioned, and shall  be  bound  to  see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that the relevant Clauses in pursuance  of  this  Agreement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are incorporated in loan documents.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15. The Board may, in order to decide  the  safety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structure or for any other purpose,  carry  out  inspection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every six months from the date of issue of  the  Completion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Certificate.  The Licensee shall carry out maintenance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repairs to the structure  at  its  own  cost,  whenever  so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directed by the Board upon  inspection.  No  alteration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extension  of  the  Jetty  shall  be  done  without   prior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permission of the  Board  in  writing  PROVIDED  that  this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clause shall not  preclude  the  Board  from  carrying  out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inspection at any time, instead of every six months.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      16. The Licensee shall at its own cost repair and  maintain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jetty in good order and condition to  the  satisfaction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of the Board during the tenure of this agreement and on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failure of the Licensee  to  do  so,  the  Board  shall  be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entitled, but not bound, to do so at the cost of  licensee.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This condition however, does not entitle  the  Licensee 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refrain from carrying out repair or maintain the  Jetty 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good order and condition and it is further agreed that non-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performance by Licensee shall be considered as a breach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condition of this agreement.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17. In consideration of the Board permitting  the  Licensee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to construct the Captive Jetty at its own  cost  initially,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Board hereby agree that the Jetty to be so  constructed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by the Licensee shall mainly and initially as per the terms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of this agreement, allowed  to  be  used  for  the  vessels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belonging to the Licensee or chartered by the Licensee,  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preferential  basis,  without  any  ousting  priority 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subject to Steamer  Working  (Priority)  Rules  as  may  be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amended from time to time and subject to  all  other  rules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and regulations and  the  legislations  prevailing  at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relevant time and subject also to the further conditions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this agreement.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18. It is agreed that subject to the priority right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Licensee for user of Jetty under the preceding  clause,  it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is further agreed that the Jetty shall when the same is not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in use by the Licensee, be open to use  by  the  Board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itself or for the traffic being regulated by the Board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purpose  of  embarking  or  disembarking  their  ships,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boats, tugs, etc. and for loading  and  discharging  cargo.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Licensee  or  its  Agents  shall  not  by  any  act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commission or omission, restrict the use of the  Jetty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back up area by the Board except when it is  actually  used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by the Licensee  for  the  purpose  provided  for  in  this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agreement.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PROVIDED that this clause shall not be  construed  to  mean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that Licensee has any ownership or  transferable  right 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property and the Licensee is not entitled to  levy  any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charges or compensation from the Board.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21. It is agreed that  subject  to  what  has  been  stated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herein, the Licensee shall be liable to pay  all  the  port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      charges and all other dues payable by the Licensee  to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Board, and the Licensee shall not be eligible  to  get  any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other rebate or concession except that which  is  mentioned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in Clause 22 and 24.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22. It is agreed that  in  consideration  of  the  Licensee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constructing the Jetty at its own cost initially, the Board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has agreed to grant rebate, to be adjusted against the cost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of construction, as under: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A. The Licensee shall have  to  pay  landing/shipping  fees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(popularly known as wharfage charges) @ 20% of  the  actual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landing and shipping fees specified in the Schedule of Port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Charges prescribed  for  Captive  Jetty.  The  landing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shipping fees shall be calculated for this purpose  as  per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schedule of  landing  and  shipping  fees,  as  may  be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revised or amended from time to time. This concession shall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be called 'REBATE' and it will  be  set  off  as  aforesaid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against the Capital Investment  (cost  of  construction  as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mentioned in Clause 24) made by the Captive  Jetty  holder,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and the same shall be calculated in  a  prescribed  format.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Once  the  Capital  Investment  is  recovered  through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Rebate,  the  Captive  Jetty  holder  shall  have  to   pay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thereafter, landing and shipping fees at the normal rate as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per the Schedule of Port Charges in force from time to time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prescribed for captive jetty.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B. The Licensee shall also be entitled, as  in  the  normal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case to a concession in payment  of  landing/shipping  fees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for coastal transportation of the cargo from one port under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Board to another port under the Board @  25%  and  from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one port under the Board to another Indian  Port  or  vice-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versa @ 15% or at the rate as may be applicable  from  time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to time.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C. No Rebate will be given in respect of any other  charges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to be levied under  Indian  Ports  Act  and  under  Gujarat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Maritime Board Act. The parties shall have to pay  all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port charges at the rates specified  in  Schedule  of  Port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Charges in force from time to time.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?25. In case the direct  berthing  facilities  provided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captive cargo (ship size calling at jetty of 10,000 DWT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above) an amount of  Rs.25.00  Lakhs  (Rupees  Twenty  Five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Lakhs only) per annum will be charged  as  lease  rent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      waterfront and way leave facility compensation.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28.   The Licensee shall provide all  the  services  at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around the  Jetty  including  dredging,  navigation,  water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supply, fire fighting equipments,  electricity,  telephone,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Very High Frequency (VHF) sets of HF sets  and  such  other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services and facilities which may be required at or  around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Jetty and also such other services and facilities which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Board may require the Licensee to keep available at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around the Jetty. If the Licensee does not provide  all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any of the aforesaid facilities, the Board may at  its  own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discretion provide such facilities at the cost and risk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 Licensee  and  shall  recover  such  costs  from 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Licensee. The decision of the Board regarding the amount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cost incurred for such services shall be treated as final.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34. If the Licensee commits breach of any of the terms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conditions of this agreement or of any  Rules,  Regulations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or Notifications as may be in force from time to time,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Board shall be entitled to  give  notice  the  Licensee 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remove such breach within a period of 15 days from the date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of notice and  Port  Authorities  can  temporarily  suspend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operation of captive port facility. If the said  notice  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not complied with, the Board shall give another  Notice 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terminate this agreement if the said breach is not complied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with within a period of further 15 days  and  that  on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expiry of such period  of  15  days,  the  agreement  shall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automatically be deemed to  have  been  terminated  without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further notice. Upon such termination of the agreement,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Board shall  be  entitled  to  take  control  or  otherwise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dispose off all or any part of the Jetty that may have been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constructed, as well as the site thereof in such manner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may give the same to such person or party as may be decided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by the Board and the Licensee shall not be entitled to  any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compensation,  nor shall the Licensee have then a right 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respect of the superstructure or the land/sea on which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Jetty was constructed, provided that even if  the  cost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construction of the  Jetty  is  not  adjusted  against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aggregate of the  amount  of  rebate  availed  off  by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Licensee, the Licensee shall not be entitled to any refund.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In case of any dispute or difference by  and  between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Licensee and the Board, the same shall be referred  to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Arbitration of Secretary of the  Government  in  Ports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Fisheries Department and it shall  be  held  in  accordance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with  the  provisions  of  the   Indian   Arbitration 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      Reconciliation Act, 1996 or any statutory  modification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re-enactment thereof for the time being in force.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36.   The agreement shall remain in force for a  period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twenty five years or till such time  as  the  aggregate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‘REBATE’ availed off by the party equals the amount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construction of the Jetty whichever  is  earlier  from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date of commissioning of Jetty.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PROVIDED  further  that  even  after  aggregate  of  rebate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availed  of  by  the  Licensee   equals   the   amount 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construction of Jetty, the Licensee will be allowed to  use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Jetty for captive purpose subject to  full  payment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full wharfage  charges  so  long  as  the  project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Licensee for which the  permission  is  granted  exists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continues to exist, i.e., continues to function.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It is agreed and understood by the Licensee that out of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terms ‘Jetty’ the terms applicable for the purpose of  this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Agreement may be  retained  in  this  Agreement  and  other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words/terms not applicable may be deleted.”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10.   A reading of the agreement as a whole would  lead  to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following conclusions: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A. The agreement is a licence  agreement  entered  into  under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Section 35 of the Gujarat Maritime Board Act under which  a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licence or permission for construction and use of a captive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jetty in Pipavav Port is entered into on a Build, Transfer,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Operate and Maintain basis on certain conditions.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B. A licence fee of Rs.10,000/- per annum is  payable  by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licensee to the Board for the  currency  of  the  agreement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unless terminated earlier.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C. The ownership of what is constructed  vests  in  the  Board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together with the landing on which it  is  constructed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waterfront.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D. The jetty is constructed for the project  to  which  it  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attached, namely, the cement factory of UCL.   The  licence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granted to UCL is, therefore, a non-transferable one.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E. The Board is entitled to carry  out  inspection  every  six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months so that it can direct the licensee to  maintain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repair the structure at its own cost,  maintenance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said jetty in good order and condition being  that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licensee alone, a breach of which is considered as a breach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of the agreement.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F. The jetty is to  be  used  mainly  for  the  goods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licensee and when not in use by the licensee can be used by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Board itself.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G. That in consideration  of  the  licensee  constructing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jetty at its own cost, the Board has agreed to grant rebate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to be adjusted against the  cost  of  construction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jetty by paying 20% of wharfage charges  specified  in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schedule of charges prescribed for  captive  jetties.  This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concession is to be called a  rebate  and  to  be  set  off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against the cost of construction of the said  jetty.   Once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the entire cost of construction is  recovered  through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rebate, the licensee will have to pay  thereafter  wharfage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charges at the full rate prescribed in the schedule of port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charges for captive jetties.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H. For direct berthing facilities provided for  captive  cargo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in ships which call at the jetty of 10,000 DWT  and  above,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an amount of Rs.25,00,000/- will be charged as  lease  rent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for waterfront use.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I. It is the licensee UCL that will provide all services at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around the jetty including dredging, navigation,  etc.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if this is not done then the Board may on its  own  provide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such facilities at the risk and cost of the licensee UCL.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J. The licence is  terminable  on  breach  of  the  terms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conditions of the agreement or of any  infraction  of  law.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Upon such termination, the Board shall be entitled to  take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control or otherwise dispose of all  or  any  part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jetty that may have been constructed.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K. The period of the agreement is to be 25 years from the date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of commissioning of the jetty or such time  as  the  rebate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availed of by the party equals the construction cost of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jetty whichever date is earlier. However,  even  after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rebate and the construction cost square off,  the  licensee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      will be allowed to  use  the  jetty  for  captive  purposes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subject to full payment of wharfage charges so long as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project of the licensee – i.e.  the  cement  plant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licensee continues to function.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11.   The question  which  arises  on  a  reading  of  the  said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agreement is, therefore, whether any service is rendered by  GMB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or by any person authorized by GMB in relation to  a  vessel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goods.  The agreement makes it clear that it is the duty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licensee, i.e., UCL to maintain the  jetty  in  good  order  and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condition during the tenure of the agreement. (See:  clauses  15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and 16 set out above).  Further, it is UCL that  is  to  provide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all  services  at  or  around  the  jetty  including   dredging,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navigation, water supply etc. (See: clause 28 of the agreement).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This makes it clear that during the currency of  the  agreement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it is not the Board but the Licensee who keeps the said jetty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such condition that it is capable of enabling vessels  to  berth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alongside it to load  and   unload   goods.     This  being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position, we agree with Shri Tripathi, learned senior counsel 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behalf of GMB that no service is rendered by GMB  to  UCL  under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agreement. The agreement  makes  it  clear  that  it  is  an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agreement entered into under Section 35 of the GMB Act  allowing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licensee - UCL to construct a jetty and thereafter  maintain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it at its own cost.  We may add  that  the  rebate  in  wharfage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charges of 80% is a condition imposed statutorily under  Section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35 of the said Act.  To say that it is in the  nature  of  lease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rent or licence fee, would not be correct inasmuch as a separate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licence fee is payable under the agreement.  (See: clause  3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agreement).  To that extent  we  agree  with  Shri  Adhyaru,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learned senior advocate appearing on behalf of revenue that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CESTAT does not seem to be correct in  this  behalf.   But  this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would make no difference to the result of this case inasmuch  as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very first condition that must be met under  the  definition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of “port service” is not met on the facts of the present case.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12.   Shri Adhyaru argued relying upon the definition of “wharf”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and “wharfage” in Black’s Law Dictionary, Seventh  Edition  that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all that is necessary is that a wharf be provided by the  Board.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very provision of such wharf would entitle the Board to levy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 fee which is nothing other  than  wharfage  charges  collected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under  the  Schedule  of  rates   mentioned   hereinabove.   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appreciate this argument we set out the  definition  of  ‘wharf’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lastRenderedPageBreak/>
        <w:t xml:space="preserve">           and ‘wharfage’ from Black’s Law Dictionary as under:-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Wharf. A structure on the shores of navigable waters,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to which a vessel can be brought for loading or unloading.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Private wharf. One that can be used only by its owner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or lessee.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Public wharf. One that can be used by the public.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Wharfage 1. The fee paid  for  landing,  loading,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unloading goods  on  a  wharf.  2.  The  accommodation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loading or unloading goods on a wharf.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We are afraid that we are unable to agree with Shri Adhyaru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reason that though GMB is the owner of the jetty  under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said agreement, yet for providing  the  service  of  allowing  a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vessel to berth at the said  jetty,  it  is  necessary  for  GMB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itself to keep the said jetty in good order.   Wharfage  charges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are collectible because they are  in  the  nature  of  fees  for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services rendered.  The expenses that are defrayed by the  Board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for the maintenance of the jetty is sought to  be  collected  as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wharfage charges.  This amount  would  necessarily  include  all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amounts that are spent  for  keeping  the  said  jetty  in  good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condition including dredging so that vessels can berth alongside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jetty.  It is clear that so far as jetties operated  by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Board are concerned, the Board itself defrays such expenses.  It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is only in cases like the present where the jetty  is  primarily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meant for loading and unloading goods belonging to a  particular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private party that repair and maintenance  expenses  are  to  be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borne by the private party and not by the Board.  It is in  this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circumstance that we find that there is no  service,  therefore,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rendered by GMB to UCL.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13.   The other limb of Shri Adhyaru’s argument is that  in  any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case UCL is a person authorized by GMB within the definition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“port service” and that, therefore,  in  any  case  the  Section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would be attracted as there is no doubt  that  wharfage  charges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are a payment for services rendered in relation to a  vessel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goods.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14.   As can be seen from Section 32 sub-sections (3)  and  (4),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Board may  authorize  any  person  to  perform  any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services mentioned in sub-section (1) of the said Section  which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includes landing of goods at wharves.  We asked Shri Adhyaru 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show us where such authority is given and  his  reply  was  only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that it was given under  the  self-same  agreement  referred  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hereinabove.  We are afraid that we are  unable  to  agree  with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Shri Adhyaru.   The  authority  given  to  perform  any  of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services must first and foremost be under terms  and  conditions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as may be agreed upon by  the  Board  and  the  private  person.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Further, under sub-Section (4) of Section 32, it is the  private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person who is then authorized to charge or recover  any  sum  in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respect of such service rendered.  This is conspicuously  absent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in the aforesaid agreement.  There is no doubt on a  reading  of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agreement that it  is  the  Board  itself  that  charges  or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recovers wharfage charges from the licensee - UCL and  does  not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authorize UCL to recover such charges from other persons.   This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being the position, it is clear that no service is rendered by a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port or by any person authorized by such  port  and,  therefore,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very first condition for levy of service tax  is  absent  on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 facts of the present case.  So far as  the  direct  berthing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facilities provided for captive cargo is  concerned,  the  lease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rent charged for use of the waterfront also does not include any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service in relation to a vessel or goods and cannot be described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as “port service”.   This being so, it is unnecessary to go into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any of the other contentions raised by  both  parties.   To  the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extent that the impugned judgment  is  in  conformity  with  our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judgment, it  is  upheld.   The  appeals  of  the  revenue  are,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therefore, dismissed accordingly.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                     ……………………J.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                     (A.K. Sikri)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                     ……………………J.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                                 (R.F. Nariman)</w:t>
      </w:r>
    </w:p>
    <w:p w:rsidR="00606823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New Delhi;</w:t>
      </w:r>
    </w:p>
    <w:p w:rsidR="00693E87" w:rsidRPr="00606823" w:rsidRDefault="00606823" w:rsidP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6823">
        <w:rPr>
          <w:rFonts w:ascii="Times New Roman" w:hAnsi="Times New Roman" w:cs="Times New Roman"/>
          <w:sz w:val="25"/>
          <w:szCs w:val="25"/>
        </w:rPr>
        <w:t xml:space="preserve">           July 22, 2015</w:t>
      </w:r>
    </w:p>
    <w:p w:rsidR="00606823" w:rsidRPr="00606823" w:rsidRDefault="0060682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606823" w:rsidRPr="00606823" w:rsidSect="003E57B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A1" w:rsidRDefault="008726A1" w:rsidP="00607A95">
      <w:pPr>
        <w:spacing w:after="0" w:line="240" w:lineRule="auto"/>
      </w:pPr>
      <w:r>
        <w:separator/>
      </w:r>
    </w:p>
  </w:endnote>
  <w:endnote w:type="continuationSeparator" w:id="1">
    <w:p w:rsidR="008726A1" w:rsidRDefault="008726A1" w:rsidP="0060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59739"/>
      <w:docPartObj>
        <w:docPartGallery w:val="Page Numbers (Bottom of Page)"/>
        <w:docPartUnique/>
      </w:docPartObj>
    </w:sdtPr>
    <w:sdtContent>
      <w:p w:rsidR="00607A95" w:rsidRPr="00607A95" w:rsidRDefault="00607A95">
        <w:pPr>
          <w:pStyle w:val="Footer"/>
          <w:jc w:val="center"/>
          <w:rPr>
            <w:rFonts w:ascii="Times New Roman" w:hAnsi="Times New Roman" w:cs="Times New Roman"/>
          </w:rPr>
        </w:pPr>
        <w:r w:rsidRPr="00607A95">
          <w:rPr>
            <w:rFonts w:ascii="Times New Roman" w:hAnsi="Times New Roman" w:cs="Times New Roman"/>
          </w:rPr>
          <w:t xml:space="preserve">                                   </w:t>
        </w:r>
        <w:r>
          <w:rPr>
            <w:rFonts w:ascii="Times New Roman" w:hAnsi="Times New Roman" w:cs="Times New Roman"/>
          </w:rPr>
          <w:t xml:space="preserve">                      </w:t>
        </w:r>
        <w:r w:rsidRPr="00607A95">
          <w:rPr>
            <w:rFonts w:ascii="Times New Roman" w:hAnsi="Times New Roman" w:cs="Times New Roman"/>
          </w:rPr>
          <w:t xml:space="preserve">           </w:t>
        </w:r>
        <w:r w:rsidRPr="00607A95">
          <w:rPr>
            <w:rFonts w:ascii="Times New Roman" w:hAnsi="Times New Roman" w:cs="Times New Roman"/>
          </w:rPr>
          <w:fldChar w:fldCharType="begin"/>
        </w:r>
        <w:r w:rsidRPr="00607A95">
          <w:rPr>
            <w:rFonts w:ascii="Times New Roman" w:hAnsi="Times New Roman" w:cs="Times New Roman"/>
          </w:rPr>
          <w:instrText xml:space="preserve"> PAGE   \* MERGEFORMAT </w:instrText>
        </w:r>
        <w:r w:rsidRPr="00607A95">
          <w:rPr>
            <w:rFonts w:ascii="Times New Roman" w:hAnsi="Times New Roman" w:cs="Times New Roman"/>
          </w:rPr>
          <w:fldChar w:fldCharType="separate"/>
        </w:r>
        <w:r w:rsidR="00606823">
          <w:rPr>
            <w:rFonts w:ascii="Times New Roman" w:hAnsi="Times New Roman" w:cs="Times New Roman"/>
            <w:noProof/>
          </w:rPr>
          <w:t>1</w:t>
        </w:r>
        <w:r w:rsidRPr="00607A95">
          <w:rPr>
            <w:rFonts w:ascii="Times New Roman" w:hAnsi="Times New Roman" w:cs="Times New Roman"/>
          </w:rPr>
          <w:fldChar w:fldCharType="end"/>
        </w:r>
        <w:r w:rsidRPr="00607A95">
          <w:rPr>
            <w:rFonts w:ascii="Times New Roman" w:hAnsi="Times New Roman" w:cs="Times New Roman"/>
          </w:rPr>
          <w:t xml:space="preserve">                                                                                 SpotLaw</w:t>
        </w:r>
      </w:p>
    </w:sdtContent>
  </w:sdt>
  <w:p w:rsidR="00607A95" w:rsidRPr="00607A95" w:rsidRDefault="00607A95">
    <w:pPr>
      <w:pStyle w:val="Footer"/>
      <w:rPr>
        <w:rFonts w:ascii="Times New Roman" w:hAnsi="Times New Roman" w:cs="Times New Roman"/>
      </w:rPr>
    </w:pPr>
    <w:r w:rsidRPr="00607A95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A1" w:rsidRDefault="008726A1" w:rsidP="00607A95">
      <w:pPr>
        <w:spacing w:after="0" w:line="240" w:lineRule="auto"/>
      </w:pPr>
      <w:r>
        <w:separator/>
      </w:r>
    </w:p>
  </w:footnote>
  <w:footnote w:type="continuationSeparator" w:id="1">
    <w:p w:rsidR="008726A1" w:rsidRDefault="008726A1" w:rsidP="00607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9B2"/>
    <w:rsid w:val="00001FAD"/>
    <w:rsid w:val="00006FEE"/>
    <w:rsid w:val="000105D9"/>
    <w:rsid w:val="000164CE"/>
    <w:rsid w:val="00022FBE"/>
    <w:rsid w:val="00052EC9"/>
    <w:rsid w:val="0005302B"/>
    <w:rsid w:val="00056A12"/>
    <w:rsid w:val="0006206F"/>
    <w:rsid w:val="00082C2B"/>
    <w:rsid w:val="000830B1"/>
    <w:rsid w:val="0009251A"/>
    <w:rsid w:val="000B63B9"/>
    <w:rsid w:val="000C4D41"/>
    <w:rsid w:val="000E0F49"/>
    <w:rsid w:val="000E2949"/>
    <w:rsid w:val="000E35AF"/>
    <w:rsid w:val="00115014"/>
    <w:rsid w:val="00130F0F"/>
    <w:rsid w:val="001358EE"/>
    <w:rsid w:val="0016546A"/>
    <w:rsid w:val="001676B9"/>
    <w:rsid w:val="00177F89"/>
    <w:rsid w:val="001873F2"/>
    <w:rsid w:val="001A3EA6"/>
    <w:rsid w:val="001B10A1"/>
    <w:rsid w:val="001C1301"/>
    <w:rsid w:val="001C18F4"/>
    <w:rsid w:val="001C6DBE"/>
    <w:rsid w:val="001D1B2C"/>
    <w:rsid w:val="001D32E4"/>
    <w:rsid w:val="001D7193"/>
    <w:rsid w:val="002169AE"/>
    <w:rsid w:val="00250000"/>
    <w:rsid w:val="00274033"/>
    <w:rsid w:val="002867F3"/>
    <w:rsid w:val="002935AF"/>
    <w:rsid w:val="00294085"/>
    <w:rsid w:val="002A74C5"/>
    <w:rsid w:val="002C60E0"/>
    <w:rsid w:val="002D3B22"/>
    <w:rsid w:val="002D4081"/>
    <w:rsid w:val="002D49A2"/>
    <w:rsid w:val="002D6901"/>
    <w:rsid w:val="00305256"/>
    <w:rsid w:val="00312C7C"/>
    <w:rsid w:val="00314CC6"/>
    <w:rsid w:val="003153F4"/>
    <w:rsid w:val="0032002F"/>
    <w:rsid w:val="003211A0"/>
    <w:rsid w:val="00326E35"/>
    <w:rsid w:val="00350CBD"/>
    <w:rsid w:val="003579A7"/>
    <w:rsid w:val="003635C8"/>
    <w:rsid w:val="003656F0"/>
    <w:rsid w:val="00396117"/>
    <w:rsid w:val="003A2067"/>
    <w:rsid w:val="003A73D2"/>
    <w:rsid w:val="003B3C23"/>
    <w:rsid w:val="003D185A"/>
    <w:rsid w:val="003D1C2B"/>
    <w:rsid w:val="003D4942"/>
    <w:rsid w:val="003E137C"/>
    <w:rsid w:val="003E57BE"/>
    <w:rsid w:val="00411396"/>
    <w:rsid w:val="00412B7B"/>
    <w:rsid w:val="00421961"/>
    <w:rsid w:val="004276DF"/>
    <w:rsid w:val="004477AE"/>
    <w:rsid w:val="00451B41"/>
    <w:rsid w:val="0046031D"/>
    <w:rsid w:val="00465CDA"/>
    <w:rsid w:val="00482045"/>
    <w:rsid w:val="004903D4"/>
    <w:rsid w:val="00490C90"/>
    <w:rsid w:val="0049117C"/>
    <w:rsid w:val="004B3662"/>
    <w:rsid w:val="004E3F76"/>
    <w:rsid w:val="004E72C2"/>
    <w:rsid w:val="004F1B79"/>
    <w:rsid w:val="00516B3E"/>
    <w:rsid w:val="005304B2"/>
    <w:rsid w:val="0053695D"/>
    <w:rsid w:val="00543822"/>
    <w:rsid w:val="005441B3"/>
    <w:rsid w:val="00576873"/>
    <w:rsid w:val="005817A7"/>
    <w:rsid w:val="00583F6E"/>
    <w:rsid w:val="00587CCB"/>
    <w:rsid w:val="0059333D"/>
    <w:rsid w:val="00597989"/>
    <w:rsid w:val="005C01BE"/>
    <w:rsid w:val="005C4463"/>
    <w:rsid w:val="005D05F4"/>
    <w:rsid w:val="005D12F5"/>
    <w:rsid w:val="005D1E90"/>
    <w:rsid w:val="005D2689"/>
    <w:rsid w:val="005F597B"/>
    <w:rsid w:val="00602576"/>
    <w:rsid w:val="00605042"/>
    <w:rsid w:val="00605A25"/>
    <w:rsid w:val="00606823"/>
    <w:rsid w:val="00607A95"/>
    <w:rsid w:val="00610972"/>
    <w:rsid w:val="00614768"/>
    <w:rsid w:val="00624BBA"/>
    <w:rsid w:val="00631014"/>
    <w:rsid w:val="0064409C"/>
    <w:rsid w:val="006450CE"/>
    <w:rsid w:val="006543D5"/>
    <w:rsid w:val="00656C61"/>
    <w:rsid w:val="0067643A"/>
    <w:rsid w:val="00684407"/>
    <w:rsid w:val="00693E87"/>
    <w:rsid w:val="006D1776"/>
    <w:rsid w:val="006D1E00"/>
    <w:rsid w:val="006D2820"/>
    <w:rsid w:val="006E1C53"/>
    <w:rsid w:val="006E22F6"/>
    <w:rsid w:val="006E4377"/>
    <w:rsid w:val="006F0582"/>
    <w:rsid w:val="0073559E"/>
    <w:rsid w:val="00736E37"/>
    <w:rsid w:val="007373D7"/>
    <w:rsid w:val="007375E8"/>
    <w:rsid w:val="007435F5"/>
    <w:rsid w:val="0074714B"/>
    <w:rsid w:val="00783FD6"/>
    <w:rsid w:val="007871DF"/>
    <w:rsid w:val="007871F7"/>
    <w:rsid w:val="00792EA6"/>
    <w:rsid w:val="00793D37"/>
    <w:rsid w:val="007B0E61"/>
    <w:rsid w:val="007B60F0"/>
    <w:rsid w:val="007B6160"/>
    <w:rsid w:val="007F7BB7"/>
    <w:rsid w:val="007F7DC1"/>
    <w:rsid w:val="0081384E"/>
    <w:rsid w:val="00813DEC"/>
    <w:rsid w:val="008175C5"/>
    <w:rsid w:val="00822F00"/>
    <w:rsid w:val="00824008"/>
    <w:rsid w:val="008575DF"/>
    <w:rsid w:val="008623B0"/>
    <w:rsid w:val="008726A1"/>
    <w:rsid w:val="00877791"/>
    <w:rsid w:val="008810B5"/>
    <w:rsid w:val="00884C8E"/>
    <w:rsid w:val="00885A96"/>
    <w:rsid w:val="008935B0"/>
    <w:rsid w:val="00894BD6"/>
    <w:rsid w:val="008A599C"/>
    <w:rsid w:val="008B0BB8"/>
    <w:rsid w:val="008B0C58"/>
    <w:rsid w:val="008B0D3D"/>
    <w:rsid w:val="008B2207"/>
    <w:rsid w:val="008B6723"/>
    <w:rsid w:val="008D08B0"/>
    <w:rsid w:val="008D3501"/>
    <w:rsid w:val="008D5A3D"/>
    <w:rsid w:val="008E0D06"/>
    <w:rsid w:val="008E42C8"/>
    <w:rsid w:val="008E451C"/>
    <w:rsid w:val="008F2E8F"/>
    <w:rsid w:val="008F4E20"/>
    <w:rsid w:val="00914792"/>
    <w:rsid w:val="00934D73"/>
    <w:rsid w:val="00941153"/>
    <w:rsid w:val="0094593B"/>
    <w:rsid w:val="009705DC"/>
    <w:rsid w:val="00972E0A"/>
    <w:rsid w:val="009748EE"/>
    <w:rsid w:val="0098026A"/>
    <w:rsid w:val="00980AC2"/>
    <w:rsid w:val="00985338"/>
    <w:rsid w:val="00990B83"/>
    <w:rsid w:val="00995E2F"/>
    <w:rsid w:val="009D183C"/>
    <w:rsid w:val="009E65D7"/>
    <w:rsid w:val="009F1CE9"/>
    <w:rsid w:val="009F5096"/>
    <w:rsid w:val="009F63EC"/>
    <w:rsid w:val="00A06561"/>
    <w:rsid w:val="00A1472F"/>
    <w:rsid w:val="00A1566D"/>
    <w:rsid w:val="00A268A8"/>
    <w:rsid w:val="00A30B2C"/>
    <w:rsid w:val="00A33077"/>
    <w:rsid w:val="00A461A5"/>
    <w:rsid w:val="00A543F8"/>
    <w:rsid w:val="00A7435C"/>
    <w:rsid w:val="00A82D81"/>
    <w:rsid w:val="00A82E32"/>
    <w:rsid w:val="00A865BC"/>
    <w:rsid w:val="00A90860"/>
    <w:rsid w:val="00AB40D8"/>
    <w:rsid w:val="00AF0919"/>
    <w:rsid w:val="00AF4249"/>
    <w:rsid w:val="00AF45F0"/>
    <w:rsid w:val="00B03FDF"/>
    <w:rsid w:val="00B12CA5"/>
    <w:rsid w:val="00B20CD0"/>
    <w:rsid w:val="00B4276B"/>
    <w:rsid w:val="00B45382"/>
    <w:rsid w:val="00B51064"/>
    <w:rsid w:val="00B51E4C"/>
    <w:rsid w:val="00B559B2"/>
    <w:rsid w:val="00B62EC3"/>
    <w:rsid w:val="00B73D48"/>
    <w:rsid w:val="00B8167F"/>
    <w:rsid w:val="00B86892"/>
    <w:rsid w:val="00B877B5"/>
    <w:rsid w:val="00B929B4"/>
    <w:rsid w:val="00B93E61"/>
    <w:rsid w:val="00B96840"/>
    <w:rsid w:val="00B96C66"/>
    <w:rsid w:val="00BB3EEF"/>
    <w:rsid w:val="00BC29A6"/>
    <w:rsid w:val="00BC46A7"/>
    <w:rsid w:val="00BC7A0B"/>
    <w:rsid w:val="00C104AB"/>
    <w:rsid w:val="00C23929"/>
    <w:rsid w:val="00C31DE4"/>
    <w:rsid w:val="00C53EC7"/>
    <w:rsid w:val="00C66D5D"/>
    <w:rsid w:val="00C70728"/>
    <w:rsid w:val="00C73DBF"/>
    <w:rsid w:val="00C76C34"/>
    <w:rsid w:val="00C76E02"/>
    <w:rsid w:val="00C878B4"/>
    <w:rsid w:val="00C87DB8"/>
    <w:rsid w:val="00CC0AE5"/>
    <w:rsid w:val="00CC0BAB"/>
    <w:rsid w:val="00CD2CA8"/>
    <w:rsid w:val="00CD490F"/>
    <w:rsid w:val="00CF55BA"/>
    <w:rsid w:val="00D03018"/>
    <w:rsid w:val="00D0480E"/>
    <w:rsid w:val="00D04C11"/>
    <w:rsid w:val="00D117BE"/>
    <w:rsid w:val="00D118AB"/>
    <w:rsid w:val="00D234BC"/>
    <w:rsid w:val="00D23930"/>
    <w:rsid w:val="00D36201"/>
    <w:rsid w:val="00D37FDB"/>
    <w:rsid w:val="00D418E6"/>
    <w:rsid w:val="00D73B88"/>
    <w:rsid w:val="00D75E12"/>
    <w:rsid w:val="00D832AB"/>
    <w:rsid w:val="00D975BB"/>
    <w:rsid w:val="00DB0C68"/>
    <w:rsid w:val="00DD5347"/>
    <w:rsid w:val="00DF5902"/>
    <w:rsid w:val="00E10791"/>
    <w:rsid w:val="00E24E5D"/>
    <w:rsid w:val="00E300C3"/>
    <w:rsid w:val="00E55AC6"/>
    <w:rsid w:val="00E60301"/>
    <w:rsid w:val="00E66E74"/>
    <w:rsid w:val="00EA758F"/>
    <w:rsid w:val="00EC4B0D"/>
    <w:rsid w:val="00EC4CBC"/>
    <w:rsid w:val="00EC4F28"/>
    <w:rsid w:val="00ED0062"/>
    <w:rsid w:val="00ED29E7"/>
    <w:rsid w:val="00ED2AD9"/>
    <w:rsid w:val="00ED7FCB"/>
    <w:rsid w:val="00EF2426"/>
    <w:rsid w:val="00F4569A"/>
    <w:rsid w:val="00F46F73"/>
    <w:rsid w:val="00F50FC8"/>
    <w:rsid w:val="00F82F7B"/>
    <w:rsid w:val="00F8663B"/>
    <w:rsid w:val="00F97722"/>
    <w:rsid w:val="00FA00E2"/>
    <w:rsid w:val="00FA3E87"/>
    <w:rsid w:val="00FB22C7"/>
    <w:rsid w:val="00FB697F"/>
    <w:rsid w:val="00FD6C5E"/>
    <w:rsid w:val="00FD788C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A95"/>
  </w:style>
  <w:style w:type="paragraph" w:styleId="Footer">
    <w:name w:val="footer"/>
    <w:basedOn w:val="Normal"/>
    <w:link w:val="FooterChar"/>
    <w:uiPriority w:val="99"/>
    <w:unhideWhenUsed/>
    <w:rsid w:val="0060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95"/>
  </w:style>
  <w:style w:type="paragraph" w:styleId="ListParagraph">
    <w:name w:val="List Paragraph"/>
    <w:basedOn w:val="Normal"/>
    <w:uiPriority w:val="34"/>
    <w:qFormat/>
    <w:rsid w:val="00B12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6762</Words>
  <Characters>38549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2016-05-04T10:10:00Z</dcterms:created>
  <dcterms:modified xsi:type="dcterms:W3CDTF">2016-05-04T10:10:00Z</dcterms:modified>
</cp:coreProperties>
</file>