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IN THE SUPREME COURT OF INDIA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CRIMINAL APPELLATE JURISDICTION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CRIMINAL APPEAL NO.1833 OF 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proofErr w:type="gram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         ..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>Appellant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versus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and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another                                 ..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>Respondents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WITH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CRIMINAL APPEAL NO.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1834 OF 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J U D G M E N 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Jagdish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Khehar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 J.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Criminal Appeal No. 1833/2011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The respondent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was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an  employee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of  the  appellant-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.  According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 xml:space="preserve">to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Singh,  he  was  engaged  by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 hotel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Geetanjali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Guest House,  which  the  appellant  owned  at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704504">
        <w:rPr>
          <w:rFonts w:ascii="Times New Roman" w:hAnsi="Times New Roman" w:cs="Times New Roman"/>
          <w:sz w:val="25"/>
          <w:szCs w:val="25"/>
        </w:rPr>
        <w:t>Baddi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 in the State of Himachal Pradesh.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Based on the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services  rendered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by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respondent, certain emoluments which were due to  the  respondent,  were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allegedly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not paid to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by the appellant. It was also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asserted  at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behest of the respondent,  that  on  occasions,  when  he  demanded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arrears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of salary payable to him, he was threatened by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 case the appellant ever set eyes on the respondent-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Singh,  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will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be killed.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The respondent is stated to have made a complaint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in  respect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of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threatening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conduct of the appellant-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(and  his  father-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Beli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Ram). On coming to know about the complaint made by the respondent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  it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assertion of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Singh, that the appellant –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Singh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abused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him in the name of his mother and sister on  15.1.2008,  as  also  on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account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of the fact, that he  belonged  to  the  scheduled  caste.   Besides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being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abused, it was also sought to be asserted by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Singh,  that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slapped the respondent, and gave him   fist-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blows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, after holding his neck, and pushing him to the ground.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It  was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the  contention  of  the  respondent-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Singh,  that  in  the  aforesaid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incident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, the father of the appellant -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Beli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Ram  supported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Singh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According to the respondent-complainant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respondent  could  be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saved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 the above abusing and assaulting incident, only on account  of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intervention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of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Bhagat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Ram and Chet Ram.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It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was  also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sought to be asserted, that the  animosity  between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the parties is  based on  the  fact,  that  the  appellant  and  his  father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believed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>, that the respondent-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Singh, did not support them  during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State Assembly elections, in 2007.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It is also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apparent  from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the  pleadings  of  this  case,  that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lastRenderedPageBreak/>
        <w:t>according to  the  respondent,  the  police  did  not  interfere,  when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respondent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repeatedly visited the police station, to  lodge  his  complaint.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It is therefore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  that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the  respondent  -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Singh  lodged  a  written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complaint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on  24-01-2008,  before  the  Learned  Additional  Chief  Judicial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 xml:space="preserve">Magistrate,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Nalagarh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, District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Solan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 Himachal Pradesh.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The appellant-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proofErr w:type="gramStart"/>
      <w:r w:rsidRPr="00704504">
        <w:rPr>
          <w:rFonts w:ascii="Times New Roman" w:hAnsi="Times New Roman" w:cs="Times New Roman"/>
          <w:sz w:val="25"/>
          <w:szCs w:val="25"/>
        </w:rPr>
        <w:t>,  approached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 High  Court  under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Section 482 of the Criminal Procedure Code,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when  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was  summoned  by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Judicial  Magistrate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,  First  Class,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Nalagarh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,  District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Solan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   Himachal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Pradesh through an order dated 06-02-2009. A perusal of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order  dated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06-02-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2009 reveals, that the appellant was summoned under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Sections  341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and  506,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read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with Section 34 of the Indian Penal Code.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The High Court, by the impugned order dated 08-04-2010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  while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partly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accepting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prayer of the appellant,  quashed  the  proceedings  initiated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against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appellant under Sections 341 and 506 of the Indian  Penal  Code,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but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arrived at the conclusion, that there was reasonable ground  to  proceed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against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appellant under Section 323 of the Indian Penal Code.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It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was  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vehement  contention  of  the  learned  Counsel  for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appellant, that  the  impugned  order  passed  by  the  High  Court  is  not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acceptable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 law, on account of the fact, that  cognizance  in  the  matter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could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not have been taken against the appellant, on account  of  the  period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limitation depicted under Section 468 of the Code of Criminal  Procedure.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In this behalf, it was the pointed contention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learned  Counsel  for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>,  that  whilst  the  instant  incident  was  of   15-01-2008,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cognizance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thereof was taken on 06.02.2009. This contention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learned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Counsel for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was  premised  on  the  fact,  that  though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complaint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had been made on 24-01-2008, cognizance thereof was  taken  beyond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period of limitation of one year(on 06-02-2009).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We have considered the aforesaid contention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advanced  at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the    hands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learned  Counsel  for  the  appellant.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apparent  from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submissions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advanced by the learned Counsel for the appellant,  that  he  is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calculating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limitation by extending the same to  the  order  passed  by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Judicial Magistrate, First Class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Nalagarh</w:t>
      </w:r>
      <w:proofErr w:type="spellEnd"/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,  on  06.02.2009. 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  instant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contention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is wholly misconceived on account of the legal position  declared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a Constitution Bench of this Court  in  Sarah  Mathew  vs.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Institute  of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Cardio Vascular Diseases, (2014) 2 SCC 62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  wherein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51,  this  Court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held as under :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“51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.  In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view of the above, we hold that for the purpose  of  computing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period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of limitation under Section 468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CrPC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the relevant date  is  the  date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filing of the complaint or the date of  institution  of  prosecution  and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date on which the Magistrate takes cognizance. We further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hold  that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Bharat Kale which is followed in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Japani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Sahoo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lays  down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the  correct  law.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Krishna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Pillai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will have to be restricted to its own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facts  and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it  is  not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authority for deciding the question as to what is the relevant date  for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purpose of computing the period of limitation under Section 468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CrPC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.”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lastRenderedPageBreak/>
        <w:t xml:space="preserve">In the above view of the matter, we are satisfied, that keeping in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mind  the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allegations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levelled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against the appellant by the respondent,  the  date  of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limitation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had to be determined with reference to the date of  incident  and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the date  when  the  complaint  was  filed  by  the  respondent.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Since  the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complaint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was filed by the respondent on 24-01-2008, with  reference  to  an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incident of 15.01.2008,  we are  of  the  view,  that  Section  468  of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Criminal Procedure Code would not stand in the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way  of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the  respondent,  in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prosecuting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complaint filed by him.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The second contention advanced at the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hands  of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the  learned  Counsel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appellant was based on the fact, that no  cognizance  was  taken  by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Judicial Magistrate, First Class,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Nalagarh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 against the appellant  under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Section 323 of the IPC, and as such, it was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not  permissible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for  the  High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Court to have initiated proceedings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against  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appellant,  under  Section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323 of the IPC, whilst accepting the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contention  of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the  appellant  to  set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aside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the proceedings initiated by the  Judicial  Magistrate,  First  Class,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Nalagarh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under Sections 341 and 506 of the IPC read with Section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34  thereof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vide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order dated 6.2.2009).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It  is  not  possible  for  us  to  accept  the  instant  contention,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principally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on the basis of Section 216 of the Code of  Criminal  Procedure,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postulates that it is open to “any court”  to  alter  or  add  to  any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charge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>, at any time before the judgment is pronounced.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In the above view of the matter, we find no merit in this appeal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  and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same is accordingly dismissed.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Criminal Appeal no. 1834/2011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Insofar as the connected appeal filed by the respondent - </w:t>
      </w:r>
      <w:proofErr w:type="spellStart"/>
      <w:proofErr w:type="gram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 Singh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concerned, who claims that charges be framed against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his father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Beli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Ram, under the provisions of the  Scheduled  Castes  and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Scheduled Tribes (Atrocities and Prevention) Act, we are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view  that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High Court was fully justified in rejecting  the  aforesaid  prayer,  on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account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of the fact that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Sohan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Singh  did  not  indicate  in  his  complaint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dated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24-01-2008, and also  in  the  statement  made   by  him,  before  the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Judicial Magistrate,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First  Class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Nalagarh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,  that  the  appellant 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Darshan</w:t>
      </w:r>
      <w:proofErr w:type="spell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Singh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Saini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belongs to an upper caste. We, therefore, find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no  justification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interfering with the impugned order, on this score also.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The instant appeal is accordingly dismissed.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                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…......................J.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                 [JAGDISH SINGH KHEHAR]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NEW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DELHI;                             …......................J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>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JULY 23, 2015.                               [ADARSH KUMAR GOEL]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ITEM NO.102               COURT NO.4               SECTION IIB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S U P R E M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E  C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O U R T  O F  I N D I A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RECORD OF PROCEEDINGS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Criminal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Appeal  No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>(s).  1833/2011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DARSHAN SINGH SAINI                                Appellant(s)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SOHAN SINGH &amp; ANR.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     Respondent(s)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appln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. (s)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stay)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WITH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Crl.A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. No. 1834/2011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(With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appln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(s) for stay)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Date :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23/07/2015 These appeals were called on for hearing today.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CORAM :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HON'BLE MR. JUSTICE JAGDISH SINGH KHEHAR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HON'BLE MR. JUSTICE ADARSH KUMAR GOEL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 xml:space="preserve">For Appellant(s) Mr. Ravi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Bakshi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, Adv.</w:t>
      </w:r>
      <w:proofErr w:type="gramEnd"/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In Crl.A.No.1833/   Mr.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Yash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Pal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Dhingra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704504">
        <w:rPr>
          <w:rFonts w:ascii="Times New Roman" w:hAnsi="Times New Roman" w:cs="Times New Roman"/>
          <w:sz w:val="25"/>
          <w:szCs w:val="25"/>
        </w:rPr>
        <w:t>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2011 and for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respondent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Crl.A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. No.1834/2011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For Respondent(s)      Ms.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Minakshi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Vij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704504">
        <w:rPr>
          <w:rFonts w:ascii="Times New Roman" w:hAnsi="Times New Roman" w:cs="Times New Roman"/>
          <w:sz w:val="25"/>
          <w:szCs w:val="25"/>
        </w:rPr>
        <w:t>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In Crl.A.No.1833/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2011 and for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in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04504">
        <w:rPr>
          <w:rFonts w:ascii="Times New Roman" w:hAnsi="Times New Roman" w:cs="Times New Roman"/>
          <w:sz w:val="25"/>
          <w:szCs w:val="25"/>
        </w:rPr>
        <w:t>Crl.A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. No.1834/2011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UPON hearing the counsel the Court made the following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                 O R D E R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           The appeals are </w:t>
      </w:r>
      <w:proofErr w:type="gramStart"/>
      <w:r w:rsidRPr="00704504">
        <w:rPr>
          <w:rFonts w:ascii="Times New Roman" w:hAnsi="Times New Roman" w:cs="Times New Roman"/>
          <w:sz w:val="25"/>
          <w:szCs w:val="25"/>
        </w:rPr>
        <w:t>dismissed  in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 terms  of  the  signed  judgment,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04504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704504">
        <w:rPr>
          <w:rFonts w:ascii="Times New Roman" w:hAnsi="Times New Roman" w:cs="Times New Roman"/>
          <w:sz w:val="25"/>
          <w:szCs w:val="25"/>
        </w:rPr>
        <w:t xml:space="preserve"> is placed on the file.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Renuka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Sadana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)                        (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Parveen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 xml:space="preserve"> Kr. </w:t>
      </w:r>
      <w:proofErr w:type="spellStart"/>
      <w:r w:rsidRPr="00704504">
        <w:rPr>
          <w:rFonts w:ascii="Times New Roman" w:hAnsi="Times New Roman" w:cs="Times New Roman"/>
          <w:sz w:val="25"/>
          <w:szCs w:val="25"/>
        </w:rPr>
        <w:t>Chawla</w:t>
      </w:r>
      <w:proofErr w:type="spellEnd"/>
      <w:r w:rsidRPr="00704504">
        <w:rPr>
          <w:rFonts w:ascii="Times New Roman" w:hAnsi="Times New Roman" w:cs="Times New Roman"/>
          <w:sz w:val="25"/>
          <w:szCs w:val="25"/>
        </w:rPr>
        <w:t>)</w:t>
      </w:r>
    </w:p>
    <w:p w:rsidR="00704504" w:rsidRPr="00704504" w:rsidRDefault="00704504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4504">
        <w:rPr>
          <w:rFonts w:ascii="Times New Roman" w:hAnsi="Times New Roman" w:cs="Times New Roman"/>
          <w:sz w:val="25"/>
          <w:szCs w:val="25"/>
        </w:rPr>
        <w:t xml:space="preserve"> Court Master                                     AR-cum-PS</w:t>
      </w:r>
    </w:p>
    <w:p w:rsidR="00BC6E82" w:rsidRPr="00704504" w:rsidRDefault="00BC6E82" w:rsidP="007045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C6E82" w:rsidRPr="00704504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704504"/>
    <w:rsid w:val="00BC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2016-05-04T10:25:00Z</dcterms:created>
  <dcterms:modified xsi:type="dcterms:W3CDTF">2016-05-04T10:26:00Z</dcterms:modified>
</cp:coreProperties>
</file>