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IN THE SUPREME COURT OF INDIA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CRIMINAL ORIGINAL JURISDICTION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WRIT PETITION (CRL.) NO.135 OF 2015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A5C07">
        <w:rPr>
          <w:rFonts w:ascii="Times New Roman" w:hAnsi="Times New Roman" w:cs="Times New Roman"/>
          <w:sz w:val="25"/>
          <w:szCs w:val="25"/>
        </w:rPr>
        <w:t>Yakub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Abdul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Razak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Memon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...Petitioner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 xml:space="preserve">State of Maharashtra and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Anr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...Respondents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A5C07">
        <w:rPr>
          <w:rFonts w:ascii="Times New Roman" w:hAnsi="Times New Roman" w:cs="Times New Roman"/>
          <w:sz w:val="25"/>
          <w:szCs w:val="25"/>
        </w:rPr>
        <w:t>Dipak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Misra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J.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The issue that had seen the end after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day’s  drill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at  4.15  p.m.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yesterday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i.e., 29.07.2015, appears  to  have  unending  character  because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precisely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after ten hours, about 3.15 a.m. on 30.07.2015, it has risen  like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phoenix possibly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harbouring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the idea that it has the potentiality to  urge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 second lease of life as put forth by Mr.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Anand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Grover, learned  Senior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Counsel  and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Mr.  </w:t>
      </w:r>
      <w:proofErr w:type="spellStart"/>
      <w:proofErr w:type="gramStart"/>
      <w:r w:rsidRPr="00DA5C07">
        <w:rPr>
          <w:rFonts w:ascii="Times New Roman" w:hAnsi="Times New Roman" w:cs="Times New Roman"/>
          <w:sz w:val="25"/>
          <w:szCs w:val="25"/>
        </w:rPr>
        <w:t>Yug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Chaudhry</w:t>
      </w:r>
      <w:proofErr w:type="spellEnd"/>
      <w:proofErr w:type="gramEnd"/>
      <w:r w:rsidRPr="00DA5C07">
        <w:rPr>
          <w:rFonts w:ascii="Times New Roman" w:hAnsi="Times New Roman" w:cs="Times New Roman"/>
          <w:sz w:val="25"/>
          <w:szCs w:val="25"/>
        </w:rPr>
        <w:t>,  learned  counsel,   appearing   for 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petitioner,  stating  that  the  assail  has  become  inevitable  after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President of India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  exercise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of  his  power  under  Article  72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Constitution has rejected the mercy petition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preferred  by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petitioner.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Be it stated, it is contended by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learned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counsel  for  the  petitioner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virtue of the rejection of the mercy  petition,  the  death  warrant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issued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on 30.4.2015 would be executed today, without waiting  for  14  days,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hence, there should be a grant of stay.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2.    We may mention that, before the ink in the earlier judgment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has  dried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up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the present writ petition has been filed  by  the  petitioner  assailing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legal justifiability of the execution warrant  dated  30.04.2015  issued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Presiding officer, Designated TADA Court, Mumbai,  for  execution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petitioner at 7.00 a.m. on 30.07.2015 and further to direct the stay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petitioner’s execution till the instant writ petition is disposed of.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3.    We do not have to adumbrate the facts in entirety as the facts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  the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instant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case have been elaborately stated in W.P. (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.)  No.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129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2015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has been dismissed on 29.07.2015.  In the earlier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writ  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lastRenderedPageBreak/>
        <w:t>prayer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, in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quintessentiality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was made for setting aside the  death  warrant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issued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the Designated TADA Court, Mumbai.  The grounds were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many  but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we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must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state with certitude that they  did  not  find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with  us.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Mr.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Grover, learned Senior Counsel would submit that it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might  appear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that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prayers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in the present petition are the same and anyone may foster the  idea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 effort has been made in a  contrived  manner  to  procrastinate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date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execution of the convict, but  it  is  not  so.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He  would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further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by the occurrence of subsequent events  that  took  place  after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pronouncement of the judgment, fresh grounds have  emerged  which  could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have been conceived of at the time when the matter was  argued.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It  is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urged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though the prayer is  the  same,  yet  the  grounds  are  totally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different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4.    At this juncture,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subsequent  event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which  has  been  accentuated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upon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Mr.  Grover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learned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Senior  Counsel  and  Mr.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Chaudhry</w:t>
      </w:r>
      <w:proofErr w:type="spellEnd"/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learned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counsel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, needs to be noted.  After we dismissed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earlier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writ  petition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being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W.P.(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) No. 129 of 2015, the President of India rejected  the  mercy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the petitioner.   The fulcrum of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submission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Mr.  Grover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the petitioner is entitled in law to challenge the same albeit on  a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limited  ground and,  therefore,  a  three-Judge  Bench  of  this  Court  in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A5C07">
        <w:rPr>
          <w:rFonts w:ascii="Times New Roman" w:hAnsi="Times New Roman" w:cs="Times New Roman"/>
          <w:sz w:val="25"/>
          <w:szCs w:val="25"/>
        </w:rPr>
        <w:t>Shatrughan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&amp;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Anr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V. Union of India &amp; ors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.[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1] has, upon  perusal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various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jail manuals which exhibited discrepancies, intended to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rationalise</w:t>
      </w:r>
      <w:proofErr w:type="spell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laying down a minimum  period  so  that  the  convict  can  make  certain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arrangements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.  To put it succinctly,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when  a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mercy  petition  is  rejected,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has to be a minimum period of 14  days  between  its  rejection  being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communicated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the petitioner and his family  and  the  scheduled  date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execution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.  That apart, minimum period of 14 days is stipulated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between  the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communication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the death warrant to the petitioner and the scheduled  date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execution.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5.    Mr. Grover,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learned  senior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Counsel  appearing  for  the  petitioner,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contend that both the conditions are  to  be  satisfied  as  they  are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cumulative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in nature.  There can be no cavil over the same.  First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to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second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condition.  The death warrant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was  issued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on  30.04.2015  which  was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admittedly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received by the petitioner on 13.07.2015  and  the  date  of  its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execution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is 30.07.2015, i.e., today.  Thus, one of the facets is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met  with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As far as the first aspect is concerned, in the earlier judgment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passed  in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W.P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.(</w:t>
      </w:r>
      <w:proofErr w:type="spellStart"/>
      <w:proofErr w:type="gramEnd"/>
      <w:r w:rsidRPr="00DA5C07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) No. 129/2015, this Court has held thus:-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“After the judgment was pronounced on 21.03.2013, an application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for  review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filed, which was dismissed by  circulation  on  30.07.2013.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After  the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rejection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the  application  for  review,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Suleman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 the  brother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petitioner,  represented  under  Article  72  of  the  Constitution  to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President of India on 06.08.2013, claiming benefits under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Article  72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(1)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Constitution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.    The   petitioner   on   07.08.2013,   wrote   to 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Superintendent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Central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Jail,  Nagpur,  informing  him  about  receipt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the office of  the  President  of  India.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On  02.09.2013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Government of India forwarded the mercy petition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convict  addressed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lastRenderedPageBreak/>
        <w:t>to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President of India, to  the  Principal  Secretary,  Home  Department,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A5C07">
        <w:rPr>
          <w:rFonts w:ascii="Times New Roman" w:hAnsi="Times New Roman" w:cs="Times New Roman"/>
          <w:sz w:val="25"/>
          <w:szCs w:val="25"/>
        </w:rPr>
        <w:t>Mahrashtra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as per the procedure.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Governor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of  Maharashtra  rejected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representation  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14.11.2013  and  on  30.09.2013,  the  State  Government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informed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Central Government about rejection of  the  mercy  petition  by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governor of Maharashtra.  On receipt of the said communication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from  the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State Government on 10.03.2014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summary  of  the  case/mercy  petition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prepared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the Ministry of  Home  Affairs  under  the  signatures  of  Home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Minister  was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forwarded  to  the  Petitioner.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said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 rejection   was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communicated  to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stipulation  that  the  convict  be   informed   and,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accordingly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on 26.05.2014, the petitioner was informed about the  rejection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mercy petition by the President of India.”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We  have  reproduced  the  whole  paragraph  as  they  state  the  facts  in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completeness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.  Before we proceed with regard to the necessity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for  grant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14 days’ time after receipt of communication of the rejection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mercy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, it is appropriate to refer to paragraph 241.7  of  the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Shatrughan</w:t>
      </w:r>
      <w:proofErr w:type="spell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Chauhan’s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case (supra) which reads as follows:-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“241.7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.  Some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Prison Manuals do not provide for any minimum  period  between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rejection of the mercy petition being communicated to the  prisoner  and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family and the scheduled date of execution.  Some Prison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Manulas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have  a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minimum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period of 1 day, others have a minimum period of  14  days.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It  is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necessary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a minimum  period  of  14  days  be  stipulated  between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receipt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communication of the rejection of  the  mercy  petition  and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scheduled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date of execution for the following reasons: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(a)   It allows the prisoner to prepare himself mentally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for  execution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 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make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his peace with God, prepare his will and settle other earthly  affairs.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(b)   It allows the prisoner to have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  last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and  final  meeting  with  his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family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members.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It  also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allows  the  prisoners’  family  members  to  make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arrangements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travel to the prison which  may  be  located  at  a  distant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place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and meet the prisoner for the last time.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Without  sufficient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notice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scheduled date  of  execution,  the  prisoners’  right  to  avail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judicial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remedies will be thwarted and they will be prevented from having  a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last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and final meeting with their families.”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It is urged by Mr. Grover, learned Senior Counsel and Mr.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Chaudhry</w:t>
      </w:r>
      <w:proofErr w:type="spellEnd"/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learned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counsel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the first mercy petition was submitted by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Suleman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 brother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petitioner, on 06.08.2013 which stood  rejected  on  11.04.2014  by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President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India  and  that  was  communicated  to  the  petitioner   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26.05.2014, but the petitioner had not submitted any mercy petition.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6.    There is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no  dispute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over  the  fact  that  the  petitioner  had  not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any representation invoking the  authority  of  the  President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India under Article 72 of the Constitution of India.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However, it is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not  in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dispute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his brother had submitted.  It is also beyond dispute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that  the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does not disown the submission of the petition by his brother  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lastRenderedPageBreak/>
        <w:t>his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behalf.  In fact, he had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communicated  to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Superintendent,  Central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Jail, Nagpur, on 07.08.2013, informing him about receipt of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  by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office of the President of India so as to pursue  the  same.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said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mercy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 as has been indicated earlier stood rejected  on  11.04.2014.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The petitioner did not think it appropriate to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challenge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rejection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mercy petition by the President of India.  He accepted his fate.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7.    Be it stated here, the mercy petition was preferred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on  6.08.2013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prior  to  that,  the  review  petition  was  dismissed  by  circulation  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30.07.2013 by the two-Judge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Bench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this  Court  which  had  decided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appeal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on 21.03.2013.  As is evident,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constitutional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validity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rule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relating to review was called  in  question  before  this  Court. 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 xml:space="preserve">Constitution Bench in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Mohd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DA5C07">
        <w:rPr>
          <w:rFonts w:ascii="Times New Roman" w:hAnsi="Times New Roman" w:cs="Times New Roman"/>
          <w:sz w:val="25"/>
          <w:szCs w:val="25"/>
        </w:rPr>
        <w:t>Arif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alias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Ashfaq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v.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Registrar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,  Supreme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Court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India and Ors.[2] dealing with the said rule opined that in death  cases,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matter should be heard by a three-Judge Bench and  the  review  petition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should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be heard in the open  court  by  giving  maximum  time  limit  of  30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minutes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the convict.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8.    Since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petitioner  had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not  filed  a  curative  petition,  he  was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entitled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seek reopening of  the  review  petition,  as  per  the  liberty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granted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certain categories of cases in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Mohd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Arif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 xml:space="preserve">Alias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Ashfaq</w:t>
      </w:r>
      <w:proofErr w:type="spellEnd"/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(supra).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Accordingly, his review petition was heard by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  three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-Judge  Bench  in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open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Court.  After rejection of the said review petition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on  09.04.2015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 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filed a  curative  petition  on  22.05.2015  which  also  got  dismissed  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21.07.2015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.  At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this stage, it is  imperative  to  state  that  despite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Constitution  Bench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saying  that  there  shall  be  oral  hearing  of 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application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for review for a  maximum  period  of  30  minutes,  the  review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was heard for almost ten days.  The purpose of mentioning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same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that ample opportunity was afforded to the petitioner.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9.     After rejection of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curative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petition  on  the  21.07.2015,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submitted a mercy petition to  the  Governor,  Maharashtra  which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received on 22.07.2015.  He also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submitted  another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mercy  petition  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President of India which was received by the President of India at  2.00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p.m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. on 29.07.2015.  Both these mercy petitions have been rejected.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10.   It is submitted by Mr. Grover, learned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Senior  Counsel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 that  as  per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principle stated  in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Shatrughan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(supra),  the  petitioner  is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entitled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claim commutation of death sentence to life imprisonment on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supervening circumstances.  For the said purpose,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he  has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referred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paragraphs 28 and 29 of the decision in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Shatrughan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(supra)  which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read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as under:-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“28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.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petitioners herein have  asserted  the  following  events  as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supervening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circumstances, for  communication  of  death  sentence  to  life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imprisonment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: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Delay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Insanity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Solitary confinement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Judgments declared per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incuriam</w:t>
      </w:r>
      <w:proofErr w:type="spell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lastRenderedPageBreak/>
        <w:t xml:space="preserve">Procedural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laspses</w:t>
      </w:r>
      <w:proofErr w:type="spell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29.   All the petitioners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have  more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or  less  asserted  on  the  aforesaid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grounds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which, in their opinion, the executive had failed to  take  note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while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rejecting the mercy petitions filed by  them.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Let  us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discuss  them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distinctively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and come to a conclusion whether  each  of  the  circumstances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exclusively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or together warrants the communication of  death  sentence  into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life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imprisonment.”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What is submitted today is that the petitioner can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challenge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rejection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mercy petition only when it is  formally  served  on  him,   for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counsel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for the petitioner have only come  to  know  from  the  news  report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about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rejection of the mercy petition by the President of India.   Thus,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14 days’ time has not been granted and he has been deprived of the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right  to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assail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same.  As has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been  stated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earlier,  the  said  stand  has  been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sought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be highlighted on the basis of the  reasons  stated  in  paragraph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241.7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case  of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Shatrughan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Chauhan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(supra).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Pyramiding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said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submission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, it is propounded by Mr. Grover, learned Senior Counsel  and  Mr.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Chaudhry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, learned counsel that in the absence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  any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time  to  assail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rejection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the mercy petition, the execution of death warrant deserves  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stayed.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11.   The question that emerges for consideration is whether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ground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not granting of 14 days’ time from the date of receipt  of  communication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rejection of the mercy petition, should the warrant which is going to  be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executed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at 7.00 a.m. on 30.07.2015 be stayed.  Mr. </w:t>
      </w:r>
      <w:proofErr w:type="spellStart"/>
      <w:proofErr w:type="gramStart"/>
      <w:r w:rsidRPr="00DA5C07">
        <w:rPr>
          <w:rFonts w:ascii="Times New Roman" w:hAnsi="Times New Roman" w:cs="Times New Roman"/>
          <w:sz w:val="25"/>
          <w:szCs w:val="25"/>
        </w:rPr>
        <w:t>Mukul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Rohatgi</w:t>
      </w:r>
      <w:proofErr w:type="spellEnd"/>
      <w:proofErr w:type="gramEnd"/>
      <w:r w:rsidRPr="00DA5C07">
        <w:rPr>
          <w:rFonts w:ascii="Times New Roman" w:hAnsi="Times New Roman" w:cs="Times New Roman"/>
          <w:sz w:val="25"/>
          <w:szCs w:val="25"/>
        </w:rPr>
        <w:t>,  learned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Attorney General for India, appearing for the respondent, would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submit  that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mercy petition is considered by the President of India  in  exercise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power under Article 72 of the Constitution of  India  and  when  he  has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rejected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mercy petition after due  consideration  of  all  the  relevant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facts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on earlier occasion, if such kind of repetitive  mercy  petitions  are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allowed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be submitted and further challenge to the rejection of  the  same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permitted, the danger of the concept of ad  infinitum  would  enter  into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field.  Mr.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Rohatgi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would further contend that at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drop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of  a  hat,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everybody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can add a new fact or a new development and expect  the  President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of  India  to  deal  with  it  as  contemplated  under  Article  72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Constitution of India and, thereafter, challenge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same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in  a  court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law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>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12.   The instant petition is a clear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expose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manipulation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principle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rule of law.  The petitioner was tried for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which  is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known  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“Bombay Blast Case’ and stood convicted in the year 2007.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Almost  22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years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passed since 1993 when the incident occurred.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We  have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not  perceived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any error in the  issue  of  the  death  warrant  as  per  our  order  dated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29.07.2015 passed in W.P. (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) No.129 of 2015.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  only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exception  which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been enthusiastically carved out by Mr. Grover, learned  Senior  Counsel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Mr.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Chaudhry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learned counsel is that they are entitled to get 14  days’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lastRenderedPageBreak/>
        <w:t>time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assail the rejection of the mercy petition.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When  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first  mercy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was rejected on 11.04.2014, there was sufficient time available  to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petitioner to make arrangement for his family members  to  meet  him  in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prison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and make necessary worldly arrangements.  There was adequate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time  to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prepare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himself to meet his Maker and to make peace with himself.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We  have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apprised by Mr.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Rohatgi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, learned Attorney General for  India  that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family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was allowed to meet the petitioner whenever they desired as  per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Jail Manual.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13.   The residuary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part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submissions  put  forth  by  the  learned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counsel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for the petitioner is that the petitioner can  still  challenge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rejection  of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his  mercy  petition.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On  a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first  glance,  the  aforesaid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submission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may look quite attractive, but in the present case the same  does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not have  much  commendation  because  the  rejection  of  the  first  mercy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the President of India could  have  been  assailed  before  this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Court, but it was not done.  We have been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apprised  that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the  copy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order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of rejection of the mercy petition has been sent  to  the  petitioner,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but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the fact remains that after the rejection of the first  mercy  petition,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despite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sufficient time, the petitioner chose not  to  challenge  the  same.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We do not think that it is a case of such nature where it can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be  said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that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legal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remedy was denied to the petitioner.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True  it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is,  the  first  mercy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was submitted by the brother of the petitioner, but  as  the  facts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clearly show, he was aware of  the  same.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Learned  Attorney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General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contend that the petitioner, in fact, had  written  a  letter  to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concerned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Superintendent of Jail pertaining to the same.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Regard  being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had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to the totality of  facts  and  circumstances  of  this  case,  we  are  not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inclined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to accept the submission  that   the  present  mercy  petition  was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preferred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by the petitioner for the first  time  and,  therefore,  14  days’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time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should be granted so that he can do the needful as  per  law.  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In  our</w:t>
      </w:r>
      <w:proofErr w:type="gramEnd"/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considered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opinion, to grant him further time to challenge the rejection  of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second mercy petition for which we have to stay  the  execution  of  the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death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warrant dated 30.04.2015 would be nothing but   travesty  of  justice.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14.   Resultantly, we do not perceive any merit in </w:t>
      </w: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this  writ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 petition  and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A5C0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A5C07">
        <w:rPr>
          <w:rFonts w:ascii="Times New Roman" w:hAnsi="Times New Roman" w:cs="Times New Roman"/>
          <w:sz w:val="25"/>
          <w:szCs w:val="25"/>
        </w:rPr>
        <w:t xml:space="preserve"> same is, accordingly, dismissed.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......................J.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Dipak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Misra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>]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.......................J.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[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Prafulla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C. Pant]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.....................J.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</w:t>
      </w:r>
      <w:proofErr w:type="spellStart"/>
      <w:r w:rsidRPr="00DA5C07">
        <w:rPr>
          <w:rFonts w:ascii="Times New Roman" w:hAnsi="Times New Roman" w:cs="Times New Roman"/>
          <w:sz w:val="25"/>
          <w:szCs w:val="25"/>
        </w:rPr>
        <w:t>Amitava</w:t>
      </w:r>
      <w:proofErr w:type="spellEnd"/>
      <w:r w:rsidRPr="00DA5C07">
        <w:rPr>
          <w:rFonts w:ascii="Times New Roman" w:hAnsi="Times New Roman" w:cs="Times New Roman"/>
          <w:sz w:val="25"/>
          <w:szCs w:val="25"/>
        </w:rPr>
        <w:t xml:space="preserve"> Roy]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lastRenderedPageBreak/>
        <w:t>New Delhi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July 30, 2015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[1]    (2014) 3 SCC 1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[2]    (2014) 9 SCC 737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A5C07">
        <w:rPr>
          <w:rFonts w:ascii="Times New Roman" w:hAnsi="Times New Roman" w:cs="Times New Roman"/>
          <w:sz w:val="25"/>
          <w:szCs w:val="25"/>
        </w:rPr>
        <w:t>14</w:t>
      </w:r>
    </w:p>
    <w:p w:rsidR="00DA5C07" w:rsidRPr="00DA5C07" w:rsidRDefault="00DA5C07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DA5C07" w:rsidRDefault="00BC6E82" w:rsidP="00DA5C0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DA5C07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5591C"/>
    <w:rsid w:val="000A0063"/>
    <w:rsid w:val="00175E4E"/>
    <w:rsid w:val="002A427C"/>
    <w:rsid w:val="00320B3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C7DBD"/>
    <w:rsid w:val="00860DA7"/>
    <w:rsid w:val="00891F32"/>
    <w:rsid w:val="008A33F6"/>
    <w:rsid w:val="008A5EE0"/>
    <w:rsid w:val="009A051D"/>
    <w:rsid w:val="009C624E"/>
    <w:rsid w:val="00A1043C"/>
    <w:rsid w:val="00A83375"/>
    <w:rsid w:val="00B23EF4"/>
    <w:rsid w:val="00B6290C"/>
    <w:rsid w:val="00BC6E82"/>
    <w:rsid w:val="00C85143"/>
    <w:rsid w:val="00CD02AA"/>
    <w:rsid w:val="00DA5C07"/>
    <w:rsid w:val="00DB79F1"/>
    <w:rsid w:val="00E14665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2016-05-04T10:53:00Z</dcterms:created>
  <dcterms:modified xsi:type="dcterms:W3CDTF">2016-05-04T10:53:00Z</dcterms:modified>
</cp:coreProperties>
</file>