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CRIMINAL  APPELLATE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JURISDICTION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CRIMINAL APPEAL NO.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1245 OF 2009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     … Appellant (s)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State of Rajasthan                                 … Respondent (s)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KURIAN, J.: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The appellant-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was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tried  before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the  Additional  Sessions  Judge,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AA76C6">
        <w:rPr>
          <w:rFonts w:ascii="Times New Roman" w:hAnsi="Times New Roman" w:cs="Times New Roman"/>
          <w:sz w:val="25"/>
          <w:szCs w:val="25"/>
        </w:rPr>
        <w:t>Nimbahera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, Rajasthan along with one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proofErr w:type="gramStart"/>
      <w:r w:rsidRPr="00AA76C6">
        <w:rPr>
          <w:rFonts w:ascii="Times New Roman" w:hAnsi="Times New Roman" w:cs="Times New Roman"/>
          <w:sz w:val="25"/>
          <w:szCs w:val="25"/>
        </w:rPr>
        <w:t>Daulat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Ram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under  Section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302 read with Section 34 and Section 201 of the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Indian  Penal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Code  (45  of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1860) (hereinafter referred to as ‘IPC’) for the murder of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her  daughter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-in-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law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and her two minor children. All the three were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convicted  under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Section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302 IPC and were sentenced to undergo life imprisonment.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There  was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also  a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sentence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of fine with default clause.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In appeal, the High Court acquitted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 xml:space="preserve">and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Daulat</w:t>
      </w:r>
      <w:proofErr w:type="spellEnd"/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Ram  holding  that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offences against them were not proved  beyond  doubt.  However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,  in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case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of the appellant, the conviction was confirmed with no modification  in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sentence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The incident is of the year 1999. First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Information  Report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was  registered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complaint given by PW-29. It was stated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that  while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he  was  in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field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gazing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cattle, he heard PW-3 crying loudly of having seen a dead  body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 lady lying in a trench. Along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with  PW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-4,  they  also  found  the  dead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bodies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of two children dumped in the trench.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On  06.09.1999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,  the  appellant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were arrested, and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Daulat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Ram was arrested on  09.09.1999.  All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them were charged under Section 302 read with Section 34 and Section  201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IPC.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Though at the trial, many of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witnesses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turned  hostile,  the  Sessions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Court convicted all the accused holding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circumstantial  evidence,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lastRenderedPageBreak/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evidence of recovery and the presence of blood stains on the clothes  of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, were sufficient to  convict  them  for  the  offence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Section 302 IPC. The High Court acquitted </w:t>
      </w:r>
      <w:proofErr w:type="spellStart"/>
      <w:proofErr w:type="gram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and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Daulat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Ram,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hence, the appeal is only at the instance of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It is contented that the conviction cannot be sustained since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chain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evidence  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circumstantial  evidence  is  not  complete.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 further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contended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that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,  at  whose  instance,  one  of  the  blood  stained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weapons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, viz.,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dhariya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was recovered, having been acquitted,  the  appellant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also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is liable to be acquitted.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We have heard the Counsel appearing for the State also.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The prosecution has relied on the following evidence: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“(1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)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deceased was last seen in the  company  of  appellant  Smt.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(2)   The verification of place of incident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at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instance  of  appellant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 xml:space="preserve">Smt.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(3)   The recovery of weapon of offence namely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Dharia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, spade and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kulhari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(4)   Recovery of blood-stained clothes of appellant Smt.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(5)   Recovery of anklet of the deceased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  pursuance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of  the  information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given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by appellant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.”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It has come out in the evidence of PW-5-Shanti Devi, who is the wife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  PW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-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6-Naresh Kumar,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landlord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of  the  deceased-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Sunanda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and  her  husband-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AA76C6">
        <w:rPr>
          <w:rFonts w:ascii="Times New Roman" w:hAnsi="Times New Roman" w:cs="Times New Roman"/>
          <w:sz w:val="25"/>
          <w:szCs w:val="25"/>
        </w:rPr>
        <w:t>Ratanlal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(son of the appellant), that accused-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Ganga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Bai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used  to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visit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deceased-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Sunanda</w:t>
      </w:r>
      <w:proofErr w:type="spellEnd"/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in her room. The said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witness  stated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that  she  had  seen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AA76C6">
        <w:rPr>
          <w:rFonts w:ascii="Times New Roman" w:hAnsi="Times New Roman" w:cs="Times New Roman"/>
          <w:sz w:val="25"/>
          <w:szCs w:val="25"/>
        </w:rPr>
        <w:t>Sunanda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with appellant before her disappearance.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has  also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come  out  in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evidence that the appellant, after the incident, came back to her,  paid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rent and took away the belongings of the deceased.  PW-6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 xml:space="preserve">-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Naresh</w:t>
      </w:r>
      <w:proofErr w:type="spellEnd"/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Kumar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supported the version of PW-5. PW-7-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is  Sultana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who  has  also  stated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deceased along with her children was seen  with  the  appellant  in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market and the deceased had told her that the appellant was taking  them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Morvan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 PW-8-husband of Sultana has supported her version. Thus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,  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of the evidence of PWs-5 to 8, both the courts below have come to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conclusion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that all the deceased were last seen with the appellant.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It has also come out from the evidence of PW-5 that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was  not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lastRenderedPageBreak/>
        <w:t>happy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with the deceased for two reasons, viz.,  (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)  she  had  already  been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married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to another person and he had left her with her two children born  to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him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and  (ii)  she  belonged  to  a  different  caste.   Therefore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,  if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had accepted them in their family, they would have been  cast  out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village. It is because of that only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deceased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along  with  her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family  had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left  the  appellant’s  house  and   stayed   in   the   rented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accommodation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provided by PW-5. It has also come out from her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evidence  that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deceased had given the phone number of paternal house and  family  photo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deceased along with her husband and children  to  her  to  be  handed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over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to her father in case she did not  return.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Yet  another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incriminating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circumstance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is the  conduct  of  the  appellant,  after  the  incident,  of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settling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rent with PW-5 and removing belongings of the deceased.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On the second circumstance on verification of the place of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incident  by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, the High Court  rightly  discarded  the  same  holding  that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Police had already identified the place where the dead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bodies  were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dumped.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The other circumstantial evidence against the appellant is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on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recovery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weapon of offence.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It  has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come  in  evidence  that  the  recovery  was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effected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only on the basis of the disclosure made by the  appellant  as  per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Exhibit-P67.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has  come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in  evidence  that  Exhibit-P53-dharia  contained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human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blood. The third piece of circumstantial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evidence  found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against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is the recovery of blood-stained clothes belonging to her  as  per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Exhibit-P66-disclosure.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could  not  give  any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explanation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of the presence of human blood on her clothes recovered  as  per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Exhibit-P52.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Though the anklet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,  said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to  be  belonging  to  the  deceased-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AA76C6">
        <w:rPr>
          <w:rFonts w:ascii="Times New Roman" w:hAnsi="Times New Roman" w:cs="Times New Roman"/>
          <w:sz w:val="25"/>
          <w:szCs w:val="25"/>
        </w:rPr>
        <w:t>Sunanda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, was also recovered pursuant to her disclosure, the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High  Court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has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discarded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same on the ground that there was no proper identification.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Having gone through the records, we find it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difficult  to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be  persuaded  to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take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 different view on the evidence against the appellant which  according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both the trial court and the High Court formed an  unbroken  chain  which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led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only to one hypothesis, viz., the involvement of the  appellant  in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offences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under Section 302 and Section 201  IPC.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It  has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to  be  specially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noted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that even under Section 313 IPC statement, the appellant did not  have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any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explanation on the presence of human blood stains on her  clothes  which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duly recovered on her disclosure.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In Nana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Keshav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Lagad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v. State of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Maharashtra[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1], this Court had an  occasion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consider a similar situation. Since the factual background,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as  such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,  is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also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explained therein, we shall extract the relevant paragraph as such: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“27. The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other  submission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made  on  behalf  of  the  appellants  was  with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reference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to the human blood found on the clothes worn by A-1  and  A-4.  It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contended  that  the  prosecution  failed  to  satisfactorily  establish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through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any independent evidence about the bloodstains found on the  clothes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lastRenderedPageBreak/>
        <w:t>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A-1, as well as the appellant in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Crl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.  A.  No.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1010  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2008.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  that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respect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instead of reiterating the details, it will be sufficient  to  refer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conclusion reached by the trial court, while dealing  with  the  said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contention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, which is found in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63. The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relevant  part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of  it  reads  as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: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“63. In the present case, the evidence of API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Padwal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in this respect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is  not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seriously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challenged or shattered.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After  all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the  accused  were  arrested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under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panchnama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and  at  the  time  of  arrest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panchnama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of  accused  Nana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bloodstained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clothes were seized. It is not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  any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way  contended  or  for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matter even whispered  that  IO  API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Padwal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was  having  any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rancour</w:t>
      </w:r>
      <w:proofErr w:type="spell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against  the  accused  or  he  was  motivated  or  interested  in  one-sided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investigation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with the sole object of implicating the accused.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As  a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matter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fact, the investigation in this case appears  to  be  totally  impartial.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When it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transpired  that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two  accused  by  name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Sandeep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and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Ganesh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,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juvenile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delinquent have not taken part in the  assault,  their  names  were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deleted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from the prosecution case by filing report under Section  169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CrPC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Therefore, here the investigation has proceeded impartially and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also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even for the sake of it, is  suggested  to  API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Padwal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that,  no  such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bloodstained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clothes were recovered from the accused Nana, moreover, as  per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settled position of law, there is no presumption in law  that  a  police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officer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acts dishonestly and his evidence cannot be acted  upon.  Therefore,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here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evidence of API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Padwal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is sufficient to prove the recovery  of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bloodstained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clothes of the accused. His evidence also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goes  to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prove  that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all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these articles, bloodstained clothes, etc. were sent to CA  and  as  per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CA report, Ext. 61 the blood was detected on the clothes of the  accused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deceased and this blood was  human  blood….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present  case,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though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CA report, Ext. 61 shows that,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said human blood was of  Group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B, CA report, Ext. 62 about the blood sample of the accused states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that  the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blood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group could not be  ascertained  as  the  results  were  inconclusive,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moreover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, there is no CA of the blood sample of the deceased to  prove  that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was having Blood Group B. However, the fact remains that,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stains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human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blood were found on the  clothes  of  accused  Nana  and  he  has  not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explained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how these bloodstains  were  on  his  clothes  and  therefore,  as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observed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in  this  authority,  it  becomes  one  more  highly  incriminating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circumstance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against the accused.”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In fact, as rightly noted by the trial court, it was for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  appellants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to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explained as to how the clothes worn by them contained human blood.  In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Section  313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questioning,  no  explanation   was   forthcoming   from 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appellants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. In these circumstances, the said contention also does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not  merit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any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consideration.”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The last contention is on parity.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submitted  that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,  whose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clothes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were duly recovered, also  contained  stains  of  human  blood,  for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also, there was no explanation and he had  also  given  disclosure  on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recovery of weapon of offence. Though we find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acquittal  made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High Court could require a revisit, in view of the  fact  that  there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no appeal by the State against the acquittal of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and  that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incident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is of the year 1999, we do not propose  to  pursue  the  matter  as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against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. However, we may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state  that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only  because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acquitted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>, in view of the clinching  evidence  on  the  involvement  of  the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in the offences of murder  and  destruction  of  evidence  charged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against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her, she is not entitled for a similar treatment  as  that  of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Udai</w:t>
      </w:r>
      <w:proofErr w:type="spell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AA76C6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Merely because one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or  more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of  those  charged  with  the  substantial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offences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and also charged under Section 34 IPC have been acquitted, the  one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the group who shared  the  common  intention,  in  whose  case  there  is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conclusive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evidence of direct involvement, cannot claim parity.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Thus, we respectfully agree with the concurrent findings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on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conviction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sentence of the appellant. We find no merit in the appeal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and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same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accordingly dismissed.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It is brought to our notice that by virtue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Order  dated  09.04.2014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passed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by the High Court of Judicature for Rajasthan,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Jaipur</w:t>
      </w:r>
      <w:proofErr w:type="spellEnd"/>
      <w:r w:rsidRPr="00AA76C6">
        <w:rPr>
          <w:rFonts w:ascii="Times New Roman" w:hAnsi="Times New Roman" w:cs="Times New Roman"/>
          <w:sz w:val="25"/>
          <w:szCs w:val="25"/>
        </w:rPr>
        <w:t xml:space="preserve">  Bench,  </w:t>
      </w:r>
      <w:proofErr w:type="spellStart"/>
      <w:r w:rsidRPr="00AA76C6">
        <w:rPr>
          <w:rFonts w:ascii="Times New Roman" w:hAnsi="Times New Roman" w:cs="Times New Roman"/>
          <w:sz w:val="25"/>
          <w:szCs w:val="25"/>
        </w:rPr>
        <w:t>Jaipur</w:t>
      </w:r>
      <w:proofErr w:type="spell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D.B. Civil Writ Petition (Parole) No.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3026  of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2014,  the  High  Court,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taking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note of the fact that the appellant had  served  more  than  fourteen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a half years of sentence in jail without parole and that  she  was  aged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about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79 years, has granted her permanent parole.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We  make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 it  clear  that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dismissal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of this appeal shall not, in any way, affect either the  permanent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AA76C6">
        <w:rPr>
          <w:rFonts w:ascii="Times New Roman" w:hAnsi="Times New Roman" w:cs="Times New Roman"/>
          <w:sz w:val="25"/>
          <w:szCs w:val="25"/>
        </w:rPr>
        <w:t>parole</w:t>
      </w:r>
      <w:proofErr w:type="gramEnd"/>
      <w:r w:rsidRPr="00AA76C6">
        <w:rPr>
          <w:rFonts w:ascii="Times New Roman" w:hAnsi="Times New Roman" w:cs="Times New Roman"/>
          <w:sz w:val="25"/>
          <w:szCs w:val="25"/>
        </w:rPr>
        <w:t xml:space="preserve"> or commutation of her sentence.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....…………………..J.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(T. S. THAKUR)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proofErr w:type="gramStart"/>
      <w:r w:rsidRPr="00AA76C6">
        <w:rPr>
          <w:rFonts w:ascii="Times New Roman" w:hAnsi="Times New Roman" w:cs="Times New Roman"/>
          <w:sz w:val="25"/>
          <w:szCs w:val="25"/>
        </w:rPr>
        <w:t>……………………..J.</w:t>
      </w:r>
      <w:proofErr w:type="gramEnd"/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    (KURIAN JOSEPH)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New Delhi;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September 30, 2015.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lastRenderedPageBreak/>
        <w:t>-----------------------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[1]    (2013) 12 SCC 721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REPORTABLE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76C6">
        <w:rPr>
          <w:rFonts w:ascii="Times New Roman" w:hAnsi="Times New Roman" w:cs="Times New Roman"/>
          <w:sz w:val="25"/>
          <w:szCs w:val="25"/>
        </w:rPr>
        <w:t>9</w:t>
      </w:r>
    </w:p>
    <w:p w:rsidR="00AA76C6" w:rsidRPr="00AA76C6" w:rsidRDefault="00AA76C6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AA76C6" w:rsidRDefault="00BC6E82" w:rsidP="00AA76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AA76C6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5591C"/>
    <w:rsid w:val="000A0063"/>
    <w:rsid w:val="00175E4E"/>
    <w:rsid w:val="002A427C"/>
    <w:rsid w:val="00320B3C"/>
    <w:rsid w:val="0035528B"/>
    <w:rsid w:val="00363587"/>
    <w:rsid w:val="00372116"/>
    <w:rsid w:val="00392C15"/>
    <w:rsid w:val="00486483"/>
    <w:rsid w:val="004D72D0"/>
    <w:rsid w:val="00536253"/>
    <w:rsid w:val="00574B40"/>
    <w:rsid w:val="006000B2"/>
    <w:rsid w:val="006568C3"/>
    <w:rsid w:val="00704504"/>
    <w:rsid w:val="0075079D"/>
    <w:rsid w:val="0075362C"/>
    <w:rsid w:val="00753935"/>
    <w:rsid w:val="007C7DBD"/>
    <w:rsid w:val="00860DA7"/>
    <w:rsid w:val="00891F32"/>
    <w:rsid w:val="008A33F6"/>
    <w:rsid w:val="008A5EE0"/>
    <w:rsid w:val="009A051D"/>
    <w:rsid w:val="009C624E"/>
    <w:rsid w:val="00A1043C"/>
    <w:rsid w:val="00A83375"/>
    <w:rsid w:val="00AA76C6"/>
    <w:rsid w:val="00B23EF4"/>
    <w:rsid w:val="00B47E61"/>
    <w:rsid w:val="00B6290C"/>
    <w:rsid w:val="00BC6E82"/>
    <w:rsid w:val="00C85143"/>
    <w:rsid w:val="00CD02AA"/>
    <w:rsid w:val="00DA5C07"/>
    <w:rsid w:val="00DB79F1"/>
    <w:rsid w:val="00E14665"/>
    <w:rsid w:val="00F135D9"/>
    <w:rsid w:val="00F15419"/>
    <w:rsid w:val="00F669BA"/>
    <w:rsid w:val="00F760C3"/>
    <w:rsid w:val="00FD0638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2016-05-04T10:54:00Z</dcterms:created>
  <dcterms:modified xsi:type="dcterms:W3CDTF">2016-05-04T10:54:00Z</dcterms:modified>
</cp:coreProperties>
</file>