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D63" w:rsidRPr="00684021" w:rsidRDefault="0086258C" w:rsidP="00684021">
      <w:pPr>
        <w:spacing w:after="0" w:line="240" w:lineRule="auto"/>
        <w:jc w:val="center"/>
        <w:rPr>
          <w:rFonts w:ascii="Times New Roman" w:hAnsi="Times New Roman" w:cs="Times New Roman"/>
          <w:b/>
          <w:sz w:val="25"/>
          <w:szCs w:val="25"/>
        </w:rPr>
      </w:pPr>
      <w:r w:rsidRPr="00684021">
        <w:rPr>
          <w:rFonts w:ascii="Times New Roman" w:hAnsi="Times New Roman" w:cs="Times New Roman"/>
          <w:b/>
          <w:sz w:val="25"/>
          <w:szCs w:val="25"/>
        </w:rPr>
        <w:t>SUPREME COURT OF INDIA</w:t>
      </w:r>
    </w:p>
    <w:p w:rsidR="008F2D63" w:rsidRDefault="008F2D63" w:rsidP="00684021">
      <w:pPr>
        <w:spacing w:after="0" w:line="240" w:lineRule="auto"/>
        <w:jc w:val="center"/>
        <w:rPr>
          <w:rFonts w:ascii="Times New Roman" w:hAnsi="Times New Roman" w:cs="Times New Roman"/>
          <w:sz w:val="25"/>
          <w:szCs w:val="25"/>
        </w:rPr>
      </w:pPr>
    </w:p>
    <w:p w:rsidR="008F2D63" w:rsidRDefault="00684021" w:rsidP="00684021">
      <w:pPr>
        <w:spacing w:after="0" w:line="240" w:lineRule="auto"/>
        <w:jc w:val="center"/>
        <w:rPr>
          <w:rFonts w:ascii="Times New Roman" w:hAnsi="Times New Roman" w:cs="Times New Roman"/>
          <w:sz w:val="25"/>
          <w:szCs w:val="25"/>
        </w:rPr>
      </w:pPr>
      <w:r w:rsidRPr="0086258C">
        <w:rPr>
          <w:rFonts w:ascii="Times New Roman" w:hAnsi="Times New Roman" w:cs="Times New Roman"/>
          <w:sz w:val="25"/>
          <w:szCs w:val="25"/>
        </w:rPr>
        <w:t>Ashok Rangnth Nagar</w:t>
      </w:r>
    </w:p>
    <w:p w:rsidR="008F2D63" w:rsidRDefault="008F2D63" w:rsidP="00684021">
      <w:pPr>
        <w:spacing w:after="0" w:line="240" w:lineRule="auto"/>
        <w:jc w:val="center"/>
        <w:rPr>
          <w:rFonts w:ascii="Times New Roman" w:hAnsi="Times New Roman" w:cs="Times New Roman"/>
          <w:sz w:val="25"/>
          <w:szCs w:val="25"/>
        </w:rPr>
      </w:pPr>
    </w:p>
    <w:p w:rsidR="008F2D63" w:rsidRPr="0086258C" w:rsidRDefault="00684021" w:rsidP="006840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6258C" w:rsidRPr="0086258C" w:rsidRDefault="0086258C" w:rsidP="00684021">
      <w:pPr>
        <w:tabs>
          <w:tab w:val="left" w:pos="3465"/>
        </w:tabs>
        <w:spacing w:after="0" w:line="240" w:lineRule="auto"/>
        <w:jc w:val="center"/>
        <w:rPr>
          <w:rFonts w:ascii="Times New Roman" w:hAnsi="Times New Roman" w:cs="Times New Roman"/>
          <w:sz w:val="25"/>
          <w:szCs w:val="25"/>
        </w:rPr>
      </w:pPr>
    </w:p>
    <w:p w:rsidR="0086258C" w:rsidRDefault="00684021" w:rsidP="00684021">
      <w:pPr>
        <w:spacing w:after="0" w:line="240" w:lineRule="auto"/>
        <w:jc w:val="center"/>
        <w:rPr>
          <w:rFonts w:ascii="Times New Roman" w:hAnsi="Times New Roman" w:cs="Times New Roman"/>
          <w:sz w:val="25"/>
          <w:szCs w:val="25"/>
        </w:rPr>
      </w:pPr>
      <w:r w:rsidRPr="0086258C">
        <w:rPr>
          <w:rFonts w:ascii="Times New Roman" w:hAnsi="Times New Roman" w:cs="Times New Roman"/>
          <w:sz w:val="25"/>
          <w:szCs w:val="25"/>
        </w:rPr>
        <w:t>Shrikant Govindrao Sangvikar</w:t>
      </w:r>
    </w:p>
    <w:p w:rsidR="00684021" w:rsidRPr="0086258C" w:rsidRDefault="00684021" w:rsidP="00684021">
      <w:pPr>
        <w:spacing w:after="0" w:line="240" w:lineRule="auto"/>
        <w:jc w:val="center"/>
        <w:rPr>
          <w:rFonts w:ascii="Times New Roman" w:hAnsi="Times New Roman" w:cs="Times New Roman"/>
          <w:sz w:val="25"/>
          <w:szCs w:val="25"/>
        </w:rPr>
      </w:pPr>
    </w:p>
    <w:p w:rsidR="00684021" w:rsidRDefault="00684021" w:rsidP="006840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C.A.No.8909 of</w:t>
      </w:r>
      <w:r w:rsidRPr="0086258C">
        <w:rPr>
          <w:rFonts w:ascii="Times New Roman" w:hAnsi="Times New Roman" w:cs="Times New Roman"/>
          <w:sz w:val="25"/>
          <w:szCs w:val="25"/>
        </w:rPr>
        <w:t xml:space="preserve"> 2015</w:t>
      </w:r>
    </w:p>
    <w:p w:rsidR="00684021" w:rsidRDefault="00684021" w:rsidP="00684021">
      <w:pPr>
        <w:spacing w:after="0" w:line="240" w:lineRule="auto"/>
        <w:jc w:val="center"/>
        <w:rPr>
          <w:rFonts w:ascii="Times New Roman" w:hAnsi="Times New Roman" w:cs="Times New Roman"/>
          <w:sz w:val="25"/>
          <w:szCs w:val="25"/>
        </w:rPr>
      </w:pPr>
    </w:p>
    <w:p w:rsidR="00684021" w:rsidRDefault="00684021" w:rsidP="006840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C.Nagappan,JJ.,)</w:t>
      </w:r>
    </w:p>
    <w:p w:rsidR="00684021" w:rsidRDefault="00684021" w:rsidP="00684021">
      <w:pPr>
        <w:spacing w:after="0" w:line="240" w:lineRule="auto"/>
        <w:jc w:val="center"/>
        <w:rPr>
          <w:rFonts w:ascii="Times New Roman" w:hAnsi="Times New Roman" w:cs="Times New Roman"/>
          <w:sz w:val="25"/>
          <w:szCs w:val="25"/>
        </w:rPr>
      </w:pPr>
    </w:p>
    <w:p w:rsidR="00684021" w:rsidRDefault="00684021" w:rsidP="006840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27.10.2015</w:t>
      </w:r>
    </w:p>
    <w:p w:rsidR="0086258C" w:rsidRPr="0086258C" w:rsidRDefault="0086258C" w:rsidP="00684021">
      <w:pPr>
        <w:spacing w:after="0" w:line="240" w:lineRule="auto"/>
        <w:jc w:val="center"/>
        <w:rPr>
          <w:rFonts w:ascii="Times New Roman" w:hAnsi="Times New Roman" w:cs="Times New Roman"/>
          <w:sz w:val="25"/>
          <w:szCs w:val="25"/>
        </w:rPr>
      </w:pPr>
    </w:p>
    <w:p w:rsidR="0086258C" w:rsidRPr="00684021" w:rsidRDefault="00684021" w:rsidP="00684021">
      <w:pPr>
        <w:spacing w:after="0" w:line="240" w:lineRule="auto"/>
        <w:jc w:val="center"/>
        <w:rPr>
          <w:rFonts w:ascii="Times New Roman" w:hAnsi="Times New Roman" w:cs="Times New Roman"/>
          <w:b/>
          <w:sz w:val="25"/>
          <w:szCs w:val="25"/>
        </w:rPr>
      </w:pPr>
      <w:r w:rsidRPr="00684021">
        <w:rPr>
          <w:rFonts w:ascii="Times New Roman" w:hAnsi="Times New Roman" w:cs="Times New Roman"/>
          <w:b/>
          <w:sz w:val="25"/>
          <w:szCs w:val="25"/>
        </w:rPr>
        <w:t>ORDER</w:t>
      </w:r>
    </w:p>
    <w:p w:rsidR="00684021" w:rsidRDefault="00684021" w:rsidP="00684021">
      <w:pPr>
        <w:spacing w:after="0" w:line="240" w:lineRule="auto"/>
        <w:jc w:val="both"/>
        <w:rPr>
          <w:rFonts w:ascii="Times New Roman" w:hAnsi="Times New Roman" w:cs="Times New Roman"/>
          <w:sz w:val="25"/>
          <w:szCs w:val="25"/>
        </w:rPr>
      </w:pPr>
    </w:p>
    <w:p w:rsidR="00684021" w:rsidRDefault="00684021" w:rsidP="00684021">
      <w:pPr>
        <w:spacing w:after="0" w:line="240" w:lineRule="auto"/>
        <w:jc w:val="both"/>
        <w:rPr>
          <w:rFonts w:ascii="Times New Roman" w:hAnsi="Times New Roman" w:cs="Times New Roman"/>
          <w:sz w:val="25"/>
          <w:szCs w:val="25"/>
        </w:rPr>
      </w:pPr>
      <w:r w:rsidRPr="0086258C">
        <w:rPr>
          <w:rFonts w:ascii="Times New Roman" w:hAnsi="Times New Roman" w:cs="Times New Roman"/>
          <w:sz w:val="25"/>
          <w:szCs w:val="25"/>
        </w:rPr>
        <w:t>SLP(C</w:t>
      </w:r>
      <w:r>
        <w:rPr>
          <w:rFonts w:ascii="Times New Roman" w:hAnsi="Times New Roman" w:cs="Times New Roman"/>
          <w:sz w:val="25"/>
          <w:szCs w:val="25"/>
        </w:rPr>
        <w:t>ivil)</w:t>
      </w:r>
      <w:r w:rsidRPr="0086258C">
        <w:rPr>
          <w:rFonts w:ascii="Times New Roman" w:hAnsi="Times New Roman" w:cs="Times New Roman"/>
          <w:sz w:val="25"/>
          <w:szCs w:val="25"/>
        </w:rPr>
        <w:t>No.1120 of 2015</w:t>
      </w:r>
    </w:p>
    <w:p w:rsidR="00684021" w:rsidRPr="0086258C" w:rsidRDefault="00684021" w:rsidP="0086258C">
      <w:pPr>
        <w:spacing w:after="0" w:line="240" w:lineRule="auto"/>
        <w:jc w:val="both"/>
        <w:rPr>
          <w:rFonts w:ascii="Times New Roman" w:hAnsi="Times New Roman" w:cs="Times New Roman"/>
          <w:sz w:val="25"/>
          <w:szCs w:val="25"/>
        </w:rPr>
      </w:pPr>
    </w:p>
    <w:p w:rsidR="0086258C" w:rsidRDefault="00684021"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86258C" w:rsidRPr="0086258C">
        <w:rPr>
          <w:rFonts w:ascii="Times New Roman" w:hAnsi="Times New Roman" w:cs="Times New Roman"/>
          <w:sz w:val="25"/>
          <w:szCs w:val="25"/>
        </w:rPr>
        <w:t>Leave granted.</w:t>
      </w:r>
    </w:p>
    <w:p w:rsidR="00684021" w:rsidRPr="0086258C" w:rsidRDefault="00684021" w:rsidP="0086258C">
      <w:pPr>
        <w:spacing w:after="0" w:line="240" w:lineRule="auto"/>
        <w:jc w:val="both"/>
        <w:rPr>
          <w:rFonts w:ascii="Times New Roman" w:hAnsi="Times New Roman" w:cs="Times New Roman"/>
          <w:sz w:val="25"/>
          <w:szCs w:val="25"/>
        </w:rPr>
      </w:pPr>
    </w:p>
    <w:p w:rsidR="0086258C" w:rsidRDefault="00684021"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86258C" w:rsidRPr="0086258C">
        <w:rPr>
          <w:rFonts w:ascii="Times New Roman" w:hAnsi="Times New Roman" w:cs="Times New Roman"/>
          <w:sz w:val="25"/>
          <w:szCs w:val="25"/>
        </w:rPr>
        <w:t xml:space="preserve"> We have heard Mr. Vatsalya Vigya, learned counsel appearing for the appellant and Ms. Chandrakant Giri, learned Amicus Curiae for the respondents and perused the common impugned judgment dated 13.02.2014 passed by the Bombay High Court.</w:t>
      </w:r>
    </w:p>
    <w:p w:rsidR="00684021" w:rsidRPr="0086258C" w:rsidRDefault="00684021" w:rsidP="0086258C">
      <w:pPr>
        <w:spacing w:after="0" w:line="240" w:lineRule="auto"/>
        <w:jc w:val="both"/>
        <w:rPr>
          <w:rFonts w:ascii="Times New Roman" w:hAnsi="Times New Roman" w:cs="Times New Roman"/>
          <w:sz w:val="25"/>
          <w:szCs w:val="25"/>
        </w:rPr>
      </w:pPr>
    </w:p>
    <w:p w:rsidR="0086258C" w:rsidRDefault="00684021"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86258C" w:rsidRPr="0086258C">
        <w:rPr>
          <w:rFonts w:ascii="Times New Roman" w:hAnsi="Times New Roman" w:cs="Times New Roman"/>
          <w:sz w:val="25"/>
          <w:szCs w:val="25"/>
        </w:rPr>
        <w:t xml:space="preserve"> The short question that arises for consideration in these appeals is as to whether the High Court was justified in</w:t>
      </w:r>
      <w:r>
        <w:rPr>
          <w:rFonts w:ascii="Times New Roman" w:hAnsi="Times New Roman" w:cs="Times New Roman"/>
          <w:sz w:val="25"/>
          <w:szCs w:val="25"/>
        </w:rPr>
        <w:t xml:space="preserve"> </w:t>
      </w:r>
      <w:r w:rsidR="0086258C" w:rsidRPr="0086258C">
        <w:rPr>
          <w:rFonts w:ascii="Times New Roman" w:hAnsi="Times New Roman" w:cs="Times New Roman"/>
          <w:sz w:val="25"/>
          <w:szCs w:val="25"/>
        </w:rPr>
        <w:t>passing the impugned judgment without formulating any substantial question of law.</w:t>
      </w:r>
    </w:p>
    <w:p w:rsidR="00684021" w:rsidRPr="0086258C" w:rsidRDefault="00684021" w:rsidP="0086258C">
      <w:pPr>
        <w:spacing w:after="0" w:line="240" w:lineRule="auto"/>
        <w:jc w:val="both"/>
        <w:rPr>
          <w:rFonts w:ascii="Times New Roman" w:hAnsi="Times New Roman" w:cs="Times New Roman"/>
          <w:sz w:val="25"/>
          <w:szCs w:val="25"/>
        </w:rPr>
      </w:pPr>
    </w:p>
    <w:p w:rsidR="0086258C" w:rsidRDefault="00684021"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86258C" w:rsidRPr="0086258C">
        <w:rPr>
          <w:rFonts w:ascii="Times New Roman" w:hAnsi="Times New Roman" w:cs="Times New Roman"/>
          <w:sz w:val="25"/>
          <w:szCs w:val="25"/>
        </w:rPr>
        <w:t xml:space="preserve"> The facts of the case in a nutshell are that the plaintiff- respondents filed a civil suit for perpetual injunction against the defendant-appellant seeking a decree restraining him from alienating the suit property.</w:t>
      </w:r>
    </w:p>
    <w:p w:rsidR="00684021" w:rsidRPr="0086258C" w:rsidRDefault="00684021" w:rsidP="0086258C">
      <w:pPr>
        <w:spacing w:after="0" w:line="240" w:lineRule="auto"/>
        <w:jc w:val="both"/>
        <w:rPr>
          <w:rFonts w:ascii="Times New Roman" w:hAnsi="Times New Roman" w:cs="Times New Roman"/>
          <w:sz w:val="25"/>
          <w:szCs w:val="25"/>
        </w:rPr>
      </w:pPr>
    </w:p>
    <w:p w:rsidR="0086258C" w:rsidRDefault="00684021"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86258C" w:rsidRPr="0086258C">
        <w:rPr>
          <w:rFonts w:ascii="Times New Roman" w:hAnsi="Times New Roman" w:cs="Times New Roman"/>
          <w:sz w:val="25"/>
          <w:szCs w:val="25"/>
        </w:rPr>
        <w:t xml:space="preserve"> After a full-fledged trial, the suit was dismissed. As against the judgment and decree passed by the trial court, the plaintiff preferred an appeal before the District Judge which was also dismissed by upholding the judgment of the trial court. Aggrieved by the same, the plaintiff-respondents filed second appeals in the High Court. The High Court without formulating substantial question of law heard the appeals and reversed the judgment and decree passed by the trial court as also of the appellate court. Consequently, the suit was decreed. Hence, these appeals by special leave.</w:t>
      </w:r>
    </w:p>
    <w:p w:rsidR="00684021" w:rsidRPr="0086258C" w:rsidRDefault="00684021" w:rsidP="0086258C">
      <w:pPr>
        <w:spacing w:after="0" w:line="240" w:lineRule="auto"/>
        <w:jc w:val="both"/>
        <w:rPr>
          <w:rFonts w:ascii="Times New Roman" w:hAnsi="Times New Roman" w:cs="Times New Roman"/>
          <w:sz w:val="25"/>
          <w:szCs w:val="25"/>
        </w:rPr>
      </w:pPr>
    </w:p>
    <w:p w:rsidR="0086258C" w:rsidRPr="0086258C" w:rsidRDefault="00684021"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86258C" w:rsidRPr="0086258C">
        <w:rPr>
          <w:rFonts w:ascii="Times New Roman" w:hAnsi="Times New Roman" w:cs="Times New Roman"/>
          <w:sz w:val="25"/>
          <w:szCs w:val="25"/>
        </w:rPr>
        <w:t xml:space="preserve"> Without expressing any opinion on the merits of the case prima facie we are of the view that the matter need to be remitted to the High Court to decide the second appeal afresh.</w:t>
      </w:r>
    </w:p>
    <w:p w:rsidR="0086258C" w:rsidRDefault="0086258C" w:rsidP="0086258C">
      <w:pPr>
        <w:spacing w:after="0" w:line="240" w:lineRule="auto"/>
        <w:jc w:val="both"/>
        <w:rPr>
          <w:rFonts w:ascii="Times New Roman" w:hAnsi="Times New Roman" w:cs="Times New Roman"/>
          <w:sz w:val="25"/>
          <w:szCs w:val="25"/>
        </w:rPr>
      </w:pPr>
      <w:r w:rsidRPr="0086258C">
        <w:rPr>
          <w:rFonts w:ascii="Times New Roman" w:hAnsi="Times New Roman" w:cs="Times New Roman"/>
          <w:sz w:val="25"/>
          <w:szCs w:val="25"/>
        </w:rPr>
        <w:t xml:space="preserve">The High Court, in fact, failed to notice the mandate of Section 100 CPC while deciding a second appeal. Time and again this Court has held that unless the High Court is satisfied that </w:t>
      </w:r>
      <w:r w:rsidRPr="0086258C">
        <w:rPr>
          <w:rFonts w:ascii="Times New Roman" w:hAnsi="Times New Roman" w:cs="Times New Roman"/>
          <w:sz w:val="25"/>
          <w:szCs w:val="25"/>
        </w:rPr>
        <w:lastRenderedPageBreak/>
        <w:t>there is a substantial question of law, jurisdiction under Section 100 of the Code cannot be exercised.</w:t>
      </w:r>
    </w:p>
    <w:p w:rsidR="00684021" w:rsidRPr="0086258C" w:rsidRDefault="00684021" w:rsidP="0086258C">
      <w:pPr>
        <w:spacing w:after="0" w:line="240" w:lineRule="auto"/>
        <w:jc w:val="both"/>
        <w:rPr>
          <w:rFonts w:ascii="Times New Roman" w:hAnsi="Times New Roman" w:cs="Times New Roman"/>
          <w:sz w:val="25"/>
          <w:szCs w:val="25"/>
        </w:rPr>
      </w:pPr>
    </w:p>
    <w:p w:rsidR="0086258C" w:rsidRDefault="00684021"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86258C" w:rsidRPr="0086258C">
        <w:rPr>
          <w:rFonts w:ascii="Times New Roman" w:hAnsi="Times New Roman" w:cs="Times New Roman"/>
          <w:sz w:val="25"/>
          <w:szCs w:val="25"/>
        </w:rPr>
        <w:t>Although not necessary but to remind ourselves the law settled by this Court we may refer some of the decisions hereinafter.</w:t>
      </w:r>
    </w:p>
    <w:p w:rsidR="00684021" w:rsidRPr="0086258C" w:rsidRDefault="00684021" w:rsidP="0086258C">
      <w:pPr>
        <w:spacing w:after="0" w:line="240" w:lineRule="auto"/>
        <w:jc w:val="both"/>
        <w:rPr>
          <w:rFonts w:ascii="Times New Roman" w:hAnsi="Times New Roman" w:cs="Times New Roman"/>
          <w:sz w:val="25"/>
          <w:szCs w:val="25"/>
        </w:rPr>
      </w:pPr>
    </w:p>
    <w:p w:rsidR="0086258C" w:rsidRDefault="00684021"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86258C" w:rsidRPr="0086258C">
        <w:rPr>
          <w:rFonts w:ascii="Times New Roman" w:hAnsi="Times New Roman" w:cs="Times New Roman"/>
          <w:sz w:val="25"/>
          <w:szCs w:val="25"/>
        </w:rPr>
        <w:t xml:space="preserve"> In the case of </w:t>
      </w:r>
      <w:r w:rsidR="0086258C" w:rsidRPr="00684021">
        <w:rPr>
          <w:rFonts w:ascii="Times New Roman" w:hAnsi="Times New Roman" w:cs="Times New Roman"/>
          <w:i/>
          <w:sz w:val="25"/>
          <w:szCs w:val="25"/>
        </w:rPr>
        <w:t>Shiv Cotex vs. Tirgun Auto Plast (P) Ltd</w:t>
      </w:r>
      <w:r w:rsidRPr="00684021">
        <w:rPr>
          <w:rFonts w:ascii="Times New Roman" w:hAnsi="Times New Roman" w:cs="Times New Roman"/>
          <w:i/>
          <w:sz w:val="20"/>
          <w:szCs w:val="20"/>
          <w:vertAlign w:val="superscript"/>
        </w:rPr>
        <w:t>1</w:t>
      </w:r>
      <w:r w:rsidR="0086258C" w:rsidRPr="00684021">
        <w:rPr>
          <w:rFonts w:ascii="Times New Roman" w:hAnsi="Times New Roman" w:cs="Times New Roman"/>
          <w:i/>
          <w:sz w:val="25"/>
          <w:szCs w:val="25"/>
        </w:rPr>
        <w:t>.,</w:t>
      </w:r>
      <w:r w:rsidR="0086258C" w:rsidRPr="0086258C">
        <w:rPr>
          <w:rFonts w:ascii="Times New Roman" w:hAnsi="Times New Roman" w:cs="Times New Roman"/>
          <w:sz w:val="25"/>
          <w:szCs w:val="25"/>
        </w:rPr>
        <w:t xml:space="preserve"> against the concurrent judgment and decree of the two courts, a Second Appeal was filed before the High Court, which has been allowed by the Single Judge and the suit had been remanded to the trial court for fresh decision in accordance with law. While deciding the appeal and reversing the judgment and decree of the two courts, the High Court proceeded without formulating any substantial question of law. On these facts, this Court observed that</w:t>
      </w:r>
    </w:p>
    <w:p w:rsidR="00684021" w:rsidRPr="0086258C" w:rsidRDefault="00684021" w:rsidP="0086258C">
      <w:pPr>
        <w:spacing w:after="0" w:line="240" w:lineRule="auto"/>
        <w:jc w:val="both"/>
        <w:rPr>
          <w:rFonts w:ascii="Times New Roman" w:hAnsi="Times New Roman" w:cs="Times New Roman"/>
          <w:sz w:val="25"/>
          <w:szCs w:val="25"/>
        </w:rPr>
      </w:pPr>
    </w:p>
    <w:p w:rsidR="0086258C" w:rsidRDefault="0086258C" w:rsidP="00684021">
      <w:pPr>
        <w:spacing w:after="0" w:line="240" w:lineRule="auto"/>
        <w:ind w:left="720"/>
        <w:jc w:val="both"/>
        <w:rPr>
          <w:rFonts w:ascii="Times New Roman" w:hAnsi="Times New Roman" w:cs="Times New Roman"/>
          <w:sz w:val="25"/>
          <w:szCs w:val="25"/>
        </w:rPr>
      </w:pPr>
      <w:r w:rsidRPr="0086258C">
        <w:rPr>
          <w:rFonts w:ascii="Times New Roman" w:hAnsi="Times New Roman" w:cs="Times New Roman"/>
          <w:sz w:val="25"/>
          <w:szCs w:val="25"/>
        </w:rPr>
        <w:t>“11. The judgment of the High Court is gravely flawed and cannot be sustained for more than one reason. In the first place, the High Court, while deciding the second appeal, failed to adhere to the necessary requirement of Section 100 CPC and interfered with the concurrent judgment and decree of the courts below without formulating any substantial question of law. The formulation of substantial question of law is a must before the second appeal is heard and finally disposed of by the High Court. This Court has reiterated and restated the legal position time out of number that formulation of a substantial question of law is a condition precedent for entertaining and deciding a second appeal. Recently, in Umerkhan v. Bismillabi decided by us on 28-7-2011, it has been held that the judgment of the High Court is rendered patently illegal, if a second appeal is heard and the judgment and decree appealed against is reversed without formulating a substantial question of law.”</w:t>
      </w:r>
    </w:p>
    <w:p w:rsidR="00684021" w:rsidRPr="0086258C" w:rsidRDefault="00684021" w:rsidP="0086258C">
      <w:pPr>
        <w:spacing w:after="0" w:line="240" w:lineRule="auto"/>
        <w:jc w:val="both"/>
        <w:rPr>
          <w:rFonts w:ascii="Times New Roman" w:hAnsi="Times New Roman" w:cs="Times New Roman"/>
          <w:sz w:val="25"/>
          <w:szCs w:val="25"/>
        </w:rPr>
      </w:pPr>
    </w:p>
    <w:p w:rsidR="0086258C" w:rsidRDefault="00684021"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86258C" w:rsidRPr="0086258C">
        <w:rPr>
          <w:rFonts w:ascii="Times New Roman" w:hAnsi="Times New Roman" w:cs="Times New Roman"/>
          <w:sz w:val="25"/>
          <w:szCs w:val="25"/>
        </w:rPr>
        <w:t xml:space="preserve">In the case of </w:t>
      </w:r>
      <w:r w:rsidR="0086258C" w:rsidRPr="00684021">
        <w:rPr>
          <w:rFonts w:ascii="Times New Roman" w:hAnsi="Times New Roman" w:cs="Times New Roman"/>
          <w:i/>
          <w:sz w:val="25"/>
          <w:szCs w:val="25"/>
        </w:rPr>
        <w:t>Umerkhan vs. Bismillabi</w:t>
      </w:r>
      <w:r w:rsidRPr="00684021">
        <w:rPr>
          <w:rFonts w:ascii="Times New Roman" w:hAnsi="Times New Roman" w:cs="Times New Roman"/>
          <w:i/>
          <w:sz w:val="20"/>
          <w:szCs w:val="20"/>
          <w:vertAlign w:val="superscript"/>
        </w:rPr>
        <w:t>2</w:t>
      </w:r>
      <w:r w:rsidR="0086258C" w:rsidRPr="00684021">
        <w:rPr>
          <w:rFonts w:ascii="Times New Roman" w:hAnsi="Times New Roman" w:cs="Times New Roman"/>
          <w:i/>
          <w:sz w:val="25"/>
          <w:szCs w:val="25"/>
        </w:rPr>
        <w:t xml:space="preserve">, </w:t>
      </w:r>
      <w:r w:rsidR="0086258C" w:rsidRPr="0086258C">
        <w:rPr>
          <w:rFonts w:ascii="Times New Roman" w:hAnsi="Times New Roman" w:cs="Times New Roman"/>
          <w:sz w:val="25"/>
          <w:szCs w:val="25"/>
        </w:rPr>
        <w:t>the High Court had allowed the second appeal and set aside the judgment and decree of the First Appellate Court. While allowing the appeal and reversing the judgment of the Appellate Court, no substantial question of law was formulated. On these facts, this Court observed as under:</w:t>
      </w:r>
    </w:p>
    <w:p w:rsidR="00684021" w:rsidRPr="0086258C" w:rsidRDefault="00684021" w:rsidP="0086258C">
      <w:pPr>
        <w:spacing w:after="0" w:line="240" w:lineRule="auto"/>
        <w:jc w:val="both"/>
        <w:rPr>
          <w:rFonts w:ascii="Times New Roman" w:hAnsi="Times New Roman" w:cs="Times New Roman"/>
          <w:sz w:val="25"/>
          <w:szCs w:val="25"/>
        </w:rPr>
      </w:pPr>
    </w:p>
    <w:p w:rsidR="0086258C" w:rsidRDefault="0086258C" w:rsidP="00684021">
      <w:pPr>
        <w:spacing w:after="0" w:line="240" w:lineRule="auto"/>
        <w:ind w:left="720"/>
        <w:jc w:val="both"/>
        <w:rPr>
          <w:rFonts w:ascii="Times New Roman" w:hAnsi="Times New Roman" w:cs="Times New Roman"/>
          <w:sz w:val="25"/>
          <w:szCs w:val="25"/>
        </w:rPr>
      </w:pPr>
      <w:r w:rsidRPr="0086258C">
        <w:rPr>
          <w:rFonts w:ascii="Times New Roman" w:hAnsi="Times New Roman" w:cs="Times New Roman"/>
          <w:sz w:val="25"/>
          <w:szCs w:val="25"/>
        </w:rPr>
        <w:t>“11. In our view, the very jurisdiction of the High Court in hearing a second appeal is founded on the formulation of a substantial question of law. The judgment of the High Court is rendered patently illegal, if a second appeal is heard and judgment and decree appealed against is</w:t>
      </w:r>
      <w:r w:rsidR="00684021">
        <w:rPr>
          <w:rFonts w:ascii="Times New Roman" w:hAnsi="Times New Roman" w:cs="Times New Roman"/>
          <w:sz w:val="25"/>
          <w:szCs w:val="25"/>
        </w:rPr>
        <w:t xml:space="preserve"> </w:t>
      </w:r>
      <w:r w:rsidRPr="0086258C">
        <w:rPr>
          <w:rFonts w:ascii="Times New Roman" w:hAnsi="Times New Roman" w:cs="Times New Roman"/>
          <w:sz w:val="25"/>
          <w:szCs w:val="25"/>
        </w:rPr>
        <w:t>reversed without formulating a substantial question of law. The second appellate jurisdiction of the High Court under Section 100 is not akin to the appellate jurisdiction under Section 96 of the Code; it is restricted to such substantial question or questions of law that may arise from the judgment and decree appealed against. As a matter of law, a second appeal is entertainable by the High Court only upon its satisfaction that a substantial question of law is involved in the matter and its formulation thereof. Section 100 of the Code provides that the second appeal shall be heard on the question so formulated. It is, however, open to the High Court to reframe substantial question of law or frame substantial question of law afresh or hold that no substantial question of law is involved at the time of hearing the second appeal but reversal of the judgment and decree passed in appeal by a court subordinate to it in exercise of jurisdiction under Section 100 of the Code is impermissible without formulating substantial question of law and a decision on such question.</w:t>
      </w:r>
    </w:p>
    <w:p w:rsidR="00684021" w:rsidRPr="0086258C" w:rsidRDefault="00684021" w:rsidP="00684021">
      <w:pPr>
        <w:spacing w:after="0" w:line="240" w:lineRule="auto"/>
        <w:ind w:left="1440"/>
        <w:jc w:val="both"/>
        <w:rPr>
          <w:rFonts w:ascii="Times New Roman" w:hAnsi="Times New Roman" w:cs="Times New Roman"/>
          <w:sz w:val="25"/>
          <w:szCs w:val="25"/>
        </w:rPr>
      </w:pPr>
    </w:p>
    <w:p w:rsidR="0086258C" w:rsidRDefault="0086258C" w:rsidP="00684021">
      <w:pPr>
        <w:spacing w:after="0" w:line="240" w:lineRule="auto"/>
        <w:ind w:left="720"/>
        <w:jc w:val="both"/>
        <w:rPr>
          <w:rFonts w:ascii="Times New Roman" w:hAnsi="Times New Roman" w:cs="Times New Roman"/>
          <w:sz w:val="25"/>
          <w:szCs w:val="25"/>
        </w:rPr>
      </w:pPr>
      <w:r w:rsidRPr="0086258C">
        <w:rPr>
          <w:rFonts w:ascii="Times New Roman" w:hAnsi="Times New Roman" w:cs="Times New Roman"/>
          <w:sz w:val="25"/>
          <w:szCs w:val="25"/>
        </w:rPr>
        <w:t>12. This Court has been bringing to the notice of the High Courts the constraints of Section 100 of the Code and the mandate of the law contained in Section 101 that no second appeal shall lie except on the ground mentioned in Section 100, yet it appears that the fundamental legal position concerning jurisdiction of the High Court in second appeal is ignored and overlooked time and again. The present appeal is unfortunately one of such matters where the High Court interfered with the judgment and decree of the first appellate court in total disregard of the above legal position.”</w:t>
      </w:r>
    </w:p>
    <w:p w:rsidR="00684021" w:rsidRPr="0086258C" w:rsidRDefault="00684021" w:rsidP="00684021">
      <w:pPr>
        <w:spacing w:after="0" w:line="240" w:lineRule="auto"/>
        <w:ind w:left="720"/>
        <w:jc w:val="both"/>
        <w:rPr>
          <w:rFonts w:ascii="Times New Roman" w:hAnsi="Times New Roman" w:cs="Times New Roman"/>
          <w:sz w:val="25"/>
          <w:szCs w:val="25"/>
        </w:rPr>
      </w:pPr>
    </w:p>
    <w:p w:rsidR="0086258C" w:rsidRDefault="0086258C" w:rsidP="0086258C">
      <w:pPr>
        <w:spacing w:after="0" w:line="240" w:lineRule="auto"/>
        <w:jc w:val="both"/>
        <w:rPr>
          <w:rFonts w:ascii="Times New Roman" w:hAnsi="Times New Roman" w:cs="Times New Roman"/>
          <w:sz w:val="25"/>
          <w:szCs w:val="25"/>
        </w:rPr>
      </w:pPr>
      <w:r w:rsidRPr="0086258C">
        <w:rPr>
          <w:rFonts w:ascii="Times New Roman" w:hAnsi="Times New Roman" w:cs="Times New Roman"/>
          <w:sz w:val="25"/>
          <w:szCs w:val="25"/>
        </w:rPr>
        <w:t>10.</w:t>
      </w:r>
      <w:r w:rsidRPr="0086258C">
        <w:rPr>
          <w:rFonts w:ascii="Times New Roman" w:hAnsi="Times New Roman" w:cs="Times New Roman"/>
          <w:sz w:val="25"/>
          <w:szCs w:val="25"/>
        </w:rPr>
        <w:tab/>
        <w:t xml:space="preserve">In the case of </w:t>
      </w:r>
      <w:r w:rsidRPr="00684021">
        <w:rPr>
          <w:rFonts w:ascii="Times New Roman" w:hAnsi="Times New Roman" w:cs="Times New Roman"/>
          <w:i/>
          <w:sz w:val="25"/>
          <w:szCs w:val="25"/>
        </w:rPr>
        <w:t>Rameshwar Dayal Mangala v. Harish Chand</w:t>
      </w:r>
      <w:r w:rsidR="00684021" w:rsidRPr="00684021">
        <w:rPr>
          <w:rFonts w:ascii="Times New Roman" w:hAnsi="Times New Roman" w:cs="Times New Roman"/>
          <w:i/>
          <w:sz w:val="20"/>
          <w:szCs w:val="20"/>
          <w:vertAlign w:val="superscript"/>
        </w:rPr>
        <w:t>3</w:t>
      </w:r>
      <w:r w:rsidRPr="00684021">
        <w:rPr>
          <w:rFonts w:ascii="Times New Roman" w:hAnsi="Times New Roman" w:cs="Times New Roman"/>
          <w:i/>
          <w:sz w:val="25"/>
          <w:szCs w:val="25"/>
        </w:rPr>
        <w:t xml:space="preserve">, </w:t>
      </w:r>
      <w:r w:rsidRPr="0086258C">
        <w:rPr>
          <w:rFonts w:ascii="Times New Roman" w:hAnsi="Times New Roman" w:cs="Times New Roman"/>
          <w:sz w:val="25"/>
          <w:szCs w:val="25"/>
        </w:rPr>
        <w:t>a suit for mandatory injunction was</w:t>
      </w:r>
      <w:r w:rsidR="00684021">
        <w:rPr>
          <w:rFonts w:ascii="Times New Roman" w:hAnsi="Times New Roman" w:cs="Times New Roman"/>
          <w:sz w:val="25"/>
          <w:szCs w:val="25"/>
        </w:rPr>
        <w:t xml:space="preserve"> </w:t>
      </w:r>
      <w:r w:rsidRPr="0086258C">
        <w:rPr>
          <w:rFonts w:ascii="Times New Roman" w:hAnsi="Times New Roman" w:cs="Times New Roman"/>
          <w:sz w:val="25"/>
          <w:szCs w:val="25"/>
        </w:rPr>
        <w:t>filed and the same was decreed by the trial court. Challenging the judgment and decree of the trial court, first appeal was preferred, which was eventually allowed. Questioning the judgment and decree passed by the First Appellate Court, a second appeal was filed and the same was allowed by the High Court and the judgment and decree passed by the Appellate Court was reversed without formulating any substantial question of law. On these facts, this Court held that the High Court, exercising jurisdiction under Section 100 of the Code of Civil Procedure, cannot interfere with or reverse the judgment without formulating any substantial question of law.</w:t>
      </w:r>
    </w:p>
    <w:p w:rsidR="00684021" w:rsidRPr="0086258C" w:rsidRDefault="00684021" w:rsidP="0086258C">
      <w:pPr>
        <w:spacing w:after="0" w:line="240" w:lineRule="auto"/>
        <w:jc w:val="both"/>
        <w:rPr>
          <w:rFonts w:ascii="Times New Roman" w:hAnsi="Times New Roman" w:cs="Times New Roman"/>
          <w:sz w:val="25"/>
          <w:szCs w:val="25"/>
        </w:rPr>
      </w:pPr>
    </w:p>
    <w:p w:rsidR="0086258C" w:rsidRDefault="00684021"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86258C" w:rsidRPr="0086258C">
        <w:rPr>
          <w:rFonts w:ascii="Times New Roman" w:hAnsi="Times New Roman" w:cs="Times New Roman"/>
          <w:sz w:val="25"/>
          <w:szCs w:val="25"/>
        </w:rPr>
        <w:t xml:space="preserve">Also in the case of </w:t>
      </w:r>
      <w:r w:rsidR="0086258C" w:rsidRPr="00684021">
        <w:rPr>
          <w:rFonts w:ascii="Times New Roman" w:hAnsi="Times New Roman" w:cs="Times New Roman"/>
          <w:i/>
          <w:sz w:val="25"/>
          <w:szCs w:val="25"/>
        </w:rPr>
        <w:t>B.C. Shivashankara vs. B.R. Nagaraj</w:t>
      </w:r>
      <w:r w:rsidRPr="00684021">
        <w:rPr>
          <w:rFonts w:ascii="Times New Roman" w:hAnsi="Times New Roman" w:cs="Times New Roman"/>
          <w:i/>
          <w:sz w:val="20"/>
          <w:szCs w:val="20"/>
          <w:vertAlign w:val="superscript"/>
        </w:rPr>
        <w:t>4</w:t>
      </w:r>
      <w:r w:rsidR="0086258C" w:rsidRPr="00684021">
        <w:rPr>
          <w:rFonts w:ascii="Times New Roman" w:hAnsi="Times New Roman" w:cs="Times New Roman"/>
          <w:i/>
          <w:sz w:val="25"/>
          <w:szCs w:val="25"/>
        </w:rPr>
        <w:t xml:space="preserve">, </w:t>
      </w:r>
      <w:r w:rsidR="0086258C" w:rsidRPr="0086258C">
        <w:rPr>
          <w:rFonts w:ascii="Times New Roman" w:hAnsi="Times New Roman" w:cs="Times New Roman"/>
          <w:sz w:val="25"/>
          <w:szCs w:val="25"/>
        </w:rPr>
        <w:t>learned Single Judge of the Karnataka High Court allowed second appeal and set aside the judgment and decree without first formulating substantial question of law. This Court, therefore, after referring earlier decisions of this Court, held that the judgment of the High Court cannot be sustained in law and the matter was remitted to the High Court for its disposal in accordance with law.</w:t>
      </w:r>
    </w:p>
    <w:p w:rsidR="00684021" w:rsidRPr="0086258C" w:rsidRDefault="00684021" w:rsidP="0086258C">
      <w:pPr>
        <w:spacing w:after="0" w:line="240" w:lineRule="auto"/>
        <w:jc w:val="both"/>
        <w:rPr>
          <w:rFonts w:ascii="Times New Roman" w:hAnsi="Times New Roman" w:cs="Times New Roman"/>
          <w:sz w:val="25"/>
          <w:szCs w:val="25"/>
        </w:rPr>
      </w:pPr>
    </w:p>
    <w:p w:rsidR="0086258C" w:rsidRDefault="00684021"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86258C" w:rsidRPr="0086258C">
        <w:rPr>
          <w:rFonts w:ascii="Times New Roman" w:hAnsi="Times New Roman" w:cs="Times New Roman"/>
          <w:sz w:val="25"/>
          <w:szCs w:val="25"/>
        </w:rPr>
        <w:t xml:space="preserve">In the case of Patrick JJ. </w:t>
      </w:r>
      <w:r w:rsidR="0086258C" w:rsidRPr="00684021">
        <w:rPr>
          <w:rFonts w:ascii="Times New Roman" w:hAnsi="Times New Roman" w:cs="Times New Roman"/>
          <w:i/>
          <w:sz w:val="25"/>
          <w:szCs w:val="25"/>
        </w:rPr>
        <w:t>Saldanha vs. Antony M. Saldanha</w:t>
      </w:r>
      <w:r w:rsidRPr="00684021">
        <w:rPr>
          <w:rFonts w:ascii="Times New Roman" w:hAnsi="Times New Roman" w:cs="Times New Roman"/>
          <w:i/>
          <w:sz w:val="20"/>
          <w:szCs w:val="20"/>
          <w:vertAlign w:val="superscript"/>
        </w:rPr>
        <w:t>5</w:t>
      </w:r>
      <w:r w:rsidR="0086258C" w:rsidRPr="00684021">
        <w:rPr>
          <w:rFonts w:ascii="Times New Roman" w:hAnsi="Times New Roman" w:cs="Times New Roman"/>
          <w:i/>
          <w:sz w:val="25"/>
          <w:szCs w:val="25"/>
        </w:rPr>
        <w:t xml:space="preserve">, </w:t>
      </w:r>
      <w:r w:rsidR="0086258C" w:rsidRPr="0086258C">
        <w:rPr>
          <w:rFonts w:ascii="Times New Roman" w:hAnsi="Times New Roman" w:cs="Times New Roman"/>
          <w:sz w:val="25"/>
          <w:szCs w:val="25"/>
        </w:rPr>
        <w:t>the High Court allowed the second appeal and set aside the judgment and decree passed by the courts below. While allowing the appeal and reversing the judgment, no substantial question of law was framed by the High Court. In that context, this Court reiterated as under:</w:t>
      </w:r>
    </w:p>
    <w:p w:rsidR="00684021" w:rsidRPr="0086258C" w:rsidRDefault="00684021" w:rsidP="0086258C">
      <w:pPr>
        <w:spacing w:after="0" w:line="240" w:lineRule="auto"/>
        <w:jc w:val="both"/>
        <w:rPr>
          <w:rFonts w:ascii="Times New Roman" w:hAnsi="Times New Roman" w:cs="Times New Roman"/>
          <w:sz w:val="25"/>
          <w:szCs w:val="25"/>
        </w:rPr>
      </w:pPr>
    </w:p>
    <w:p w:rsidR="0086258C" w:rsidRPr="0086258C" w:rsidRDefault="0086258C" w:rsidP="00684021">
      <w:pPr>
        <w:spacing w:after="0" w:line="240" w:lineRule="auto"/>
        <w:ind w:left="720"/>
        <w:jc w:val="both"/>
        <w:rPr>
          <w:rFonts w:ascii="Times New Roman" w:hAnsi="Times New Roman" w:cs="Times New Roman"/>
          <w:sz w:val="25"/>
          <w:szCs w:val="25"/>
        </w:rPr>
      </w:pPr>
      <w:r w:rsidRPr="0086258C">
        <w:rPr>
          <w:rFonts w:ascii="Times New Roman" w:hAnsi="Times New Roman" w:cs="Times New Roman"/>
          <w:sz w:val="25"/>
          <w:szCs w:val="25"/>
        </w:rPr>
        <w:t>“3. In view of Section 100 of the Code of Civil Procedure, 1908 (in short “the Code”) the memorandum of appeal shall precisely state substantial question or questions of law involved in the appeal as required under sub-section (3) of Section 100. Where the High Court is satisfied that in any case any substantial question of law is involved, it shall formulate that question under sub-section (4) and the second appeal has to be heard on the question so formulated as stated in sub-section (5) of Section 100.”</w:t>
      </w:r>
      <w:r w:rsidRPr="0086258C">
        <w:rPr>
          <w:rFonts w:ascii="Times New Roman" w:hAnsi="Times New Roman" w:cs="Times New Roman"/>
          <w:sz w:val="25"/>
          <w:szCs w:val="25"/>
        </w:rPr>
        <w:cr/>
      </w:r>
    </w:p>
    <w:p w:rsidR="0086258C" w:rsidRDefault="00684021"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86258C" w:rsidRPr="0086258C">
        <w:rPr>
          <w:rFonts w:ascii="Times New Roman" w:hAnsi="Times New Roman" w:cs="Times New Roman"/>
          <w:sz w:val="25"/>
          <w:szCs w:val="25"/>
        </w:rPr>
        <w:t xml:space="preserve">In the case of </w:t>
      </w:r>
      <w:r w:rsidR="0086258C" w:rsidRPr="00684021">
        <w:rPr>
          <w:rFonts w:ascii="Times New Roman" w:hAnsi="Times New Roman" w:cs="Times New Roman"/>
          <w:i/>
          <w:sz w:val="25"/>
          <w:szCs w:val="25"/>
        </w:rPr>
        <w:t>Mahavir vs. Lakhmi</w:t>
      </w:r>
      <w:r w:rsidR="0009746B" w:rsidRPr="0009746B">
        <w:rPr>
          <w:rFonts w:ascii="Times New Roman" w:hAnsi="Times New Roman" w:cs="Times New Roman"/>
          <w:i/>
          <w:sz w:val="20"/>
          <w:szCs w:val="20"/>
          <w:vertAlign w:val="superscript"/>
        </w:rPr>
        <w:t>6</w:t>
      </w:r>
      <w:r w:rsidR="0086258C" w:rsidRPr="00684021">
        <w:rPr>
          <w:rFonts w:ascii="Times New Roman" w:hAnsi="Times New Roman" w:cs="Times New Roman"/>
          <w:i/>
          <w:sz w:val="25"/>
          <w:szCs w:val="25"/>
        </w:rPr>
        <w:t xml:space="preserve">, </w:t>
      </w:r>
      <w:r w:rsidR="0086258C" w:rsidRPr="0086258C">
        <w:rPr>
          <w:rFonts w:ascii="Times New Roman" w:hAnsi="Times New Roman" w:cs="Times New Roman"/>
          <w:sz w:val="25"/>
          <w:szCs w:val="25"/>
        </w:rPr>
        <w:t>it was reiterated by this Court that while reversing the judgment and decree in second appeal by the High Court, Section 100, CPC mandates to formulate substantial question of law before allowing the second appeal and reversing the judgment and decree of the lower court.</w:t>
      </w:r>
    </w:p>
    <w:p w:rsidR="0009746B" w:rsidRPr="0086258C" w:rsidRDefault="0009746B" w:rsidP="0086258C">
      <w:pPr>
        <w:spacing w:after="0" w:line="240" w:lineRule="auto"/>
        <w:jc w:val="both"/>
        <w:rPr>
          <w:rFonts w:ascii="Times New Roman" w:hAnsi="Times New Roman" w:cs="Times New Roman"/>
          <w:sz w:val="25"/>
          <w:szCs w:val="25"/>
        </w:rPr>
      </w:pPr>
    </w:p>
    <w:p w:rsidR="0086258C" w:rsidRDefault="0009746B"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86258C" w:rsidRPr="0086258C">
        <w:rPr>
          <w:rFonts w:ascii="Times New Roman" w:hAnsi="Times New Roman" w:cs="Times New Roman"/>
          <w:sz w:val="25"/>
          <w:szCs w:val="25"/>
        </w:rPr>
        <w:t xml:space="preserve"> In the case of </w:t>
      </w:r>
      <w:r w:rsidR="0086258C" w:rsidRPr="0009746B">
        <w:rPr>
          <w:rFonts w:ascii="Times New Roman" w:hAnsi="Times New Roman" w:cs="Times New Roman"/>
          <w:i/>
          <w:sz w:val="25"/>
          <w:szCs w:val="25"/>
        </w:rPr>
        <w:t>Hardeep Kaur vs. Malkiat Kaur</w:t>
      </w:r>
      <w:r w:rsidRPr="0009746B">
        <w:rPr>
          <w:rFonts w:ascii="Times New Roman" w:hAnsi="Times New Roman" w:cs="Times New Roman"/>
          <w:i/>
          <w:sz w:val="20"/>
          <w:szCs w:val="20"/>
          <w:vertAlign w:val="superscript"/>
        </w:rPr>
        <w:t>7</w:t>
      </w:r>
      <w:r w:rsidR="0086258C" w:rsidRPr="0009746B">
        <w:rPr>
          <w:rFonts w:ascii="Times New Roman" w:hAnsi="Times New Roman" w:cs="Times New Roman"/>
          <w:i/>
          <w:sz w:val="25"/>
          <w:szCs w:val="25"/>
        </w:rPr>
        <w:t>,</w:t>
      </w:r>
      <w:r w:rsidR="0086258C" w:rsidRPr="0086258C">
        <w:rPr>
          <w:rFonts w:ascii="Times New Roman" w:hAnsi="Times New Roman" w:cs="Times New Roman"/>
          <w:sz w:val="25"/>
          <w:szCs w:val="25"/>
        </w:rPr>
        <w:t xml:space="preserve"> the second appeal was allowed by the High Court and the judgment and decree passed by the appellate Court was set aside. The short question considered by this Court was whether a second appeal lies only on a substantial question of law and is it essential for the High Court to formulate a substantial question of law before interfering with the judgment and decree of the lower appellate court. This Court, after considering almost all the earlier judgments, held as under:</w:t>
      </w:r>
    </w:p>
    <w:p w:rsidR="0009746B" w:rsidRPr="0086258C" w:rsidRDefault="0009746B" w:rsidP="0086258C">
      <w:pPr>
        <w:spacing w:after="0" w:line="240" w:lineRule="auto"/>
        <w:jc w:val="both"/>
        <w:rPr>
          <w:rFonts w:ascii="Times New Roman" w:hAnsi="Times New Roman" w:cs="Times New Roman"/>
          <w:sz w:val="25"/>
          <w:szCs w:val="25"/>
        </w:rPr>
      </w:pPr>
    </w:p>
    <w:p w:rsidR="0009746B" w:rsidRDefault="0086258C" w:rsidP="0086258C">
      <w:pPr>
        <w:spacing w:after="0" w:line="240" w:lineRule="auto"/>
        <w:jc w:val="both"/>
        <w:rPr>
          <w:rFonts w:ascii="Times New Roman" w:hAnsi="Times New Roman" w:cs="Times New Roman"/>
          <w:sz w:val="25"/>
          <w:szCs w:val="25"/>
        </w:rPr>
      </w:pPr>
      <w:r w:rsidRPr="0086258C">
        <w:rPr>
          <w:rFonts w:ascii="Times New Roman" w:hAnsi="Times New Roman" w:cs="Times New Roman"/>
          <w:sz w:val="25"/>
          <w:szCs w:val="25"/>
        </w:rPr>
        <w:t>“18. The law consistently stated by this Court that formulation of substantial question of law is a sine qua non for exercise of jurisdiction under Section 100 CPC admits of no ambiguity and permits no departure. In the present case, the High Court has allowed the second appeal and set aside the judgment and decree of the first appellate court without</w:t>
      </w:r>
      <w:r w:rsidRPr="0086258C">
        <w:rPr>
          <w:rFonts w:ascii="Times New Roman" w:hAnsi="Times New Roman" w:cs="Times New Roman"/>
          <w:sz w:val="25"/>
          <w:szCs w:val="25"/>
        </w:rPr>
        <w:tab/>
        <w:t>formulating</w:t>
      </w:r>
      <w:r w:rsidR="0009746B">
        <w:rPr>
          <w:rFonts w:ascii="Times New Roman" w:hAnsi="Times New Roman" w:cs="Times New Roman"/>
          <w:sz w:val="25"/>
          <w:szCs w:val="25"/>
        </w:rPr>
        <w:t xml:space="preserve"> </w:t>
      </w:r>
      <w:r w:rsidRPr="0086258C">
        <w:rPr>
          <w:rFonts w:ascii="Times New Roman" w:hAnsi="Times New Roman" w:cs="Times New Roman"/>
          <w:sz w:val="25"/>
          <w:szCs w:val="25"/>
        </w:rPr>
        <w:t>any</w:t>
      </w:r>
      <w:r w:rsidR="0009746B">
        <w:rPr>
          <w:rFonts w:ascii="Times New Roman" w:hAnsi="Times New Roman" w:cs="Times New Roman"/>
          <w:sz w:val="25"/>
          <w:szCs w:val="25"/>
        </w:rPr>
        <w:t xml:space="preserve"> </w:t>
      </w:r>
      <w:r w:rsidRPr="0086258C">
        <w:rPr>
          <w:rFonts w:ascii="Times New Roman" w:hAnsi="Times New Roman" w:cs="Times New Roman"/>
          <w:sz w:val="25"/>
          <w:szCs w:val="25"/>
        </w:rPr>
        <w:t>sub</w:t>
      </w:r>
      <w:r w:rsidR="0009746B">
        <w:rPr>
          <w:rFonts w:ascii="Times New Roman" w:hAnsi="Times New Roman" w:cs="Times New Roman"/>
          <w:sz w:val="25"/>
          <w:szCs w:val="25"/>
        </w:rPr>
        <w:t>stantial question of</w:t>
      </w:r>
      <w:r w:rsidR="0009746B">
        <w:rPr>
          <w:rFonts w:ascii="Times New Roman" w:hAnsi="Times New Roman" w:cs="Times New Roman"/>
          <w:sz w:val="25"/>
          <w:szCs w:val="25"/>
        </w:rPr>
        <w:tab/>
        <w:t xml:space="preserve">law, which </w:t>
      </w:r>
      <w:r w:rsidRPr="0086258C">
        <w:rPr>
          <w:rFonts w:ascii="Times New Roman" w:hAnsi="Times New Roman" w:cs="Times New Roman"/>
          <w:sz w:val="25"/>
          <w:szCs w:val="25"/>
        </w:rPr>
        <w:t>is</w:t>
      </w:r>
      <w:r w:rsidR="0009746B">
        <w:rPr>
          <w:rFonts w:ascii="Times New Roman" w:hAnsi="Times New Roman" w:cs="Times New Roman"/>
          <w:sz w:val="25"/>
          <w:szCs w:val="25"/>
        </w:rPr>
        <w:t xml:space="preserve"> </w:t>
      </w:r>
      <w:r w:rsidRPr="0086258C">
        <w:rPr>
          <w:rFonts w:ascii="Times New Roman" w:hAnsi="Times New Roman" w:cs="Times New Roman"/>
          <w:sz w:val="25"/>
          <w:szCs w:val="25"/>
        </w:rPr>
        <w:t>impermissible and that renders the judgment of the High Court unsustainable.</w:t>
      </w:r>
      <w:r w:rsidR="0009746B">
        <w:rPr>
          <w:rFonts w:ascii="Times New Roman" w:hAnsi="Times New Roman" w:cs="Times New Roman"/>
          <w:sz w:val="25"/>
          <w:szCs w:val="25"/>
        </w:rPr>
        <w:t xml:space="preserve"> </w:t>
      </w:r>
    </w:p>
    <w:p w:rsidR="0009746B" w:rsidRDefault="0009746B" w:rsidP="0086258C">
      <w:pPr>
        <w:spacing w:after="0" w:line="240" w:lineRule="auto"/>
        <w:jc w:val="both"/>
        <w:rPr>
          <w:rFonts w:ascii="Times New Roman" w:hAnsi="Times New Roman" w:cs="Times New Roman"/>
          <w:sz w:val="25"/>
          <w:szCs w:val="25"/>
        </w:rPr>
      </w:pPr>
    </w:p>
    <w:p w:rsidR="0086258C" w:rsidRDefault="0009746B"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86258C" w:rsidRPr="0086258C">
        <w:rPr>
          <w:rFonts w:ascii="Times New Roman" w:hAnsi="Times New Roman" w:cs="Times New Roman"/>
          <w:sz w:val="25"/>
          <w:szCs w:val="25"/>
        </w:rPr>
        <w:t xml:space="preserve"> In </w:t>
      </w:r>
      <w:r w:rsidR="0086258C" w:rsidRPr="008E3DE2">
        <w:rPr>
          <w:rFonts w:ascii="Times New Roman" w:hAnsi="Times New Roman" w:cs="Times New Roman"/>
          <w:i/>
          <w:sz w:val="25"/>
          <w:szCs w:val="25"/>
        </w:rPr>
        <w:t>Shah Mansukhlal Chhaganial vs. Gohil Amarsing Govindbhai</w:t>
      </w:r>
      <w:r w:rsidR="008E3DE2" w:rsidRPr="008E3DE2">
        <w:rPr>
          <w:rFonts w:ascii="Times New Roman" w:hAnsi="Times New Roman" w:cs="Times New Roman"/>
          <w:i/>
          <w:sz w:val="20"/>
          <w:szCs w:val="20"/>
          <w:vertAlign w:val="superscript"/>
        </w:rPr>
        <w:t>8</w:t>
      </w:r>
      <w:r w:rsidR="0086258C" w:rsidRPr="008E3DE2">
        <w:rPr>
          <w:rFonts w:ascii="Times New Roman" w:hAnsi="Times New Roman" w:cs="Times New Roman"/>
          <w:i/>
          <w:sz w:val="25"/>
          <w:szCs w:val="25"/>
        </w:rPr>
        <w:t xml:space="preserve">, </w:t>
      </w:r>
      <w:r w:rsidRPr="008E3DE2">
        <w:rPr>
          <w:rFonts w:ascii="Times New Roman" w:hAnsi="Times New Roman" w:cs="Times New Roman"/>
          <w:i/>
          <w:sz w:val="25"/>
          <w:szCs w:val="25"/>
        </w:rPr>
        <w:t xml:space="preserve">and </w:t>
      </w:r>
      <w:r w:rsidR="0086258C" w:rsidRPr="008E3DE2">
        <w:rPr>
          <w:rFonts w:ascii="Times New Roman" w:hAnsi="Times New Roman" w:cs="Times New Roman"/>
          <w:i/>
          <w:sz w:val="25"/>
          <w:szCs w:val="25"/>
        </w:rPr>
        <w:t>Boodireddy</w:t>
      </w:r>
      <w:r w:rsidRPr="008E3DE2">
        <w:rPr>
          <w:rFonts w:ascii="Times New Roman" w:hAnsi="Times New Roman" w:cs="Times New Roman"/>
          <w:i/>
          <w:sz w:val="25"/>
          <w:szCs w:val="25"/>
        </w:rPr>
        <w:t xml:space="preserve"> </w:t>
      </w:r>
      <w:r w:rsidR="0086258C" w:rsidRPr="008E3DE2">
        <w:rPr>
          <w:rFonts w:ascii="Times New Roman" w:hAnsi="Times New Roman" w:cs="Times New Roman"/>
          <w:i/>
          <w:sz w:val="25"/>
          <w:szCs w:val="25"/>
        </w:rPr>
        <w:t>Chandraiah vs. Arigela Laxmi</w:t>
      </w:r>
      <w:r w:rsidR="008E3DE2" w:rsidRPr="008E3DE2">
        <w:rPr>
          <w:rFonts w:ascii="Times New Roman" w:hAnsi="Times New Roman" w:cs="Times New Roman"/>
          <w:i/>
          <w:sz w:val="20"/>
          <w:szCs w:val="20"/>
          <w:vertAlign w:val="superscript"/>
        </w:rPr>
        <w:t>9</w:t>
      </w:r>
      <w:r w:rsidR="0086258C" w:rsidRPr="008E3DE2">
        <w:rPr>
          <w:rFonts w:ascii="Times New Roman" w:hAnsi="Times New Roman" w:cs="Times New Roman"/>
          <w:i/>
          <w:sz w:val="25"/>
          <w:szCs w:val="25"/>
        </w:rPr>
        <w:t xml:space="preserve">, </w:t>
      </w:r>
      <w:r w:rsidR="0086258C" w:rsidRPr="0086258C">
        <w:rPr>
          <w:rFonts w:ascii="Times New Roman" w:hAnsi="Times New Roman" w:cs="Times New Roman"/>
          <w:sz w:val="25"/>
          <w:szCs w:val="25"/>
        </w:rPr>
        <w:t>this</w:t>
      </w:r>
      <w:r>
        <w:rPr>
          <w:rFonts w:ascii="Times New Roman" w:hAnsi="Times New Roman" w:cs="Times New Roman"/>
          <w:sz w:val="25"/>
          <w:szCs w:val="25"/>
        </w:rPr>
        <w:t xml:space="preserve"> </w:t>
      </w:r>
      <w:r w:rsidR="0086258C" w:rsidRPr="0086258C">
        <w:rPr>
          <w:rFonts w:ascii="Times New Roman" w:hAnsi="Times New Roman" w:cs="Times New Roman"/>
          <w:sz w:val="25"/>
          <w:szCs w:val="25"/>
        </w:rPr>
        <w:t>Court reiterated the same view that the second appeal cannot be allowed by the High Court without formulating any substantial question of law.</w:t>
      </w:r>
    </w:p>
    <w:p w:rsidR="0009746B" w:rsidRPr="0086258C" w:rsidRDefault="0009746B" w:rsidP="0086258C">
      <w:pPr>
        <w:spacing w:after="0" w:line="240" w:lineRule="auto"/>
        <w:jc w:val="both"/>
        <w:rPr>
          <w:rFonts w:ascii="Times New Roman" w:hAnsi="Times New Roman" w:cs="Times New Roman"/>
          <w:sz w:val="25"/>
          <w:szCs w:val="25"/>
        </w:rPr>
      </w:pPr>
    </w:p>
    <w:p w:rsidR="0086258C" w:rsidRDefault="0009746B"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86258C" w:rsidRPr="0086258C">
        <w:rPr>
          <w:rFonts w:ascii="Times New Roman" w:hAnsi="Times New Roman" w:cs="Times New Roman"/>
          <w:sz w:val="25"/>
          <w:szCs w:val="25"/>
        </w:rPr>
        <w:t xml:space="preserve">In the case of </w:t>
      </w:r>
      <w:r w:rsidR="0086258C" w:rsidRPr="008E3DE2">
        <w:rPr>
          <w:rFonts w:ascii="Times New Roman" w:hAnsi="Times New Roman" w:cs="Times New Roman"/>
          <w:i/>
          <w:sz w:val="25"/>
          <w:szCs w:val="25"/>
        </w:rPr>
        <w:t>Joseph Severance v. Benny Mathew</w:t>
      </w:r>
      <w:r w:rsidR="008E3DE2" w:rsidRPr="008E3DE2">
        <w:rPr>
          <w:rFonts w:ascii="Times New Roman" w:hAnsi="Times New Roman" w:cs="Times New Roman"/>
          <w:i/>
          <w:sz w:val="20"/>
          <w:szCs w:val="20"/>
          <w:vertAlign w:val="superscript"/>
        </w:rPr>
        <w:t>10</w:t>
      </w:r>
      <w:r w:rsidR="0086258C" w:rsidRPr="008E3DE2">
        <w:rPr>
          <w:rFonts w:ascii="Times New Roman" w:hAnsi="Times New Roman" w:cs="Times New Roman"/>
          <w:i/>
          <w:sz w:val="25"/>
          <w:szCs w:val="25"/>
        </w:rPr>
        <w:t>,</w:t>
      </w:r>
      <w:r w:rsidRPr="008E3DE2">
        <w:rPr>
          <w:rFonts w:ascii="Times New Roman" w:hAnsi="Times New Roman" w:cs="Times New Roman"/>
          <w:i/>
          <w:sz w:val="25"/>
          <w:szCs w:val="25"/>
        </w:rPr>
        <w:t xml:space="preserve"> </w:t>
      </w:r>
      <w:r w:rsidR="0086258C" w:rsidRPr="0086258C">
        <w:rPr>
          <w:rFonts w:ascii="Times New Roman" w:hAnsi="Times New Roman" w:cs="Times New Roman"/>
          <w:sz w:val="25"/>
          <w:szCs w:val="25"/>
        </w:rPr>
        <w:t>this Court again took the view that the High Court would not be competent to reverse the finding recorded by the trial court or the first appellate court without formulating substantial question of law.</w:t>
      </w:r>
    </w:p>
    <w:p w:rsidR="0009746B" w:rsidRPr="0086258C" w:rsidRDefault="0009746B" w:rsidP="0086258C">
      <w:pPr>
        <w:spacing w:after="0" w:line="240" w:lineRule="auto"/>
        <w:jc w:val="both"/>
        <w:rPr>
          <w:rFonts w:ascii="Times New Roman" w:hAnsi="Times New Roman" w:cs="Times New Roman"/>
          <w:sz w:val="25"/>
          <w:szCs w:val="25"/>
        </w:rPr>
      </w:pPr>
    </w:p>
    <w:p w:rsidR="0086258C" w:rsidRDefault="0009746B"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86258C" w:rsidRPr="0086258C">
        <w:rPr>
          <w:rFonts w:ascii="Times New Roman" w:hAnsi="Times New Roman" w:cs="Times New Roman"/>
          <w:sz w:val="25"/>
          <w:szCs w:val="25"/>
        </w:rPr>
        <w:t xml:space="preserve"> In </w:t>
      </w:r>
      <w:r w:rsidR="0086258C" w:rsidRPr="008E3DE2">
        <w:rPr>
          <w:rFonts w:ascii="Times New Roman" w:hAnsi="Times New Roman" w:cs="Times New Roman"/>
          <w:i/>
          <w:sz w:val="25"/>
          <w:szCs w:val="25"/>
        </w:rPr>
        <w:t>State of Kerala vs. Puthenkavu N.S.S. Karayogam</w:t>
      </w:r>
      <w:r w:rsidR="008E3DE2" w:rsidRPr="008E3DE2">
        <w:rPr>
          <w:rFonts w:ascii="Times New Roman" w:hAnsi="Times New Roman" w:cs="Times New Roman"/>
          <w:i/>
          <w:sz w:val="20"/>
          <w:szCs w:val="20"/>
          <w:vertAlign w:val="superscript"/>
        </w:rPr>
        <w:t>11</w:t>
      </w:r>
      <w:r w:rsidR="0086258C" w:rsidRPr="008E3DE2">
        <w:rPr>
          <w:rFonts w:ascii="Times New Roman" w:hAnsi="Times New Roman" w:cs="Times New Roman"/>
          <w:i/>
          <w:sz w:val="25"/>
          <w:szCs w:val="25"/>
        </w:rPr>
        <w:t>,</w:t>
      </w:r>
      <w:r w:rsidRPr="008E3DE2">
        <w:rPr>
          <w:rFonts w:ascii="Times New Roman" w:hAnsi="Times New Roman" w:cs="Times New Roman"/>
          <w:i/>
          <w:sz w:val="25"/>
          <w:szCs w:val="25"/>
        </w:rPr>
        <w:t xml:space="preserve"> </w:t>
      </w:r>
      <w:r w:rsidR="0086258C" w:rsidRPr="0086258C">
        <w:rPr>
          <w:rFonts w:ascii="Times New Roman" w:hAnsi="Times New Roman" w:cs="Times New Roman"/>
          <w:sz w:val="25"/>
          <w:szCs w:val="25"/>
        </w:rPr>
        <w:t>a second appeal was filed against the concurrent finding recorded by both the trial court and the first appellate court. However, the High Court, exercising jurisdiction under Section 100, CPC interfered with the concurrent finding of facts and allowed the appeal. This Court set aside the order holding that the judgment of the High Court cannot be sustained inasmuch as it reverses the judgment without formulating substantial question of law. The Court observed, thus:</w:t>
      </w:r>
    </w:p>
    <w:p w:rsidR="0009746B" w:rsidRPr="0086258C" w:rsidRDefault="0009746B" w:rsidP="0086258C">
      <w:pPr>
        <w:spacing w:after="0" w:line="240" w:lineRule="auto"/>
        <w:jc w:val="both"/>
        <w:rPr>
          <w:rFonts w:ascii="Times New Roman" w:hAnsi="Times New Roman" w:cs="Times New Roman"/>
          <w:sz w:val="25"/>
          <w:szCs w:val="25"/>
        </w:rPr>
      </w:pPr>
    </w:p>
    <w:p w:rsidR="0086258C" w:rsidRDefault="0086258C" w:rsidP="008E3DE2">
      <w:pPr>
        <w:spacing w:after="0" w:line="240" w:lineRule="auto"/>
        <w:ind w:left="720"/>
        <w:jc w:val="both"/>
        <w:rPr>
          <w:rFonts w:ascii="Times New Roman" w:hAnsi="Times New Roman" w:cs="Times New Roman"/>
          <w:sz w:val="25"/>
          <w:szCs w:val="25"/>
        </w:rPr>
      </w:pPr>
      <w:r w:rsidRPr="0086258C">
        <w:rPr>
          <w:rFonts w:ascii="Times New Roman" w:hAnsi="Times New Roman" w:cs="Times New Roman"/>
          <w:sz w:val="25"/>
          <w:szCs w:val="25"/>
        </w:rPr>
        <w:t>“5. Both sides have advanced several contentions in the appeal petition as also in the counter-affidavit filed. We refrain from expressing any opinion on the merits of the case as we propose to remit the second appeal for disposal afresh. We have noted that the learned Single Judge has not formulated any question of law, much less any substantial question of law, which alone would have clothed the High Court with jurisdiction under Section 100 CPC to deal with a second appeal. This Court has stated time and again that unless the High Court is satisfied that there is a substantial question of law, jurisdiction for second appeal cannot be exercised. It is unnecessary to cite the authorities on that aspect as it has now become well-nigh settled. Both sides agreed that no substantial question of law has been formulated by the learned Single Judge. If so, the learned Single Judge ought to have proceeded further.”</w:t>
      </w:r>
    </w:p>
    <w:p w:rsidR="008E3DE2" w:rsidRPr="00623928" w:rsidRDefault="008E3DE2" w:rsidP="0086258C">
      <w:pPr>
        <w:spacing w:after="0" w:line="240" w:lineRule="auto"/>
        <w:jc w:val="both"/>
        <w:rPr>
          <w:rFonts w:ascii="Times New Roman" w:hAnsi="Times New Roman" w:cs="Times New Roman"/>
          <w:i/>
          <w:sz w:val="25"/>
          <w:szCs w:val="25"/>
        </w:rPr>
      </w:pPr>
    </w:p>
    <w:p w:rsidR="0086258C" w:rsidRPr="0086258C" w:rsidRDefault="008E3DE2" w:rsidP="0086258C">
      <w:pPr>
        <w:spacing w:after="0" w:line="240" w:lineRule="auto"/>
        <w:jc w:val="both"/>
        <w:rPr>
          <w:rFonts w:ascii="Times New Roman" w:hAnsi="Times New Roman" w:cs="Times New Roman"/>
          <w:sz w:val="25"/>
          <w:szCs w:val="25"/>
        </w:rPr>
      </w:pPr>
      <w:r w:rsidRPr="00623928">
        <w:rPr>
          <w:rFonts w:ascii="Times New Roman" w:hAnsi="Times New Roman" w:cs="Times New Roman"/>
          <w:i/>
          <w:sz w:val="25"/>
          <w:szCs w:val="25"/>
        </w:rPr>
        <w:t xml:space="preserve">18. </w:t>
      </w:r>
      <w:r w:rsidR="0086258C" w:rsidRPr="00623928">
        <w:rPr>
          <w:rFonts w:ascii="Times New Roman" w:hAnsi="Times New Roman" w:cs="Times New Roman"/>
          <w:i/>
          <w:sz w:val="25"/>
          <w:szCs w:val="25"/>
        </w:rPr>
        <w:t>In the case of Ellangallur vs. Gopalan</w:t>
      </w:r>
      <w:r w:rsidR="00623928" w:rsidRPr="00623928">
        <w:rPr>
          <w:rFonts w:ascii="Times New Roman" w:hAnsi="Times New Roman" w:cs="Times New Roman"/>
          <w:i/>
          <w:sz w:val="20"/>
          <w:szCs w:val="20"/>
          <w:vertAlign w:val="superscript"/>
        </w:rPr>
        <w:t>12</w:t>
      </w:r>
      <w:r w:rsidR="0086258C" w:rsidRPr="00623928">
        <w:rPr>
          <w:rFonts w:ascii="Times New Roman" w:hAnsi="Times New Roman" w:cs="Times New Roman"/>
          <w:i/>
          <w:sz w:val="25"/>
          <w:szCs w:val="25"/>
        </w:rPr>
        <w:t xml:space="preserve">, </w:t>
      </w:r>
      <w:r w:rsidR="0086258C" w:rsidRPr="0086258C">
        <w:rPr>
          <w:rFonts w:ascii="Times New Roman" w:hAnsi="Times New Roman" w:cs="Times New Roman"/>
          <w:sz w:val="25"/>
          <w:szCs w:val="25"/>
        </w:rPr>
        <w:t xml:space="preserve">this Court, considering a case where the High Court in second appeal reversed the finding of the first appellate court on the re-appreciation of evidence without formulating any substantial question of law, held that the judgment passed by the High Court cannot be sustained in view of the prescribed procedure of Section 100 of the Code of Civil Procedure. Same view has been reiterated by this Court in the </w:t>
      </w:r>
    </w:p>
    <w:p w:rsidR="0086258C" w:rsidRDefault="0086258C" w:rsidP="0086258C">
      <w:pPr>
        <w:spacing w:after="0" w:line="240" w:lineRule="auto"/>
        <w:jc w:val="both"/>
        <w:rPr>
          <w:rFonts w:ascii="Times New Roman" w:hAnsi="Times New Roman" w:cs="Times New Roman"/>
          <w:sz w:val="25"/>
          <w:szCs w:val="25"/>
        </w:rPr>
      </w:pPr>
      <w:r w:rsidRPr="0086258C">
        <w:rPr>
          <w:rFonts w:ascii="Times New Roman" w:hAnsi="Times New Roman" w:cs="Times New Roman"/>
          <w:sz w:val="25"/>
          <w:szCs w:val="25"/>
        </w:rPr>
        <w:t xml:space="preserve">case of </w:t>
      </w:r>
      <w:r w:rsidRPr="00623928">
        <w:rPr>
          <w:rFonts w:ascii="Times New Roman" w:hAnsi="Times New Roman" w:cs="Times New Roman"/>
          <w:i/>
          <w:sz w:val="25"/>
          <w:szCs w:val="25"/>
        </w:rPr>
        <w:t>H.G. Ven.kataraman.aiah vs. Subba Pujari</w:t>
      </w:r>
      <w:r w:rsidR="00623928" w:rsidRPr="00623928">
        <w:rPr>
          <w:rFonts w:ascii="Times New Roman" w:hAnsi="Times New Roman" w:cs="Times New Roman"/>
          <w:i/>
          <w:sz w:val="20"/>
          <w:szCs w:val="20"/>
          <w:vertAlign w:val="superscript"/>
        </w:rPr>
        <w:t>13</w:t>
      </w:r>
      <w:r w:rsidRPr="00623928">
        <w:rPr>
          <w:rFonts w:ascii="Times New Roman" w:hAnsi="Times New Roman" w:cs="Times New Roman"/>
          <w:i/>
          <w:sz w:val="25"/>
          <w:szCs w:val="25"/>
        </w:rPr>
        <w:t xml:space="preserve">, </w:t>
      </w:r>
    </w:p>
    <w:p w:rsidR="00623928" w:rsidRPr="0086258C" w:rsidRDefault="00623928" w:rsidP="0086258C">
      <w:pPr>
        <w:spacing w:after="0" w:line="240" w:lineRule="auto"/>
        <w:jc w:val="both"/>
        <w:rPr>
          <w:rFonts w:ascii="Times New Roman" w:hAnsi="Times New Roman" w:cs="Times New Roman"/>
          <w:sz w:val="25"/>
          <w:szCs w:val="25"/>
        </w:rPr>
      </w:pPr>
    </w:p>
    <w:p w:rsidR="0086258C" w:rsidRDefault="00623928"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86258C" w:rsidRPr="0086258C">
        <w:rPr>
          <w:rFonts w:ascii="Times New Roman" w:hAnsi="Times New Roman" w:cs="Times New Roman"/>
          <w:sz w:val="25"/>
          <w:szCs w:val="25"/>
        </w:rPr>
        <w:t xml:space="preserve"> Similar view has been reiterated in the case of </w:t>
      </w:r>
      <w:r w:rsidR="0086258C" w:rsidRPr="00623928">
        <w:rPr>
          <w:rFonts w:ascii="Times New Roman" w:hAnsi="Times New Roman" w:cs="Times New Roman"/>
          <w:i/>
          <w:sz w:val="25"/>
          <w:szCs w:val="25"/>
        </w:rPr>
        <w:t>Ramavilasom Gran.dha.sala vs. N.S.S. Ka.rayoga.rn</w:t>
      </w:r>
      <w:r w:rsidRPr="00623928">
        <w:rPr>
          <w:rFonts w:ascii="Times New Roman" w:hAnsi="Times New Roman" w:cs="Times New Roman"/>
          <w:i/>
          <w:sz w:val="20"/>
          <w:szCs w:val="20"/>
          <w:vertAlign w:val="superscript"/>
        </w:rPr>
        <w:t>14</w:t>
      </w:r>
      <w:r w:rsidR="0086258C" w:rsidRPr="00623928">
        <w:rPr>
          <w:rFonts w:ascii="Times New Roman" w:hAnsi="Times New Roman" w:cs="Times New Roman"/>
          <w:i/>
          <w:sz w:val="25"/>
          <w:szCs w:val="25"/>
        </w:rPr>
        <w:t xml:space="preserve">, </w:t>
      </w:r>
      <w:r w:rsidR="0086258C" w:rsidRPr="0086258C">
        <w:rPr>
          <w:rFonts w:ascii="Times New Roman" w:hAnsi="Times New Roman" w:cs="Times New Roman"/>
          <w:sz w:val="25"/>
          <w:szCs w:val="25"/>
        </w:rPr>
        <w:t>wherein it was held that the High Court without formulating any substantial question of law as required under sub-section (4) of Section 100 of the Code cannot allow second appeal and set aside the judgment of the lower court.</w:t>
      </w:r>
    </w:p>
    <w:p w:rsidR="00623928" w:rsidRPr="0086258C" w:rsidRDefault="00623928" w:rsidP="0086258C">
      <w:pPr>
        <w:spacing w:after="0" w:line="240" w:lineRule="auto"/>
        <w:jc w:val="both"/>
        <w:rPr>
          <w:rFonts w:ascii="Times New Roman" w:hAnsi="Times New Roman" w:cs="Times New Roman"/>
          <w:sz w:val="25"/>
          <w:szCs w:val="25"/>
        </w:rPr>
      </w:pPr>
    </w:p>
    <w:p w:rsidR="0086258C" w:rsidRDefault="00623928"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86258C" w:rsidRPr="0086258C">
        <w:rPr>
          <w:rFonts w:ascii="Times New Roman" w:hAnsi="Times New Roman" w:cs="Times New Roman"/>
          <w:sz w:val="25"/>
          <w:szCs w:val="25"/>
        </w:rPr>
        <w:t>In the light of the provision contained in Section 100 CPC and the ratio decided by this Court, we come to the following conclusion:-</w:t>
      </w:r>
    </w:p>
    <w:p w:rsidR="00623928" w:rsidRPr="0086258C" w:rsidRDefault="00623928" w:rsidP="0086258C">
      <w:pPr>
        <w:spacing w:after="0" w:line="240" w:lineRule="auto"/>
        <w:jc w:val="both"/>
        <w:rPr>
          <w:rFonts w:ascii="Times New Roman" w:hAnsi="Times New Roman" w:cs="Times New Roman"/>
          <w:sz w:val="25"/>
          <w:szCs w:val="25"/>
        </w:rPr>
      </w:pPr>
    </w:p>
    <w:p w:rsidR="0086258C" w:rsidRDefault="00623928" w:rsidP="0062392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86258C" w:rsidRPr="0086258C">
        <w:rPr>
          <w:rFonts w:ascii="Times New Roman" w:hAnsi="Times New Roman" w:cs="Times New Roman"/>
          <w:sz w:val="25"/>
          <w:szCs w:val="25"/>
        </w:rPr>
        <w:t xml:space="preserve"> On the day when the second appeal is listed for hearing on admission if the High Court is satisfied that no substantial question of law is involved, it shall dismiss the second appeal without even formulating the substantial question of law;</w:t>
      </w:r>
    </w:p>
    <w:p w:rsidR="00623928" w:rsidRPr="0086258C" w:rsidRDefault="00623928" w:rsidP="00623928">
      <w:pPr>
        <w:spacing w:after="0" w:line="240" w:lineRule="auto"/>
        <w:ind w:left="720"/>
        <w:jc w:val="both"/>
        <w:rPr>
          <w:rFonts w:ascii="Times New Roman" w:hAnsi="Times New Roman" w:cs="Times New Roman"/>
          <w:sz w:val="25"/>
          <w:szCs w:val="25"/>
        </w:rPr>
      </w:pPr>
    </w:p>
    <w:p w:rsidR="0086258C" w:rsidRDefault="00623928" w:rsidP="0062392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86258C" w:rsidRPr="0086258C">
        <w:rPr>
          <w:rFonts w:ascii="Times New Roman" w:hAnsi="Times New Roman" w:cs="Times New Roman"/>
          <w:sz w:val="25"/>
          <w:szCs w:val="25"/>
        </w:rPr>
        <w:t xml:space="preserve"> In cases where the High Court after hearing the appellate is satisfied that the substantial question of law is involved, it shall formulate that question and then the appeal shall be heard on those substantial question of law, after giving notice and opportunity of hearing to the respondent;</w:t>
      </w:r>
    </w:p>
    <w:p w:rsidR="00623928" w:rsidRPr="0086258C" w:rsidRDefault="00623928" w:rsidP="00623928">
      <w:pPr>
        <w:spacing w:after="0" w:line="240" w:lineRule="auto"/>
        <w:ind w:left="720"/>
        <w:jc w:val="both"/>
        <w:rPr>
          <w:rFonts w:ascii="Times New Roman" w:hAnsi="Times New Roman" w:cs="Times New Roman"/>
          <w:sz w:val="25"/>
          <w:szCs w:val="25"/>
        </w:rPr>
      </w:pPr>
    </w:p>
    <w:p w:rsidR="0086258C" w:rsidRDefault="00623928" w:rsidP="0062392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6258C" w:rsidRPr="0086258C">
        <w:rPr>
          <w:rFonts w:ascii="Times New Roman" w:hAnsi="Times New Roman" w:cs="Times New Roman"/>
          <w:sz w:val="25"/>
          <w:szCs w:val="25"/>
        </w:rPr>
        <w:t xml:space="preserve"> In no circumstances the High Court can reverse the judgment of the trial court and the first</w:t>
      </w:r>
      <w:r>
        <w:rPr>
          <w:rFonts w:ascii="Times New Roman" w:hAnsi="Times New Roman" w:cs="Times New Roman"/>
          <w:sz w:val="25"/>
          <w:szCs w:val="25"/>
        </w:rPr>
        <w:t xml:space="preserve"> </w:t>
      </w:r>
      <w:r w:rsidR="0086258C" w:rsidRPr="0086258C">
        <w:rPr>
          <w:rFonts w:ascii="Times New Roman" w:hAnsi="Times New Roman" w:cs="Times New Roman"/>
          <w:sz w:val="25"/>
          <w:szCs w:val="25"/>
        </w:rPr>
        <w:t>appellate court without formulating the substantial question of law and complying with the mandatory requirements of Section 100 CPC.</w:t>
      </w:r>
      <w:r>
        <w:rPr>
          <w:rFonts w:ascii="Times New Roman" w:hAnsi="Times New Roman" w:cs="Times New Roman"/>
          <w:sz w:val="25"/>
          <w:szCs w:val="25"/>
        </w:rPr>
        <w:t>”</w:t>
      </w:r>
    </w:p>
    <w:p w:rsidR="00623928" w:rsidRPr="0086258C" w:rsidRDefault="00623928" w:rsidP="0086258C">
      <w:pPr>
        <w:spacing w:after="0" w:line="240" w:lineRule="auto"/>
        <w:jc w:val="both"/>
        <w:rPr>
          <w:rFonts w:ascii="Times New Roman" w:hAnsi="Times New Roman" w:cs="Times New Roman"/>
          <w:sz w:val="25"/>
          <w:szCs w:val="25"/>
        </w:rPr>
      </w:pPr>
    </w:p>
    <w:p w:rsidR="0086258C" w:rsidRDefault="00623928"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86258C" w:rsidRPr="0086258C">
        <w:rPr>
          <w:rFonts w:ascii="Times New Roman" w:hAnsi="Times New Roman" w:cs="Times New Roman"/>
          <w:sz w:val="25"/>
          <w:szCs w:val="25"/>
        </w:rPr>
        <w:t xml:space="preserve"> Admittedly, the High Court by the impugned judgment allowed the appeal and reversed the judgment passed by the trial court and the first appellate court. We have, therefore, no option but to set aside the impugned judgment passed by the High Court and remit the matter back to the High Court to first formulate the substantial question of law and then decide all these appeals in accordance with law.</w:t>
      </w:r>
    </w:p>
    <w:p w:rsidR="00623928" w:rsidRPr="0086258C" w:rsidRDefault="00623928" w:rsidP="0086258C">
      <w:pPr>
        <w:spacing w:after="0" w:line="240" w:lineRule="auto"/>
        <w:jc w:val="both"/>
        <w:rPr>
          <w:rFonts w:ascii="Times New Roman" w:hAnsi="Times New Roman" w:cs="Times New Roman"/>
          <w:sz w:val="25"/>
          <w:szCs w:val="25"/>
        </w:rPr>
      </w:pPr>
    </w:p>
    <w:p w:rsidR="0086258C" w:rsidRDefault="00623928"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86258C" w:rsidRPr="0086258C">
        <w:rPr>
          <w:rFonts w:ascii="Times New Roman" w:hAnsi="Times New Roman" w:cs="Times New Roman"/>
          <w:sz w:val="25"/>
          <w:szCs w:val="25"/>
        </w:rPr>
        <w:t xml:space="preserve"> Hence, we allow these appeals and remit these matters back to the High Court to first formulate substantial question of law and then decide all these appeals in accordance with law accordingly.</w:t>
      </w:r>
    </w:p>
    <w:p w:rsidR="00623928" w:rsidRPr="0086258C" w:rsidRDefault="00623928" w:rsidP="0086258C">
      <w:pPr>
        <w:spacing w:after="0" w:line="240" w:lineRule="auto"/>
        <w:jc w:val="both"/>
        <w:rPr>
          <w:rFonts w:ascii="Times New Roman" w:hAnsi="Times New Roman" w:cs="Times New Roman"/>
          <w:sz w:val="25"/>
          <w:szCs w:val="25"/>
        </w:rPr>
      </w:pPr>
    </w:p>
    <w:p w:rsidR="00623928" w:rsidRDefault="00623928"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86258C" w:rsidRPr="0086258C">
        <w:rPr>
          <w:rFonts w:ascii="Times New Roman" w:hAnsi="Times New Roman" w:cs="Times New Roman"/>
          <w:sz w:val="25"/>
          <w:szCs w:val="25"/>
        </w:rPr>
        <w:t xml:space="preserve"> Since the plaintiff-respondents are old persons aged more than 75 years and they have been fighting the litigation since 1992, we request the High Court to give preference of hearing to these appeals and decide the same as expeditiously as possible preferably within a period of four months from today.</w:t>
      </w:r>
    </w:p>
    <w:p w:rsidR="0086258C" w:rsidRPr="0086258C" w:rsidRDefault="0086258C" w:rsidP="0086258C">
      <w:pPr>
        <w:spacing w:after="0" w:line="240" w:lineRule="auto"/>
        <w:jc w:val="both"/>
        <w:rPr>
          <w:rFonts w:ascii="Times New Roman" w:hAnsi="Times New Roman" w:cs="Times New Roman"/>
          <w:sz w:val="25"/>
          <w:szCs w:val="25"/>
        </w:rPr>
      </w:pPr>
      <w:r w:rsidRPr="0086258C">
        <w:rPr>
          <w:rFonts w:ascii="Times New Roman" w:hAnsi="Times New Roman" w:cs="Times New Roman"/>
          <w:sz w:val="25"/>
          <w:szCs w:val="25"/>
        </w:rPr>
        <w:t xml:space="preserve"> </w:t>
      </w:r>
    </w:p>
    <w:p w:rsidR="0086258C" w:rsidRDefault="00623928"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86258C" w:rsidRPr="0086258C">
        <w:rPr>
          <w:rFonts w:ascii="Times New Roman" w:hAnsi="Times New Roman" w:cs="Times New Roman"/>
          <w:sz w:val="25"/>
          <w:szCs w:val="25"/>
        </w:rPr>
        <w:t xml:space="preserve"> However, interim order passed by this Court shall continue only for a period of four months from today.</w:t>
      </w:r>
    </w:p>
    <w:p w:rsidR="00623928" w:rsidRPr="0086258C" w:rsidRDefault="00623928" w:rsidP="0086258C">
      <w:pPr>
        <w:spacing w:after="0" w:line="240" w:lineRule="auto"/>
        <w:jc w:val="both"/>
        <w:rPr>
          <w:rFonts w:ascii="Times New Roman" w:hAnsi="Times New Roman" w:cs="Times New Roman"/>
          <w:sz w:val="25"/>
          <w:szCs w:val="25"/>
        </w:rPr>
      </w:pPr>
    </w:p>
    <w:p w:rsidR="0086258C" w:rsidRDefault="00623928"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86258C" w:rsidRPr="0086258C">
        <w:rPr>
          <w:rFonts w:ascii="Times New Roman" w:hAnsi="Times New Roman" w:cs="Times New Roman"/>
          <w:sz w:val="25"/>
          <w:szCs w:val="25"/>
        </w:rPr>
        <w:t xml:space="preserve"> After hearing the respondents, who appeared in person before this Court today and informed about their financial status, we request the Maharashtra Legal Services Authority to provide all legal assistance to them and to meet all legal expenses in defending the second appeals in the High Court.</w:t>
      </w:r>
    </w:p>
    <w:p w:rsidR="00623928" w:rsidRPr="0086258C" w:rsidRDefault="00623928" w:rsidP="0086258C">
      <w:pPr>
        <w:spacing w:after="0" w:line="240" w:lineRule="auto"/>
        <w:jc w:val="both"/>
        <w:rPr>
          <w:rFonts w:ascii="Times New Roman" w:hAnsi="Times New Roman" w:cs="Times New Roman"/>
          <w:sz w:val="25"/>
          <w:szCs w:val="25"/>
        </w:rPr>
      </w:pPr>
    </w:p>
    <w:p w:rsidR="0086258C" w:rsidRDefault="00623928"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86258C" w:rsidRPr="0086258C">
        <w:rPr>
          <w:rFonts w:ascii="Times New Roman" w:hAnsi="Times New Roman" w:cs="Times New Roman"/>
          <w:sz w:val="25"/>
          <w:szCs w:val="25"/>
        </w:rPr>
        <w:t xml:space="preserve"> In the peculiar facts and circumstances of the case and considering the helplessness of the respondents who are old aged persons, we direct the appellant to pay a sum of Rs.25,000/- (Rupees Twenty Five thousand only) towards the legal expenses incurred by them in pursuing the case in this Court.</w:t>
      </w:r>
    </w:p>
    <w:p w:rsidR="00623928" w:rsidRPr="0086258C" w:rsidRDefault="00623928" w:rsidP="0086258C">
      <w:pPr>
        <w:spacing w:after="0" w:line="240" w:lineRule="auto"/>
        <w:jc w:val="both"/>
        <w:rPr>
          <w:rFonts w:ascii="Times New Roman" w:hAnsi="Times New Roman" w:cs="Times New Roman"/>
          <w:sz w:val="25"/>
          <w:szCs w:val="25"/>
        </w:rPr>
      </w:pPr>
    </w:p>
    <w:p w:rsidR="0086258C" w:rsidRDefault="00623928"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86258C" w:rsidRPr="0086258C">
        <w:rPr>
          <w:rFonts w:ascii="Times New Roman" w:hAnsi="Times New Roman" w:cs="Times New Roman"/>
          <w:sz w:val="25"/>
          <w:szCs w:val="25"/>
        </w:rPr>
        <w:t xml:space="preserve"> Mr. Vigya, learned counsel for the appellant, very fairly submits that the appellant be allowed some time to pay the aforesaid amount to the respondents.</w:t>
      </w:r>
    </w:p>
    <w:p w:rsidR="00623928" w:rsidRPr="0086258C" w:rsidRDefault="00623928" w:rsidP="0086258C">
      <w:pPr>
        <w:spacing w:after="0" w:line="240" w:lineRule="auto"/>
        <w:jc w:val="both"/>
        <w:rPr>
          <w:rFonts w:ascii="Times New Roman" w:hAnsi="Times New Roman" w:cs="Times New Roman"/>
          <w:sz w:val="25"/>
          <w:szCs w:val="25"/>
        </w:rPr>
      </w:pPr>
    </w:p>
    <w:p w:rsidR="00623928" w:rsidRDefault="00623928"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86258C" w:rsidRPr="0086258C">
        <w:rPr>
          <w:rFonts w:ascii="Times New Roman" w:hAnsi="Times New Roman" w:cs="Times New Roman"/>
          <w:sz w:val="25"/>
          <w:szCs w:val="25"/>
        </w:rPr>
        <w:t xml:space="preserve"> As prayed for, two weeks’ time is allowed to the appellant to pay the aforesaid amount to the respondents.</w:t>
      </w:r>
    </w:p>
    <w:p w:rsidR="00623928" w:rsidRPr="0086258C" w:rsidRDefault="00623928" w:rsidP="0086258C">
      <w:pPr>
        <w:spacing w:after="0" w:line="240" w:lineRule="auto"/>
        <w:jc w:val="both"/>
        <w:rPr>
          <w:rFonts w:ascii="Times New Roman" w:hAnsi="Times New Roman" w:cs="Times New Roman"/>
          <w:sz w:val="25"/>
          <w:szCs w:val="25"/>
        </w:rPr>
      </w:pPr>
    </w:p>
    <w:p w:rsidR="0086258C" w:rsidRDefault="00623928"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86258C" w:rsidRPr="0086258C">
        <w:rPr>
          <w:rFonts w:ascii="Times New Roman" w:hAnsi="Times New Roman" w:cs="Times New Roman"/>
          <w:sz w:val="25"/>
          <w:szCs w:val="25"/>
        </w:rPr>
        <w:t xml:space="preserve"> The Registry is directed to communicate this Order to the Bombay High Court forthwith.</w:t>
      </w:r>
    </w:p>
    <w:p w:rsidR="00623928" w:rsidRDefault="00623928" w:rsidP="0086258C">
      <w:pPr>
        <w:spacing w:after="0" w:line="240" w:lineRule="auto"/>
        <w:jc w:val="both"/>
        <w:rPr>
          <w:rFonts w:ascii="Times New Roman" w:hAnsi="Times New Roman" w:cs="Times New Roman"/>
          <w:sz w:val="25"/>
          <w:szCs w:val="25"/>
        </w:rPr>
      </w:pPr>
    </w:p>
    <w:p w:rsidR="00623928" w:rsidRDefault="00623928" w:rsidP="0086258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23928" w:rsidRPr="0086258C" w:rsidRDefault="00623928" w:rsidP="0086258C">
      <w:pPr>
        <w:spacing w:after="0" w:line="240" w:lineRule="auto"/>
        <w:jc w:val="both"/>
        <w:rPr>
          <w:rFonts w:ascii="Times New Roman" w:hAnsi="Times New Roman" w:cs="Times New Roman"/>
          <w:sz w:val="25"/>
          <w:szCs w:val="25"/>
        </w:rPr>
      </w:pP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1</w:t>
      </w:r>
      <w:r w:rsidRPr="00623928">
        <w:rPr>
          <w:rFonts w:ascii="Times New Roman" w:hAnsi="Times New Roman" w:cs="Times New Roman"/>
          <w:i/>
          <w:sz w:val="20"/>
          <w:szCs w:val="20"/>
        </w:rPr>
        <w:t>(2011) 9 SCC 0678</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2</w:t>
      </w:r>
      <w:r w:rsidRPr="00623928">
        <w:rPr>
          <w:rFonts w:ascii="Times New Roman" w:hAnsi="Times New Roman" w:cs="Times New Roman"/>
          <w:i/>
          <w:sz w:val="20"/>
          <w:szCs w:val="20"/>
        </w:rPr>
        <w:t>(2011) 9 SCC 0684</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3</w:t>
      </w:r>
      <w:r w:rsidRPr="00623928">
        <w:rPr>
          <w:rFonts w:ascii="Times New Roman" w:hAnsi="Times New Roman" w:cs="Times New Roman"/>
          <w:i/>
          <w:sz w:val="20"/>
          <w:szCs w:val="20"/>
        </w:rPr>
        <w:t>(2009) 4 SCC 0800</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4</w:t>
      </w:r>
      <w:r w:rsidRPr="00623928">
        <w:rPr>
          <w:rFonts w:ascii="Times New Roman" w:hAnsi="Times New Roman" w:cs="Times New Roman"/>
          <w:i/>
          <w:sz w:val="20"/>
          <w:szCs w:val="20"/>
        </w:rPr>
        <w:t>(2007) 15 SCC 0387</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5</w:t>
      </w:r>
      <w:r w:rsidRPr="00623928">
        <w:rPr>
          <w:rFonts w:ascii="Times New Roman" w:hAnsi="Times New Roman" w:cs="Times New Roman"/>
          <w:i/>
          <w:sz w:val="20"/>
          <w:szCs w:val="20"/>
        </w:rPr>
        <w:t>(2007) 11 SCC 0148</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6</w:t>
      </w:r>
      <w:r w:rsidRPr="00623928">
        <w:rPr>
          <w:rFonts w:ascii="Times New Roman" w:hAnsi="Times New Roman" w:cs="Times New Roman"/>
          <w:i/>
          <w:sz w:val="20"/>
          <w:szCs w:val="20"/>
        </w:rPr>
        <w:t>(2007) 9 SCC 0208</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 xml:space="preserve">7 </w:t>
      </w:r>
      <w:r w:rsidRPr="00623928">
        <w:rPr>
          <w:rFonts w:ascii="Times New Roman" w:hAnsi="Times New Roman" w:cs="Times New Roman"/>
          <w:i/>
          <w:sz w:val="20"/>
          <w:szCs w:val="20"/>
        </w:rPr>
        <w:t>(2012) 4 SCC 0344</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8</w:t>
      </w:r>
      <w:r w:rsidRPr="00623928">
        <w:rPr>
          <w:rFonts w:ascii="Times New Roman" w:hAnsi="Times New Roman" w:cs="Times New Roman"/>
          <w:i/>
          <w:sz w:val="20"/>
          <w:szCs w:val="20"/>
        </w:rPr>
        <w:t>(2006) 13 SCC 0113</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9</w:t>
      </w:r>
      <w:r w:rsidRPr="00623928">
        <w:rPr>
          <w:rFonts w:ascii="Times New Roman" w:hAnsi="Times New Roman" w:cs="Times New Roman"/>
          <w:i/>
          <w:sz w:val="20"/>
          <w:szCs w:val="20"/>
        </w:rPr>
        <w:t>(2007) 8 SCC 0155</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10</w:t>
      </w:r>
      <w:r w:rsidRPr="00623928">
        <w:rPr>
          <w:rFonts w:ascii="Times New Roman" w:hAnsi="Times New Roman" w:cs="Times New Roman"/>
          <w:i/>
          <w:sz w:val="20"/>
          <w:szCs w:val="20"/>
        </w:rPr>
        <w:t>(2005) 7 SCC 0667</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11</w:t>
      </w:r>
      <w:r w:rsidRPr="00623928">
        <w:rPr>
          <w:rFonts w:ascii="Times New Roman" w:hAnsi="Times New Roman" w:cs="Times New Roman"/>
          <w:i/>
          <w:sz w:val="20"/>
          <w:szCs w:val="20"/>
        </w:rPr>
        <w:t>(2001) 10 SCC 0191</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12</w:t>
      </w:r>
      <w:r w:rsidRPr="00623928">
        <w:rPr>
          <w:rFonts w:ascii="Times New Roman" w:hAnsi="Times New Roman" w:cs="Times New Roman"/>
          <w:i/>
          <w:sz w:val="20"/>
          <w:szCs w:val="20"/>
        </w:rPr>
        <w:t>(2000) 2 SCC 0011</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13</w:t>
      </w:r>
      <w:r w:rsidRPr="00623928">
        <w:rPr>
          <w:rFonts w:ascii="Times New Roman" w:hAnsi="Times New Roman" w:cs="Times New Roman"/>
          <w:i/>
          <w:sz w:val="20"/>
          <w:szCs w:val="20"/>
        </w:rPr>
        <w:t>(2000) 10 SCC 0412</w:t>
      </w:r>
    </w:p>
    <w:p w:rsidR="00623928" w:rsidRPr="00623928" w:rsidRDefault="00623928" w:rsidP="00623928">
      <w:pPr>
        <w:spacing w:after="0" w:line="240" w:lineRule="auto"/>
        <w:jc w:val="both"/>
        <w:rPr>
          <w:rFonts w:ascii="Times New Roman" w:hAnsi="Times New Roman" w:cs="Times New Roman"/>
          <w:i/>
          <w:sz w:val="20"/>
          <w:szCs w:val="20"/>
        </w:rPr>
      </w:pPr>
      <w:r w:rsidRPr="00623928">
        <w:rPr>
          <w:rFonts w:ascii="Times New Roman" w:hAnsi="Times New Roman" w:cs="Times New Roman"/>
          <w:i/>
          <w:sz w:val="20"/>
          <w:szCs w:val="20"/>
          <w:vertAlign w:val="superscript"/>
        </w:rPr>
        <w:t>14</w:t>
      </w:r>
      <w:r w:rsidRPr="00623928">
        <w:rPr>
          <w:rFonts w:ascii="Times New Roman" w:hAnsi="Times New Roman" w:cs="Times New Roman"/>
          <w:i/>
          <w:sz w:val="20"/>
          <w:szCs w:val="20"/>
        </w:rPr>
        <w:t>(2000) 5 SCC 0064</w:t>
      </w:r>
    </w:p>
    <w:p w:rsidR="006F7AEA" w:rsidRPr="00623928" w:rsidRDefault="006F7AEA" w:rsidP="0086258C">
      <w:pPr>
        <w:spacing w:after="0" w:line="240" w:lineRule="auto"/>
        <w:jc w:val="both"/>
        <w:rPr>
          <w:rFonts w:ascii="Times New Roman" w:hAnsi="Times New Roman" w:cs="Times New Roman"/>
          <w:sz w:val="20"/>
          <w:szCs w:val="20"/>
        </w:rPr>
      </w:pPr>
    </w:p>
    <w:sectPr w:rsidR="006F7AEA" w:rsidRPr="00623928"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2DD" w:rsidRDefault="005F42DD" w:rsidP="00255CF8">
      <w:pPr>
        <w:spacing w:after="0" w:line="240" w:lineRule="auto"/>
      </w:pPr>
      <w:r>
        <w:separator/>
      </w:r>
    </w:p>
  </w:endnote>
  <w:endnote w:type="continuationSeparator" w:id="1">
    <w:p w:rsidR="005F42DD" w:rsidRDefault="005F42DD"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1B4889"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1B4889" w:rsidRPr="00255CF8">
          <w:rPr>
            <w:rFonts w:ascii="Times New Roman" w:hAnsi="Times New Roman" w:cs="Times New Roman"/>
          </w:rPr>
          <w:fldChar w:fldCharType="separate"/>
        </w:r>
        <w:r w:rsidR="005F42DD">
          <w:rPr>
            <w:rFonts w:ascii="Times New Roman" w:hAnsi="Times New Roman" w:cs="Times New Roman"/>
            <w:noProof/>
          </w:rPr>
          <w:t>1</w:t>
        </w:r>
        <w:r w:rsidR="001B4889"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2DD" w:rsidRDefault="005F42DD" w:rsidP="00255CF8">
      <w:pPr>
        <w:spacing w:after="0" w:line="240" w:lineRule="auto"/>
      </w:pPr>
      <w:r>
        <w:separator/>
      </w:r>
    </w:p>
  </w:footnote>
  <w:footnote w:type="continuationSeparator" w:id="1">
    <w:p w:rsidR="005F42DD" w:rsidRDefault="005F42DD"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7A9C"/>
    <w:rsid w:val="00096C3C"/>
    <w:rsid w:val="0009746B"/>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03BC0"/>
    <w:rsid w:val="002328EA"/>
    <w:rsid w:val="002549EC"/>
    <w:rsid w:val="00255CF8"/>
    <w:rsid w:val="002B3B8C"/>
    <w:rsid w:val="002C6F10"/>
    <w:rsid w:val="002D5396"/>
    <w:rsid w:val="002F2AE0"/>
    <w:rsid w:val="00304364"/>
    <w:rsid w:val="00326729"/>
    <w:rsid w:val="00335044"/>
    <w:rsid w:val="0034081E"/>
    <w:rsid w:val="0036046D"/>
    <w:rsid w:val="00372BE1"/>
    <w:rsid w:val="003749A0"/>
    <w:rsid w:val="003E621F"/>
    <w:rsid w:val="004441C8"/>
    <w:rsid w:val="00482F83"/>
    <w:rsid w:val="00492E87"/>
    <w:rsid w:val="004C12BF"/>
    <w:rsid w:val="004D5124"/>
    <w:rsid w:val="004E1F3F"/>
    <w:rsid w:val="00512473"/>
    <w:rsid w:val="00536E84"/>
    <w:rsid w:val="005452F1"/>
    <w:rsid w:val="0056122B"/>
    <w:rsid w:val="00587FEF"/>
    <w:rsid w:val="005F42DD"/>
    <w:rsid w:val="00602486"/>
    <w:rsid w:val="00623928"/>
    <w:rsid w:val="00632097"/>
    <w:rsid w:val="006628C4"/>
    <w:rsid w:val="00684021"/>
    <w:rsid w:val="006B2D29"/>
    <w:rsid w:val="006E3281"/>
    <w:rsid w:val="006F7AEA"/>
    <w:rsid w:val="00752F9D"/>
    <w:rsid w:val="00765F4A"/>
    <w:rsid w:val="00785A09"/>
    <w:rsid w:val="00860128"/>
    <w:rsid w:val="0086258C"/>
    <w:rsid w:val="008B7881"/>
    <w:rsid w:val="008E3DE2"/>
    <w:rsid w:val="008E6B2A"/>
    <w:rsid w:val="008F2D63"/>
    <w:rsid w:val="00922C4B"/>
    <w:rsid w:val="009246D4"/>
    <w:rsid w:val="00944E2E"/>
    <w:rsid w:val="009546BE"/>
    <w:rsid w:val="009A470E"/>
    <w:rsid w:val="009B3286"/>
    <w:rsid w:val="009B63E4"/>
    <w:rsid w:val="009C5D4F"/>
    <w:rsid w:val="00A1660E"/>
    <w:rsid w:val="00A17781"/>
    <w:rsid w:val="00A508A7"/>
    <w:rsid w:val="00A60EAA"/>
    <w:rsid w:val="00AA76EE"/>
    <w:rsid w:val="00AC0A16"/>
    <w:rsid w:val="00AE6946"/>
    <w:rsid w:val="00AF391A"/>
    <w:rsid w:val="00B02619"/>
    <w:rsid w:val="00B12490"/>
    <w:rsid w:val="00B25B2A"/>
    <w:rsid w:val="00B668BF"/>
    <w:rsid w:val="00B73E03"/>
    <w:rsid w:val="00B83DBA"/>
    <w:rsid w:val="00C05D06"/>
    <w:rsid w:val="00C4475D"/>
    <w:rsid w:val="00C44D3C"/>
    <w:rsid w:val="00C6042F"/>
    <w:rsid w:val="00C64C0F"/>
    <w:rsid w:val="00C86896"/>
    <w:rsid w:val="00CA6711"/>
    <w:rsid w:val="00CA6D7C"/>
    <w:rsid w:val="00CA7009"/>
    <w:rsid w:val="00CB0461"/>
    <w:rsid w:val="00D12F14"/>
    <w:rsid w:val="00D7193C"/>
    <w:rsid w:val="00DA6CA8"/>
    <w:rsid w:val="00DB6797"/>
    <w:rsid w:val="00E02D9A"/>
    <w:rsid w:val="00E1488D"/>
    <w:rsid w:val="00E45B86"/>
    <w:rsid w:val="00E46ECD"/>
    <w:rsid w:val="00E852AF"/>
    <w:rsid w:val="00EC3E78"/>
    <w:rsid w:val="00F0337C"/>
    <w:rsid w:val="00F2621F"/>
    <w:rsid w:val="00F30EF4"/>
    <w:rsid w:val="00F312CD"/>
    <w:rsid w:val="00F81023"/>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E4152-F335-42D0-BDB4-ABE3E874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2016-06-17T10:05:00Z</cp:lastPrinted>
  <dcterms:created xsi:type="dcterms:W3CDTF">2016-06-17T11:24:00Z</dcterms:created>
  <dcterms:modified xsi:type="dcterms:W3CDTF">2016-06-17T11:24:00Z</dcterms:modified>
</cp:coreProperties>
</file>