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0C" w:rsidRP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A280C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A280C">
        <w:rPr>
          <w:rFonts w:ascii="Times New Roman" w:hAnsi="Times New Roman" w:cs="Times New Roman"/>
          <w:sz w:val="25"/>
          <w:szCs w:val="25"/>
        </w:rPr>
        <w:t>Umapathy</w:t>
      </w:r>
    </w:p>
    <w:p w:rsidR="00CA280C" w:rsidRP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CA280C" w:rsidRP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D.M.,</w:t>
      </w:r>
      <w:r w:rsidRPr="00CA280C">
        <w:rPr>
          <w:rFonts w:ascii="Times New Roman" w:hAnsi="Times New Roman" w:cs="Times New Roman"/>
          <w:sz w:val="25"/>
          <w:szCs w:val="25"/>
        </w:rPr>
        <w:t>New India Insurance Co.Ltd.</w:t>
      </w: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C.A.No.194 of</w:t>
      </w:r>
      <w:r w:rsidRPr="00CA280C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and Adarsh Kumar Goel,JJ.)</w:t>
      </w: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12.01.2016</w:t>
      </w:r>
    </w:p>
    <w:p w:rsidR="00CA280C" w:rsidRP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A280C" w:rsidRPr="00CA280C" w:rsidRDefault="00CA280C" w:rsidP="00CA280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A280C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A280C">
        <w:rPr>
          <w:rFonts w:ascii="Times New Roman" w:hAnsi="Times New Roman" w:cs="Times New Roman"/>
          <w:b/>
          <w:sz w:val="25"/>
          <w:szCs w:val="25"/>
        </w:rPr>
        <w:t>Anil R.Dave, J.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A280C">
        <w:rPr>
          <w:rFonts w:ascii="Times New Roman" w:hAnsi="Times New Roman" w:cs="Times New Roman"/>
          <w:sz w:val="25"/>
          <w:szCs w:val="25"/>
        </w:rPr>
        <w:t xml:space="preserve">(Arising out of SLP(C)No.23838 of 2010) 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CA280C">
        <w:rPr>
          <w:rFonts w:ascii="Times New Roman" w:hAnsi="Times New Roman" w:cs="Times New Roman"/>
          <w:sz w:val="25"/>
          <w:szCs w:val="25"/>
        </w:rPr>
        <w:t>Leave granted.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CA280C">
        <w:rPr>
          <w:rFonts w:ascii="Times New Roman" w:hAnsi="Times New Roman" w:cs="Times New Roman"/>
          <w:sz w:val="25"/>
          <w:szCs w:val="25"/>
        </w:rPr>
        <w:t>Heard the learned counsel appearing for the parties.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CA280C">
        <w:rPr>
          <w:rFonts w:ascii="Times New Roman" w:hAnsi="Times New Roman" w:cs="Times New Roman"/>
          <w:sz w:val="25"/>
          <w:szCs w:val="25"/>
        </w:rPr>
        <w:t>Looking at the facts of the case, in our view,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A280C">
        <w:rPr>
          <w:rFonts w:ascii="Times New Roman" w:hAnsi="Times New Roman" w:cs="Times New Roman"/>
          <w:sz w:val="25"/>
          <w:szCs w:val="25"/>
        </w:rPr>
        <w:t>High</w:t>
      </w:r>
      <w:r w:rsidRPr="00CA280C">
        <w:rPr>
          <w:rFonts w:ascii="Times New Roman" w:hAnsi="Times New Roman" w:cs="Times New Roman"/>
          <w:sz w:val="25"/>
          <w:szCs w:val="25"/>
        </w:rPr>
        <w:tab/>
        <w:t>Court ought not to have reduced the compensation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A280C">
        <w:rPr>
          <w:rFonts w:ascii="Times New Roman" w:hAnsi="Times New Roman" w:cs="Times New Roman"/>
          <w:sz w:val="25"/>
          <w:szCs w:val="25"/>
        </w:rPr>
        <w:t>payable to the appellant, an auto rickshaw driver, who had suffered injury in an accident, especially when the damage had been caused to his eyes.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CA280C">
        <w:rPr>
          <w:rFonts w:ascii="Times New Roman" w:hAnsi="Times New Roman" w:cs="Times New Roman"/>
          <w:sz w:val="25"/>
          <w:szCs w:val="25"/>
        </w:rPr>
        <w:t>In the aforesaid circumstances, we set aside the impugned judgment delivered by the High Court and restore the order passed by the Workmen Compensation Commissioner.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CA280C">
        <w:rPr>
          <w:rFonts w:ascii="Times New Roman" w:hAnsi="Times New Roman" w:cs="Times New Roman"/>
          <w:sz w:val="25"/>
          <w:szCs w:val="25"/>
        </w:rPr>
        <w:t>However, the rate of interest would be 7.5%, which, in our opinion, the High Court has rightly reduced.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CA280C">
        <w:rPr>
          <w:rFonts w:ascii="Times New Roman" w:hAnsi="Times New Roman" w:cs="Times New Roman"/>
          <w:sz w:val="25"/>
          <w:szCs w:val="25"/>
        </w:rPr>
        <w:t>The appeal is disposed of as allowed with no costs. Pending application, if any, stands disposed of.</w:t>
      </w: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80C" w:rsidRPr="00CA280C" w:rsidRDefault="00CA280C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A280C">
        <w:rPr>
          <w:rFonts w:ascii="Times New Roman" w:hAnsi="Times New Roman" w:cs="Times New Roman"/>
          <w:sz w:val="25"/>
          <w:szCs w:val="25"/>
        </w:rPr>
        <w:tab/>
      </w:r>
    </w:p>
    <w:p w:rsidR="00E8470C" w:rsidRPr="00CA280C" w:rsidRDefault="00B81216" w:rsidP="00CA28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CA280C" w:rsidSect="00CE4D5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16" w:rsidRDefault="00B81216" w:rsidP="00CA280C">
      <w:pPr>
        <w:spacing w:after="0" w:line="240" w:lineRule="auto"/>
      </w:pPr>
      <w:r>
        <w:separator/>
      </w:r>
    </w:p>
  </w:endnote>
  <w:endnote w:type="continuationSeparator" w:id="1">
    <w:p w:rsidR="00B81216" w:rsidRDefault="00B81216" w:rsidP="00CA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843960"/>
      <w:docPartObj>
        <w:docPartGallery w:val="Page Numbers (Bottom of Page)"/>
        <w:docPartUnique/>
      </w:docPartObj>
    </w:sdtPr>
    <w:sdtContent>
      <w:p w:rsidR="00CA280C" w:rsidRPr="00CA280C" w:rsidRDefault="00CA280C">
        <w:pPr>
          <w:pStyle w:val="Footer"/>
          <w:jc w:val="center"/>
          <w:rPr>
            <w:rFonts w:ascii="Times New Roman" w:hAnsi="Times New Roman" w:cs="Times New Roman"/>
          </w:rPr>
        </w:pPr>
        <w:r w:rsidRPr="00CA280C">
          <w:rPr>
            <w:rFonts w:ascii="Times New Roman" w:hAnsi="Times New Roman" w:cs="Times New Roman"/>
          </w:rPr>
          <w:t xml:space="preserve">                                                                 </w:t>
        </w:r>
        <w:r w:rsidRPr="00CA280C">
          <w:rPr>
            <w:rFonts w:ascii="Times New Roman" w:hAnsi="Times New Roman" w:cs="Times New Roman"/>
          </w:rPr>
          <w:fldChar w:fldCharType="begin"/>
        </w:r>
        <w:r w:rsidRPr="00CA280C">
          <w:rPr>
            <w:rFonts w:ascii="Times New Roman" w:hAnsi="Times New Roman" w:cs="Times New Roman"/>
          </w:rPr>
          <w:instrText xml:space="preserve"> PAGE   \* MERGEFORMAT </w:instrText>
        </w:r>
        <w:r w:rsidRPr="00CA280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A280C">
          <w:rPr>
            <w:rFonts w:ascii="Times New Roman" w:hAnsi="Times New Roman" w:cs="Times New Roman"/>
          </w:rPr>
          <w:fldChar w:fldCharType="end"/>
        </w:r>
        <w:r w:rsidRPr="00CA280C">
          <w:rPr>
            <w:rFonts w:ascii="Times New Roman" w:hAnsi="Times New Roman" w:cs="Times New Roman"/>
          </w:rPr>
          <w:t xml:space="preserve">                                                                          SpotLaw</w:t>
        </w:r>
      </w:p>
    </w:sdtContent>
  </w:sdt>
  <w:p w:rsidR="00CA280C" w:rsidRPr="00CA280C" w:rsidRDefault="00CA280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16" w:rsidRDefault="00B81216" w:rsidP="00CA280C">
      <w:pPr>
        <w:spacing w:after="0" w:line="240" w:lineRule="auto"/>
      </w:pPr>
      <w:r>
        <w:separator/>
      </w:r>
    </w:p>
  </w:footnote>
  <w:footnote w:type="continuationSeparator" w:id="1">
    <w:p w:rsidR="00B81216" w:rsidRDefault="00B81216" w:rsidP="00CA2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80C"/>
    <w:rsid w:val="00412DA4"/>
    <w:rsid w:val="00A02AF8"/>
    <w:rsid w:val="00B81216"/>
    <w:rsid w:val="00CA280C"/>
    <w:rsid w:val="00CE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2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80C"/>
  </w:style>
  <w:style w:type="paragraph" w:styleId="Footer">
    <w:name w:val="footer"/>
    <w:basedOn w:val="Normal"/>
    <w:link w:val="FooterChar"/>
    <w:uiPriority w:val="99"/>
    <w:unhideWhenUsed/>
    <w:rsid w:val="00CA2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2016-02-16T07:41:00Z</dcterms:created>
  <dcterms:modified xsi:type="dcterms:W3CDTF">2016-02-16T07:44:00Z</dcterms:modified>
</cp:coreProperties>
</file>