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001" w:rsidRDefault="00442001" w:rsidP="00442001">
      <w:pPr>
        <w:spacing w:after="0" w:line="240" w:lineRule="auto"/>
        <w:jc w:val="center"/>
        <w:rPr>
          <w:rFonts w:ascii="Times New Roman" w:hAnsi="Times New Roman" w:cs="Times New Roman"/>
          <w:b/>
          <w:sz w:val="25"/>
          <w:szCs w:val="25"/>
        </w:rPr>
      </w:pPr>
      <w:r w:rsidRPr="00442001">
        <w:rPr>
          <w:rFonts w:ascii="Times New Roman" w:hAnsi="Times New Roman" w:cs="Times New Roman"/>
          <w:b/>
          <w:sz w:val="25"/>
          <w:szCs w:val="25"/>
        </w:rPr>
        <w:t>SUPREME COURT OF INDIA</w:t>
      </w:r>
    </w:p>
    <w:p w:rsidR="00442001" w:rsidRPr="00442001" w:rsidRDefault="00442001" w:rsidP="00442001">
      <w:pPr>
        <w:spacing w:after="0" w:line="240" w:lineRule="auto"/>
        <w:jc w:val="center"/>
        <w:rPr>
          <w:rFonts w:ascii="Times New Roman" w:hAnsi="Times New Roman" w:cs="Times New Roman"/>
          <w:b/>
          <w:sz w:val="25"/>
          <w:szCs w:val="25"/>
        </w:rPr>
      </w:pPr>
    </w:p>
    <w:p w:rsidR="00442001" w:rsidRDefault="00442001" w:rsidP="00442001">
      <w:pPr>
        <w:spacing w:after="0" w:line="240" w:lineRule="auto"/>
        <w:jc w:val="center"/>
        <w:rPr>
          <w:rFonts w:ascii="Times New Roman" w:hAnsi="Times New Roman" w:cs="Times New Roman"/>
          <w:sz w:val="25"/>
          <w:szCs w:val="25"/>
        </w:rPr>
      </w:pPr>
      <w:r w:rsidRPr="00442001">
        <w:rPr>
          <w:rFonts w:ascii="Times New Roman" w:hAnsi="Times New Roman" w:cs="Times New Roman"/>
          <w:sz w:val="25"/>
          <w:szCs w:val="25"/>
        </w:rPr>
        <w:t>Pattabiram</w:t>
      </w:r>
      <w:r>
        <w:rPr>
          <w:rFonts w:ascii="Times New Roman" w:hAnsi="Times New Roman" w:cs="Times New Roman"/>
          <w:sz w:val="25"/>
          <w:szCs w:val="25"/>
        </w:rPr>
        <w:t xml:space="preserve"> Nadargal Iyyakiya Sangam &amp; Ors.</w:t>
      </w:r>
    </w:p>
    <w:p w:rsidR="00442001" w:rsidRPr="00442001" w:rsidRDefault="00442001" w:rsidP="00442001">
      <w:pPr>
        <w:spacing w:after="0" w:line="240" w:lineRule="auto"/>
        <w:jc w:val="center"/>
        <w:rPr>
          <w:rFonts w:ascii="Times New Roman" w:hAnsi="Times New Roman" w:cs="Times New Roman"/>
          <w:sz w:val="25"/>
          <w:szCs w:val="25"/>
        </w:rPr>
      </w:pPr>
    </w:p>
    <w:p w:rsidR="00442001" w:rsidRDefault="00442001" w:rsidP="0044200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42001" w:rsidRPr="00442001" w:rsidRDefault="00442001" w:rsidP="00442001">
      <w:pPr>
        <w:spacing w:after="0" w:line="240" w:lineRule="auto"/>
        <w:jc w:val="center"/>
        <w:rPr>
          <w:rFonts w:ascii="Times New Roman" w:hAnsi="Times New Roman" w:cs="Times New Roman"/>
          <w:sz w:val="25"/>
          <w:szCs w:val="25"/>
        </w:rPr>
      </w:pPr>
    </w:p>
    <w:p w:rsidR="00442001" w:rsidRDefault="00442001" w:rsidP="0044200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N.Natesan Nadar &amp; Ors.</w:t>
      </w:r>
    </w:p>
    <w:p w:rsidR="00442001" w:rsidRDefault="00442001" w:rsidP="00442001">
      <w:pPr>
        <w:spacing w:after="0" w:line="240" w:lineRule="auto"/>
        <w:jc w:val="center"/>
        <w:rPr>
          <w:rFonts w:ascii="Times New Roman" w:hAnsi="Times New Roman" w:cs="Times New Roman"/>
          <w:sz w:val="25"/>
          <w:szCs w:val="25"/>
        </w:rPr>
      </w:pPr>
    </w:p>
    <w:p w:rsidR="00442001" w:rsidRDefault="00442001" w:rsidP="0044200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C.A.No.285 of</w:t>
      </w:r>
      <w:r w:rsidRPr="00442001">
        <w:rPr>
          <w:rFonts w:ascii="Times New Roman" w:hAnsi="Times New Roman" w:cs="Times New Roman"/>
          <w:sz w:val="25"/>
          <w:szCs w:val="25"/>
        </w:rPr>
        <w:t xml:space="preserve"> 2016</w:t>
      </w:r>
    </w:p>
    <w:p w:rsidR="00442001" w:rsidRDefault="00442001" w:rsidP="00442001">
      <w:pPr>
        <w:spacing w:after="0" w:line="240" w:lineRule="auto"/>
        <w:jc w:val="center"/>
        <w:rPr>
          <w:rFonts w:ascii="Times New Roman" w:hAnsi="Times New Roman" w:cs="Times New Roman"/>
          <w:sz w:val="25"/>
          <w:szCs w:val="25"/>
        </w:rPr>
      </w:pPr>
    </w:p>
    <w:p w:rsidR="00442001" w:rsidRDefault="00442001" w:rsidP="0044200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R.F.Narima,JJ.)</w:t>
      </w:r>
    </w:p>
    <w:p w:rsidR="00442001" w:rsidRDefault="00442001" w:rsidP="00442001">
      <w:pPr>
        <w:spacing w:after="0" w:line="240" w:lineRule="auto"/>
        <w:jc w:val="center"/>
        <w:rPr>
          <w:rFonts w:ascii="Times New Roman" w:hAnsi="Times New Roman" w:cs="Times New Roman"/>
          <w:sz w:val="25"/>
          <w:szCs w:val="25"/>
        </w:rPr>
      </w:pPr>
    </w:p>
    <w:p w:rsidR="00442001" w:rsidRDefault="00442001" w:rsidP="0044200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18.01.2016</w:t>
      </w:r>
    </w:p>
    <w:p w:rsidR="00442001" w:rsidRPr="00442001" w:rsidRDefault="00442001" w:rsidP="00442001">
      <w:pPr>
        <w:spacing w:after="0" w:line="240" w:lineRule="auto"/>
        <w:jc w:val="center"/>
        <w:rPr>
          <w:rFonts w:ascii="Times New Roman" w:hAnsi="Times New Roman" w:cs="Times New Roman"/>
          <w:sz w:val="25"/>
          <w:szCs w:val="25"/>
        </w:rPr>
      </w:pPr>
    </w:p>
    <w:p w:rsidR="00442001" w:rsidRDefault="00442001" w:rsidP="00442001">
      <w:pPr>
        <w:spacing w:after="0" w:line="240" w:lineRule="auto"/>
        <w:jc w:val="center"/>
        <w:rPr>
          <w:rFonts w:ascii="Times New Roman" w:hAnsi="Times New Roman" w:cs="Times New Roman"/>
          <w:b/>
          <w:sz w:val="25"/>
          <w:szCs w:val="25"/>
        </w:rPr>
      </w:pPr>
      <w:r w:rsidRPr="00442001">
        <w:rPr>
          <w:rFonts w:ascii="Times New Roman" w:hAnsi="Times New Roman" w:cs="Times New Roman"/>
          <w:b/>
          <w:sz w:val="25"/>
          <w:szCs w:val="25"/>
        </w:rPr>
        <w:t>JUDGMENT</w:t>
      </w:r>
    </w:p>
    <w:p w:rsidR="00442001" w:rsidRPr="00442001" w:rsidRDefault="00442001" w:rsidP="00442001">
      <w:pPr>
        <w:spacing w:after="0" w:line="240" w:lineRule="auto"/>
        <w:jc w:val="both"/>
        <w:rPr>
          <w:rFonts w:ascii="Times New Roman" w:hAnsi="Times New Roman" w:cs="Times New Roman"/>
          <w:b/>
          <w:sz w:val="25"/>
          <w:szCs w:val="25"/>
        </w:rPr>
      </w:pPr>
    </w:p>
    <w:p w:rsidR="00442001" w:rsidRDefault="00442001" w:rsidP="00442001">
      <w:pPr>
        <w:spacing w:after="0" w:line="240" w:lineRule="auto"/>
        <w:jc w:val="both"/>
        <w:rPr>
          <w:rFonts w:ascii="Times New Roman" w:hAnsi="Times New Roman" w:cs="Times New Roman"/>
          <w:b/>
          <w:sz w:val="25"/>
          <w:szCs w:val="25"/>
        </w:rPr>
      </w:pPr>
      <w:r w:rsidRPr="00442001">
        <w:rPr>
          <w:rFonts w:ascii="Times New Roman" w:hAnsi="Times New Roman" w:cs="Times New Roman"/>
          <w:b/>
          <w:sz w:val="25"/>
          <w:szCs w:val="25"/>
        </w:rPr>
        <w:t>Kurian Joseph,J.</w:t>
      </w:r>
    </w:p>
    <w:p w:rsidR="00442001" w:rsidRPr="00442001" w:rsidRDefault="00442001" w:rsidP="00442001">
      <w:pPr>
        <w:spacing w:after="0" w:line="240" w:lineRule="auto"/>
        <w:jc w:val="both"/>
        <w:rPr>
          <w:rFonts w:ascii="Times New Roman" w:hAnsi="Times New Roman" w:cs="Times New Roman"/>
          <w:b/>
          <w:sz w:val="25"/>
          <w:szCs w:val="25"/>
        </w:rPr>
      </w:pPr>
    </w:p>
    <w:p w:rsidR="00442001" w:rsidRPr="00442001" w:rsidRDefault="00442001" w:rsidP="00442001">
      <w:pPr>
        <w:spacing w:after="0" w:line="240" w:lineRule="auto"/>
        <w:jc w:val="both"/>
        <w:rPr>
          <w:rFonts w:ascii="Times New Roman" w:hAnsi="Times New Roman" w:cs="Times New Roman"/>
          <w:sz w:val="25"/>
          <w:szCs w:val="25"/>
        </w:rPr>
      </w:pPr>
      <w:r w:rsidRPr="00442001">
        <w:rPr>
          <w:rFonts w:ascii="Times New Roman" w:hAnsi="Times New Roman" w:cs="Times New Roman"/>
          <w:sz w:val="25"/>
          <w:szCs w:val="25"/>
        </w:rPr>
        <w:t>[@ Specia</w:t>
      </w:r>
      <w:r>
        <w:rPr>
          <w:rFonts w:ascii="Times New Roman" w:hAnsi="Times New Roman" w:cs="Times New Roman"/>
          <w:sz w:val="25"/>
          <w:szCs w:val="25"/>
        </w:rPr>
        <w:t>l Leave Petition (C) No. 16102 o</w:t>
      </w:r>
      <w:r w:rsidRPr="00442001">
        <w:rPr>
          <w:rFonts w:ascii="Times New Roman" w:hAnsi="Times New Roman" w:cs="Times New Roman"/>
          <w:sz w:val="25"/>
          <w:szCs w:val="25"/>
        </w:rPr>
        <w:t>f 2011]</w:t>
      </w:r>
    </w:p>
    <w:p w:rsidR="00442001" w:rsidRPr="00442001" w:rsidRDefault="00442001" w:rsidP="00442001">
      <w:pPr>
        <w:spacing w:after="0" w:line="240" w:lineRule="auto"/>
        <w:jc w:val="both"/>
        <w:rPr>
          <w:rFonts w:ascii="Times New Roman" w:hAnsi="Times New Roman" w:cs="Times New Roman"/>
          <w:sz w:val="25"/>
          <w:szCs w:val="25"/>
        </w:rPr>
      </w:pPr>
    </w:p>
    <w:p w:rsidR="00442001" w:rsidRDefault="00442001" w:rsidP="00442001">
      <w:pPr>
        <w:spacing w:after="0" w:line="240" w:lineRule="auto"/>
        <w:jc w:val="both"/>
        <w:rPr>
          <w:rFonts w:ascii="Times New Roman" w:hAnsi="Times New Roman" w:cs="Times New Roman"/>
          <w:sz w:val="25"/>
          <w:szCs w:val="25"/>
        </w:rPr>
      </w:pPr>
      <w:r w:rsidRPr="00442001">
        <w:rPr>
          <w:rFonts w:ascii="Times New Roman" w:hAnsi="Times New Roman" w:cs="Times New Roman"/>
          <w:sz w:val="25"/>
          <w:szCs w:val="25"/>
        </w:rPr>
        <w:t>1. Leave granted.</w:t>
      </w:r>
    </w:p>
    <w:p w:rsidR="00442001" w:rsidRPr="00442001" w:rsidRDefault="00442001" w:rsidP="00442001">
      <w:pPr>
        <w:spacing w:after="0" w:line="240" w:lineRule="auto"/>
        <w:jc w:val="both"/>
        <w:rPr>
          <w:rFonts w:ascii="Times New Roman" w:hAnsi="Times New Roman" w:cs="Times New Roman"/>
          <w:sz w:val="25"/>
          <w:szCs w:val="25"/>
        </w:rPr>
      </w:pPr>
    </w:p>
    <w:p w:rsidR="00442001" w:rsidRDefault="00442001" w:rsidP="00442001">
      <w:pPr>
        <w:spacing w:after="0" w:line="240" w:lineRule="auto"/>
        <w:jc w:val="both"/>
        <w:rPr>
          <w:rFonts w:ascii="Times New Roman" w:hAnsi="Times New Roman" w:cs="Times New Roman"/>
          <w:sz w:val="25"/>
          <w:szCs w:val="25"/>
        </w:rPr>
      </w:pPr>
      <w:r w:rsidRPr="00442001">
        <w:rPr>
          <w:rFonts w:ascii="Times New Roman" w:hAnsi="Times New Roman" w:cs="Times New Roman"/>
          <w:sz w:val="25"/>
          <w:szCs w:val="25"/>
        </w:rPr>
        <w:t>2. The appellants’ main apprehension appears to be that on account of injunction granted by the Additional District &amp; Sessions Judge, Fast Track Court No. III, Poonamallee, Tamil Nadu in the Judgment and decree dated 29.02.2008 that they may not be in a position to participate in the affairs of the society including the elections thereof of the Pattabiram Nadargal Iyyakiya Sangam.</w:t>
      </w:r>
    </w:p>
    <w:p w:rsidR="00442001" w:rsidRPr="00442001" w:rsidRDefault="00442001" w:rsidP="00442001">
      <w:pPr>
        <w:spacing w:after="0" w:line="240" w:lineRule="auto"/>
        <w:jc w:val="both"/>
        <w:rPr>
          <w:rFonts w:ascii="Times New Roman" w:hAnsi="Times New Roman" w:cs="Times New Roman"/>
          <w:sz w:val="25"/>
          <w:szCs w:val="25"/>
        </w:rPr>
      </w:pPr>
    </w:p>
    <w:p w:rsidR="00442001" w:rsidRDefault="00442001" w:rsidP="00442001">
      <w:pPr>
        <w:spacing w:after="0" w:line="240" w:lineRule="auto"/>
        <w:jc w:val="both"/>
        <w:rPr>
          <w:rFonts w:ascii="Times New Roman" w:hAnsi="Times New Roman" w:cs="Times New Roman"/>
          <w:sz w:val="25"/>
          <w:szCs w:val="25"/>
        </w:rPr>
      </w:pPr>
      <w:r w:rsidRPr="00442001">
        <w:rPr>
          <w:rFonts w:ascii="Times New Roman" w:hAnsi="Times New Roman" w:cs="Times New Roman"/>
          <w:sz w:val="25"/>
          <w:szCs w:val="25"/>
        </w:rPr>
        <w:t>3. Having heard the learned counsel appearing for the other side also, we do not find any justification for the apprehension. The Trial Court only dealt with the situation prevailing as in the years 2005 to 2008. That period is over.</w:t>
      </w:r>
    </w:p>
    <w:p w:rsidR="00442001" w:rsidRDefault="00442001" w:rsidP="00442001">
      <w:pPr>
        <w:spacing w:after="0" w:line="240" w:lineRule="auto"/>
        <w:jc w:val="both"/>
        <w:rPr>
          <w:rFonts w:ascii="Times New Roman" w:hAnsi="Times New Roman" w:cs="Times New Roman"/>
          <w:sz w:val="25"/>
          <w:szCs w:val="25"/>
        </w:rPr>
      </w:pPr>
    </w:p>
    <w:p w:rsidR="00442001" w:rsidRDefault="00442001" w:rsidP="00442001">
      <w:pPr>
        <w:spacing w:after="0" w:line="240" w:lineRule="auto"/>
        <w:jc w:val="both"/>
        <w:rPr>
          <w:rFonts w:ascii="Times New Roman" w:hAnsi="Times New Roman" w:cs="Times New Roman"/>
          <w:sz w:val="25"/>
          <w:szCs w:val="25"/>
        </w:rPr>
      </w:pPr>
      <w:r w:rsidRPr="00442001">
        <w:rPr>
          <w:rFonts w:ascii="Times New Roman" w:hAnsi="Times New Roman" w:cs="Times New Roman"/>
          <w:sz w:val="25"/>
          <w:szCs w:val="25"/>
        </w:rPr>
        <w:t xml:space="preserve">4. It is informed that fresh elections to the Society </w:t>
      </w:r>
      <w:r>
        <w:rPr>
          <w:rFonts w:ascii="Times New Roman" w:hAnsi="Times New Roman" w:cs="Times New Roman"/>
          <w:sz w:val="25"/>
          <w:szCs w:val="25"/>
        </w:rPr>
        <w:t xml:space="preserve">have not been conducted so far. </w:t>
      </w:r>
      <w:r w:rsidRPr="00442001">
        <w:rPr>
          <w:rFonts w:ascii="Times New Roman" w:hAnsi="Times New Roman" w:cs="Times New Roman"/>
          <w:sz w:val="25"/>
          <w:szCs w:val="25"/>
        </w:rPr>
        <w:t>The Registrar of the Society is Respondent No. 6 before</w:t>
      </w:r>
      <w:r>
        <w:rPr>
          <w:rFonts w:ascii="Times New Roman" w:hAnsi="Times New Roman" w:cs="Times New Roman"/>
          <w:sz w:val="25"/>
          <w:szCs w:val="25"/>
        </w:rPr>
        <w:t xml:space="preserve"> </w:t>
      </w:r>
      <w:r w:rsidRPr="00442001">
        <w:rPr>
          <w:rFonts w:ascii="Times New Roman" w:hAnsi="Times New Roman" w:cs="Times New Roman"/>
          <w:sz w:val="25"/>
          <w:szCs w:val="25"/>
        </w:rPr>
        <w:t>this Court.</w:t>
      </w:r>
    </w:p>
    <w:p w:rsidR="00442001" w:rsidRPr="00442001" w:rsidRDefault="00442001" w:rsidP="00442001">
      <w:pPr>
        <w:spacing w:after="0" w:line="240" w:lineRule="auto"/>
        <w:jc w:val="both"/>
        <w:rPr>
          <w:rFonts w:ascii="Times New Roman" w:hAnsi="Times New Roman" w:cs="Times New Roman"/>
          <w:sz w:val="25"/>
          <w:szCs w:val="25"/>
        </w:rPr>
      </w:pPr>
    </w:p>
    <w:p w:rsidR="00442001" w:rsidRDefault="00442001" w:rsidP="00442001">
      <w:pPr>
        <w:spacing w:after="0" w:line="240" w:lineRule="auto"/>
        <w:jc w:val="both"/>
        <w:rPr>
          <w:rFonts w:ascii="Times New Roman" w:hAnsi="Times New Roman" w:cs="Times New Roman"/>
          <w:sz w:val="25"/>
          <w:szCs w:val="25"/>
        </w:rPr>
      </w:pPr>
      <w:r w:rsidRPr="00442001">
        <w:rPr>
          <w:rFonts w:ascii="Times New Roman" w:hAnsi="Times New Roman" w:cs="Times New Roman"/>
          <w:sz w:val="25"/>
          <w:szCs w:val="25"/>
        </w:rPr>
        <w:t>5. We direct the Registrar of the Society to conduct fresh elections to the Society referred to above, in case the registration is renewed, within a period of six months from today.</w:t>
      </w:r>
    </w:p>
    <w:p w:rsidR="00442001" w:rsidRPr="00442001" w:rsidRDefault="00442001" w:rsidP="00442001">
      <w:pPr>
        <w:spacing w:after="0" w:line="240" w:lineRule="auto"/>
        <w:jc w:val="both"/>
        <w:rPr>
          <w:rFonts w:ascii="Times New Roman" w:hAnsi="Times New Roman" w:cs="Times New Roman"/>
          <w:sz w:val="25"/>
          <w:szCs w:val="25"/>
        </w:rPr>
      </w:pPr>
    </w:p>
    <w:p w:rsidR="00442001" w:rsidRDefault="00442001" w:rsidP="00442001">
      <w:pPr>
        <w:spacing w:after="0" w:line="240" w:lineRule="auto"/>
        <w:jc w:val="both"/>
        <w:rPr>
          <w:rFonts w:ascii="Times New Roman" w:hAnsi="Times New Roman" w:cs="Times New Roman"/>
          <w:sz w:val="25"/>
          <w:szCs w:val="25"/>
        </w:rPr>
      </w:pPr>
      <w:r w:rsidRPr="00442001">
        <w:rPr>
          <w:rFonts w:ascii="Times New Roman" w:hAnsi="Times New Roman" w:cs="Times New Roman"/>
          <w:sz w:val="25"/>
          <w:szCs w:val="25"/>
        </w:rPr>
        <w:t>6.  In case, steps are taken for renewing the registration of the Sangam within two months from today, the needful, in accordance with law, shall be done in that regard within another one month thereafter</w:t>
      </w:r>
    </w:p>
    <w:p w:rsidR="00442001" w:rsidRPr="00442001" w:rsidRDefault="00442001" w:rsidP="00442001">
      <w:pPr>
        <w:spacing w:after="0" w:line="240" w:lineRule="auto"/>
        <w:jc w:val="both"/>
        <w:rPr>
          <w:rFonts w:ascii="Times New Roman" w:hAnsi="Times New Roman" w:cs="Times New Roman"/>
          <w:sz w:val="25"/>
          <w:szCs w:val="25"/>
        </w:rPr>
      </w:pPr>
      <w:r w:rsidRPr="00442001">
        <w:rPr>
          <w:rFonts w:ascii="Times New Roman" w:hAnsi="Times New Roman" w:cs="Times New Roman"/>
          <w:sz w:val="25"/>
          <w:szCs w:val="25"/>
        </w:rPr>
        <w:t>.</w:t>
      </w:r>
    </w:p>
    <w:p w:rsidR="00442001" w:rsidRPr="00442001" w:rsidRDefault="00442001" w:rsidP="004420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442001">
        <w:rPr>
          <w:rFonts w:ascii="Times New Roman" w:hAnsi="Times New Roman" w:cs="Times New Roman"/>
          <w:sz w:val="25"/>
          <w:szCs w:val="25"/>
        </w:rPr>
        <w:t>The civil appeal is disposed of as above with no order as to costs.</w:t>
      </w:r>
    </w:p>
    <w:p w:rsidR="001715F7" w:rsidRPr="00442001" w:rsidRDefault="00442001" w:rsidP="00442001">
      <w:pPr>
        <w:spacing w:after="0" w:line="240" w:lineRule="auto"/>
        <w:jc w:val="both"/>
        <w:rPr>
          <w:rFonts w:ascii="Times New Roman" w:hAnsi="Times New Roman" w:cs="Times New Roman"/>
          <w:sz w:val="25"/>
          <w:szCs w:val="25"/>
        </w:rPr>
      </w:pPr>
      <w:r w:rsidRPr="00442001">
        <w:rPr>
          <w:rFonts w:ascii="Times New Roman" w:hAnsi="Times New Roman" w:cs="Times New Roman"/>
          <w:sz w:val="25"/>
          <w:szCs w:val="25"/>
        </w:rPr>
        <w:tab/>
      </w:r>
    </w:p>
    <w:sectPr w:rsidR="001715F7" w:rsidRPr="0044200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5F7" w:rsidRDefault="001715F7" w:rsidP="00442001">
      <w:pPr>
        <w:spacing w:after="0" w:line="240" w:lineRule="auto"/>
      </w:pPr>
      <w:r>
        <w:separator/>
      </w:r>
    </w:p>
  </w:endnote>
  <w:endnote w:type="continuationSeparator" w:id="1">
    <w:p w:rsidR="001715F7" w:rsidRDefault="001715F7" w:rsidP="00442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91006"/>
      <w:docPartObj>
        <w:docPartGallery w:val="Page Numbers (Bottom of Page)"/>
        <w:docPartUnique/>
      </w:docPartObj>
    </w:sdtPr>
    <w:sdtContent>
      <w:p w:rsidR="00442001" w:rsidRPr="00442001" w:rsidRDefault="00442001">
        <w:pPr>
          <w:pStyle w:val="Footer"/>
          <w:jc w:val="center"/>
          <w:rPr>
            <w:rFonts w:ascii="Times New Roman" w:hAnsi="Times New Roman" w:cs="Times New Roman"/>
          </w:rPr>
        </w:pPr>
        <w:r w:rsidRPr="00442001">
          <w:rPr>
            <w:rFonts w:ascii="Times New Roman" w:hAnsi="Times New Roman" w:cs="Times New Roman"/>
          </w:rPr>
          <w:t xml:space="preserve">                                                       </w:t>
        </w:r>
        <w:r>
          <w:rPr>
            <w:rFonts w:ascii="Times New Roman" w:hAnsi="Times New Roman" w:cs="Times New Roman"/>
          </w:rPr>
          <w:t xml:space="preserve">      </w:t>
        </w:r>
        <w:r w:rsidRPr="00442001">
          <w:rPr>
            <w:rFonts w:ascii="Times New Roman" w:hAnsi="Times New Roman" w:cs="Times New Roman"/>
          </w:rPr>
          <w:t xml:space="preserve">    </w:t>
        </w:r>
        <w:r w:rsidRPr="00442001">
          <w:rPr>
            <w:rFonts w:ascii="Times New Roman" w:hAnsi="Times New Roman" w:cs="Times New Roman"/>
          </w:rPr>
          <w:fldChar w:fldCharType="begin"/>
        </w:r>
        <w:r w:rsidRPr="00442001">
          <w:rPr>
            <w:rFonts w:ascii="Times New Roman" w:hAnsi="Times New Roman" w:cs="Times New Roman"/>
          </w:rPr>
          <w:instrText xml:space="preserve"> PAGE   \* MERGEFORMAT </w:instrText>
        </w:r>
        <w:r w:rsidRPr="00442001">
          <w:rPr>
            <w:rFonts w:ascii="Times New Roman" w:hAnsi="Times New Roman" w:cs="Times New Roman"/>
          </w:rPr>
          <w:fldChar w:fldCharType="separate"/>
        </w:r>
        <w:r>
          <w:rPr>
            <w:rFonts w:ascii="Times New Roman" w:hAnsi="Times New Roman" w:cs="Times New Roman"/>
            <w:noProof/>
          </w:rPr>
          <w:t>1</w:t>
        </w:r>
        <w:r w:rsidRPr="00442001">
          <w:rPr>
            <w:rFonts w:ascii="Times New Roman" w:hAnsi="Times New Roman" w:cs="Times New Roman"/>
          </w:rPr>
          <w:fldChar w:fldCharType="end"/>
        </w:r>
        <w:r>
          <w:rPr>
            <w:rFonts w:ascii="Times New Roman" w:hAnsi="Times New Roman" w:cs="Times New Roman"/>
          </w:rPr>
          <w:t xml:space="preserve">   </w:t>
        </w:r>
        <w:r w:rsidRPr="00442001">
          <w:rPr>
            <w:rFonts w:ascii="Times New Roman" w:hAnsi="Times New Roman" w:cs="Times New Roman"/>
          </w:rPr>
          <w:t xml:space="preserve">             </w:t>
        </w:r>
        <w:r>
          <w:rPr>
            <w:rFonts w:ascii="Times New Roman" w:hAnsi="Times New Roman" w:cs="Times New Roman"/>
          </w:rPr>
          <w:t xml:space="preserve">          </w:t>
        </w:r>
        <w:r w:rsidRPr="00442001">
          <w:rPr>
            <w:rFonts w:ascii="Times New Roman" w:hAnsi="Times New Roman" w:cs="Times New Roman"/>
          </w:rPr>
          <w:t xml:space="preserve">                                                 SpotLaw</w:t>
        </w:r>
      </w:p>
    </w:sdtContent>
  </w:sdt>
  <w:p w:rsidR="00442001" w:rsidRPr="00442001" w:rsidRDefault="0044200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5F7" w:rsidRDefault="001715F7" w:rsidP="00442001">
      <w:pPr>
        <w:spacing w:after="0" w:line="240" w:lineRule="auto"/>
      </w:pPr>
      <w:r>
        <w:separator/>
      </w:r>
    </w:p>
  </w:footnote>
  <w:footnote w:type="continuationSeparator" w:id="1">
    <w:p w:rsidR="001715F7" w:rsidRDefault="001715F7" w:rsidP="004420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42001"/>
    <w:rsid w:val="001715F7"/>
    <w:rsid w:val="004420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01"/>
    <w:pPr>
      <w:ind w:left="720"/>
      <w:contextualSpacing/>
    </w:pPr>
  </w:style>
  <w:style w:type="paragraph" w:styleId="Header">
    <w:name w:val="header"/>
    <w:basedOn w:val="Normal"/>
    <w:link w:val="HeaderChar"/>
    <w:uiPriority w:val="99"/>
    <w:semiHidden/>
    <w:unhideWhenUsed/>
    <w:rsid w:val="004420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2001"/>
  </w:style>
  <w:style w:type="paragraph" w:styleId="Footer">
    <w:name w:val="footer"/>
    <w:basedOn w:val="Normal"/>
    <w:link w:val="FooterChar"/>
    <w:uiPriority w:val="99"/>
    <w:unhideWhenUsed/>
    <w:rsid w:val="00442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0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2</cp:revision>
  <dcterms:created xsi:type="dcterms:W3CDTF">2016-01-20T05:20:00Z</dcterms:created>
  <dcterms:modified xsi:type="dcterms:W3CDTF">2016-01-20T05:25:00Z</dcterms:modified>
</cp:coreProperties>
</file>