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19" w:rsidRPr="00B41819" w:rsidRDefault="00B41819" w:rsidP="00B41819">
      <w:pPr>
        <w:jc w:val="center"/>
        <w:rPr>
          <w:b/>
          <w:bCs/>
          <w:szCs w:val="20"/>
        </w:rPr>
      </w:pPr>
      <w:r w:rsidRPr="00B41819">
        <w:rPr>
          <w:b/>
          <w:bCs/>
          <w:szCs w:val="20"/>
        </w:rPr>
        <w:t>SUPREME COURT OF INDIA</w:t>
      </w:r>
    </w:p>
    <w:p w:rsidR="00B41819" w:rsidRPr="00B41819" w:rsidRDefault="00B41819" w:rsidP="00B41819">
      <w:pPr>
        <w:jc w:val="center"/>
        <w:rPr>
          <w:szCs w:val="20"/>
        </w:rPr>
      </w:pPr>
    </w:p>
    <w:p w:rsidR="00B41819" w:rsidRDefault="00B41819" w:rsidP="00B41819">
      <w:pPr>
        <w:jc w:val="center"/>
        <w:rPr>
          <w:szCs w:val="20"/>
        </w:rPr>
      </w:pPr>
      <w:r w:rsidRPr="00B41819">
        <w:rPr>
          <w:szCs w:val="20"/>
        </w:rPr>
        <w:t>Chamayath Cheriyannal</w:t>
      </w:r>
      <w:r>
        <w:rPr>
          <w:szCs w:val="20"/>
        </w:rPr>
        <w:t xml:space="preserve"> </w:t>
      </w:r>
      <w:r w:rsidRPr="00B41819">
        <w:rPr>
          <w:szCs w:val="20"/>
        </w:rPr>
        <w:t>&amp; Anr.</w:t>
      </w:r>
    </w:p>
    <w:p w:rsidR="00B41819" w:rsidRDefault="00B41819" w:rsidP="00B41819">
      <w:pPr>
        <w:jc w:val="center"/>
        <w:rPr>
          <w:szCs w:val="20"/>
        </w:rPr>
      </w:pPr>
    </w:p>
    <w:p w:rsidR="00B41819" w:rsidRDefault="00B41819" w:rsidP="00B41819">
      <w:pPr>
        <w:jc w:val="center"/>
        <w:rPr>
          <w:szCs w:val="20"/>
        </w:rPr>
      </w:pPr>
      <w:r>
        <w:rPr>
          <w:szCs w:val="20"/>
        </w:rPr>
        <w:t>Vs.</w:t>
      </w:r>
    </w:p>
    <w:p w:rsidR="00B41819" w:rsidRPr="00B41819" w:rsidRDefault="00B41819" w:rsidP="00B41819">
      <w:pPr>
        <w:jc w:val="center"/>
        <w:rPr>
          <w:szCs w:val="20"/>
        </w:rPr>
      </w:pPr>
    </w:p>
    <w:p w:rsidR="00B41819" w:rsidRDefault="00B41819" w:rsidP="00B41819">
      <w:pPr>
        <w:jc w:val="center"/>
        <w:rPr>
          <w:szCs w:val="20"/>
        </w:rPr>
      </w:pPr>
      <w:r w:rsidRPr="00B41819">
        <w:rPr>
          <w:szCs w:val="20"/>
        </w:rPr>
        <w:t>Chamayath Cheriyannal Hajirommabi &amp; Ors.</w:t>
      </w:r>
    </w:p>
    <w:p w:rsidR="00B41819" w:rsidRDefault="00B41819" w:rsidP="00B41819">
      <w:pPr>
        <w:jc w:val="center"/>
        <w:rPr>
          <w:szCs w:val="20"/>
        </w:rPr>
      </w:pPr>
    </w:p>
    <w:p w:rsidR="00B41819" w:rsidRDefault="00B41819" w:rsidP="00B41819">
      <w:pPr>
        <w:jc w:val="center"/>
        <w:rPr>
          <w:szCs w:val="20"/>
        </w:rPr>
      </w:pPr>
      <w:r>
        <w:rPr>
          <w:szCs w:val="20"/>
        </w:rPr>
        <w:t xml:space="preserve">C.A.No.4925 of </w:t>
      </w:r>
      <w:r w:rsidRPr="00B41819">
        <w:rPr>
          <w:szCs w:val="20"/>
        </w:rPr>
        <w:t>2006</w:t>
      </w:r>
    </w:p>
    <w:p w:rsidR="00B41819" w:rsidRDefault="00B41819" w:rsidP="00B41819">
      <w:pPr>
        <w:jc w:val="center"/>
        <w:rPr>
          <w:szCs w:val="20"/>
        </w:rPr>
      </w:pPr>
    </w:p>
    <w:p w:rsidR="00B41819" w:rsidRDefault="00B41819" w:rsidP="00B41819">
      <w:pPr>
        <w:jc w:val="center"/>
        <w:rPr>
          <w:szCs w:val="20"/>
        </w:rPr>
      </w:pPr>
      <w:r>
        <w:rPr>
          <w:szCs w:val="20"/>
        </w:rPr>
        <w:t>(Anil R.Dave and Adarsh Kumar Goel,JJ.,)</w:t>
      </w:r>
    </w:p>
    <w:p w:rsidR="00B41819" w:rsidRDefault="00B41819" w:rsidP="00B41819">
      <w:pPr>
        <w:jc w:val="center"/>
        <w:rPr>
          <w:szCs w:val="20"/>
        </w:rPr>
      </w:pPr>
    </w:p>
    <w:p w:rsidR="00B41819" w:rsidRDefault="00B41819" w:rsidP="00B41819">
      <w:pPr>
        <w:jc w:val="center"/>
        <w:rPr>
          <w:szCs w:val="20"/>
        </w:rPr>
      </w:pPr>
      <w:r>
        <w:rPr>
          <w:szCs w:val="20"/>
        </w:rPr>
        <w:t>04.02.2016</w:t>
      </w:r>
    </w:p>
    <w:p w:rsidR="00B41819" w:rsidRPr="00B41819" w:rsidRDefault="00B41819" w:rsidP="00B41819">
      <w:pPr>
        <w:jc w:val="center"/>
        <w:rPr>
          <w:b/>
          <w:bCs/>
          <w:szCs w:val="20"/>
        </w:rPr>
      </w:pPr>
    </w:p>
    <w:p w:rsidR="00B41819" w:rsidRPr="00B41819" w:rsidRDefault="00B41819" w:rsidP="00B41819">
      <w:pPr>
        <w:jc w:val="center"/>
        <w:rPr>
          <w:b/>
          <w:bCs/>
          <w:szCs w:val="20"/>
        </w:rPr>
      </w:pPr>
      <w:r w:rsidRPr="00B41819">
        <w:rPr>
          <w:b/>
          <w:bCs/>
          <w:szCs w:val="20"/>
        </w:rPr>
        <w:t>JUDGMENT</w:t>
      </w:r>
    </w:p>
    <w:p w:rsidR="00B41819" w:rsidRPr="00B41819" w:rsidRDefault="00B41819" w:rsidP="00B41819">
      <w:pPr>
        <w:jc w:val="both"/>
        <w:rPr>
          <w:b/>
          <w:bCs/>
          <w:szCs w:val="20"/>
        </w:rPr>
      </w:pPr>
    </w:p>
    <w:p w:rsidR="00B41819" w:rsidRPr="00B41819" w:rsidRDefault="00B41819" w:rsidP="00B41819">
      <w:pPr>
        <w:jc w:val="both"/>
        <w:rPr>
          <w:b/>
          <w:bCs/>
          <w:szCs w:val="20"/>
        </w:rPr>
      </w:pPr>
      <w:r w:rsidRPr="00B41819">
        <w:rPr>
          <w:b/>
          <w:bCs/>
          <w:szCs w:val="20"/>
        </w:rPr>
        <w:t>Anil R.Dave, J.,</w:t>
      </w:r>
    </w:p>
    <w:p w:rsidR="00B41819" w:rsidRPr="00B41819" w:rsidRDefault="00B41819" w:rsidP="00B41819">
      <w:pPr>
        <w:jc w:val="both"/>
        <w:rPr>
          <w:szCs w:val="20"/>
        </w:rPr>
      </w:pPr>
    </w:p>
    <w:p w:rsidR="00B41819" w:rsidRDefault="00B41819" w:rsidP="00B41819">
      <w:pPr>
        <w:jc w:val="both"/>
        <w:rPr>
          <w:szCs w:val="20"/>
        </w:rPr>
      </w:pPr>
      <w:r>
        <w:rPr>
          <w:szCs w:val="20"/>
        </w:rPr>
        <w:t xml:space="preserve">1. </w:t>
      </w:r>
      <w:r w:rsidRPr="00B41819">
        <w:rPr>
          <w:szCs w:val="20"/>
        </w:rPr>
        <w:t xml:space="preserve"> Heard the learned counsel.</w:t>
      </w:r>
    </w:p>
    <w:p w:rsidR="00B41819" w:rsidRPr="00B41819" w:rsidRDefault="00B41819" w:rsidP="00B41819">
      <w:pPr>
        <w:jc w:val="both"/>
        <w:rPr>
          <w:szCs w:val="20"/>
        </w:rPr>
      </w:pPr>
    </w:p>
    <w:p w:rsidR="00B41819" w:rsidRDefault="00B41819" w:rsidP="00B41819">
      <w:pPr>
        <w:jc w:val="both"/>
        <w:rPr>
          <w:szCs w:val="20"/>
        </w:rPr>
      </w:pPr>
      <w:r>
        <w:rPr>
          <w:szCs w:val="20"/>
        </w:rPr>
        <w:t xml:space="preserve">2. Upon </w:t>
      </w:r>
      <w:r w:rsidRPr="00B41819">
        <w:rPr>
          <w:szCs w:val="20"/>
        </w:rPr>
        <w:t>perusal of the impugned judgment</w:t>
      </w:r>
      <w:r w:rsidRPr="00B41819">
        <w:rPr>
          <w:szCs w:val="20"/>
        </w:rPr>
        <w:tab/>
        <w:t>as well</w:t>
      </w:r>
      <w:r w:rsidRPr="00B41819">
        <w:rPr>
          <w:szCs w:val="20"/>
        </w:rPr>
        <w:tab/>
        <w:t>as the</w:t>
      </w:r>
      <w:r>
        <w:rPr>
          <w:szCs w:val="20"/>
        </w:rPr>
        <w:t xml:space="preserve"> </w:t>
      </w:r>
      <w:r w:rsidRPr="00B41819">
        <w:rPr>
          <w:szCs w:val="20"/>
        </w:rPr>
        <w:t>judgment delivered by the Trial Court, we are of the view that the findings arrived at by the Trial Court with regard to</w:t>
      </w:r>
      <w:r w:rsidRPr="00B41819">
        <w:rPr>
          <w:szCs w:val="20"/>
        </w:rPr>
        <w:tab/>
      </w:r>
      <w:r>
        <w:rPr>
          <w:szCs w:val="20"/>
        </w:rPr>
        <w:t xml:space="preserve"> the p-artition among the members </w:t>
      </w:r>
      <w:r w:rsidRPr="00B41819">
        <w:rPr>
          <w:szCs w:val="20"/>
        </w:rPr>
        <w:t>of the</w:t>
      </w:r>
      <w:r w:rsidRPr="00B41819">
        <w:rPr>
          <w:szCs w:val="20"/>
        </w:rPr>
        <w:tab/>
      </w:r>
      <w:r>
        <w:rPr>
          <w:szCs w:val="20"/>
        </w:rPr>
        <w:t xml:space="preserve"> </w:t>
      </w:r>
      <w:r w:rsidRPr="00B41819">
        <w:rPr>
          <w:szCs w:val="20"/>
        </w:rPr>
        <w:t>Tarwad</w:t>
      </w:r>
      <w:r>
        <w:rPr>
          <w:szCs w:val="20"/>
        </w:rPr>
        <w:t xml:space="preserve"> </w:t>
      </w:r>
      <w:r w:rsidRPr="00B41819">
        <w:rPr>
          <w:szCs w:val="20"/>
        </w:rPr>
        <w:t>were</w:t>
      </w:r>
      <w:r w:rsidRPr="00B41819">
        <w:rPr>
          <w:szCs w:val="20"/>
        </w:rPr>
        <w:tab/>
        <w:t>correct and in our opinion the High Court ought</w:t>
      </w:r>
      <w:r w:rsidRPr="00B41819">
        <w:rPr>
          <w:szCs w:val="20"/>
        </w:rPr>
        <w:tab/>
        <w:t>not to</w:t>
      </w:r>
      <w:r>
        <w:rPr>
          <w:szCs w:val="20"/>
        </w:rPr>
        <w:t xml:space="preserve"> </w:t>
      </w:r>
      <w:r w:rsidRPr="00B41819">
        <w:rPr>
          <w:szCs w:val="20"/>
        </w:rPr>
        <w:t>have interfered with the said findings.</w:t>
      </w:r>
    </w:p>
    <w:p w:rsidR="00B41819" w:rsidRPr="00B41819" w:rsidRDefault="00B41819" w:rsidP="00B41819">
      <w:pPr>
        <w:jc w:val="both"/>
        <w:rPr>
          <w:szCs w:val="20"/>
        </w:rPr>
      </w:pPr>
    </w:p>
    <w:p w:rsidR="00B41819" w:rsidRDefault="00B41819" w:rsidP="00B41819">
      <w:pPr>
        <w:jc w:val="both"/>
        <w:rPr>
          <w:szCs w:val="20"/>
        </w:rPr>
      </w:pPr>
      <w:r>
        <w:rPr>
          <w:szCs w:val="20"/>
        </w:rPr>
        <w:t xml:space="preserve">3. Once there was a partition among the </w:t>
      </w:r>
      <w:r w:rsidRPr="00B41819">
        <w:rPr>
          <w:szCs w:val="20"/>
        </w:rPr>
        <w:t>members</w:t>
      </w:r>
      <w:r w:rsidRPr="00B41819">
        <w:rPr>
          <w:szCs w:val="20"/>
        </w:rPr>
        <w:tab/>
        <w:t>of the</w:t>
      </w:r>
      <w:r>
        <w:rPr>
          <w:szCs w:val="20"/>
        </w:rPr>
        <w:t xml:space="preserve"> </w:t>
      </w:r>
      <w:r w:rsidRPr="00B41819">
        <w:rPr>
          <w:szCs w:val="20"/>
        </w:rPr>
        <w:t>Tarwad, and when there are two different thavazhy, namely Attakoya thavazhy and Syed Koya thavazhy, and when some share of one thavazhy had been gifted, the same could not have been objected to by a member of another thavazhy.</w:t>
      </w:r>
    </w:p>
    <w:p w:rsidR="00B41819" w:rsidRPr="00B41819" w:rsidRDefault="00B41819" w:rsidP="00B41819">
      <w:pPr>
        <w:jc w:val="both"/>
        <w:rPr>
          <w:szCs w:val="20"/>
        </w:rPr>
      </w:pPr>
    </w:p>
    <w:p w:rsidR="00B41819" w:rsidRDefault="00B41819" w:rsidP="00B41819">
      <w:pPr>
        <w:jc w:val="both"/>
        <w:rPr>
          <w:szCs w:val="20"/>
        </w:rPr>
      </w:pPr>
      <w:r>
        <w:rPr>
          <w:szCs w:val="20"/>
        </w:rPr>
        <w:t>4.</w:t>
      </w:r>
      <w:r w:rsidRPr="00B41819">
        <w:rPr>
          <w:szCs w:val="20"/>
        </w:rPr>
        <w:t xml:space="preserve"> For the aforesaid reason, we agree with the findings arrived at by the Trial Court. We set aside the impugned judgment delivered by the High Court and restore the order and decree passed by the Trial Court.</w:t>
      </w:r>
    </w:p>
    <w:p w:rsidR="00B41819" w:rsidRPr="00B41819" w:rsidRDefault="00B41819" w:rsidP="00B41819">
      <w:pPr>
        <w:jc w:val="both"/>
        <w:rPr>
          <w:szCs w:val="20"/>
        </w:rPr>
      </w:pPr>
    </w:p>
    <w:p w:rsidR="00B41819" w:rsidRPr="00B41819" w:rsidRDefault="00B41819" w:rsidP="00B41819">
      <w:pPr>
        <w:jc w:val="both"/>
        <w:rPr>
          <w:szCs w:val="20"/>
        </w:rPr>
      </w:pPr>
      <w:r>
        <w:rPr>
          <w:szCs w:val="20"/>
        </w:rPr>
        <w:t xml:space="preserve">5. </w:t>
      </w:r>
      <w:r w:rsidRPr="00B41819">
        <w:rPr>
          <w:szCs w:val="20"/>
        </w:rPr>
        <w:t>In view of the above, the civil appeal is disposed of as allowed. No order as to costs.</w:t>
      </w:r>
    </w:p>
    <w:p w:rsidR="00B41819" w:rsidRPr="003C08A5" w:rsidRDefault="00B41819" w:rsidP="00B41819">
      <w:pPr>
        <w:jc w:val="both"/>
        <w:rPr>
          <w:szCs w:val="20"/>
        </w:rPr>
      </w:pPr>
    </w:p>
    <w:sectPr w:rsidR="00B41819" w:rsidRPr="003C08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394" w:rsidRDefault="00A84394" w:rsidP="00CF3BB7">
      <w:r>
        <w:separator/>
      </w:r>
    </w:p>
  </w:endnote>
  <w:endnote w:type="continuationSeparator" w:id="1">
    <w:p w:rsidR="00A84394" w:rsidRDefault="00A8439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A84394">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394" w:rsidRDefault="00A84394" w:rsidP="00CF3BB7">
      <w:r>
        <w:separator/>
      </w:r>
    </w:p>
  </w:footnote>
  <w:footnote w:type="continuationSeparator" w:id="1">
    <w:p w:rsidR="00A84394" w:rsidRDefault="00A8439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3050EF"/>
    <w:rsid w:val="00310256"/>
    <w:rsid w:val="00320C92"/>
    <w:rsid w:val="00327B9E"/>
    <w:rsid w:val="003557E4"/>
    <w:rsid w:val="0036795D"/>
    <w:rsid w:val="003C08A5"/>
    <w:rsid w:val="003D0FAE"/>
    <w:rsid w:val="003D280E"/>
    <w:rsid w:val="003E7FC3"/>
    <w:rsid w:val="003F2931"/>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C01CF"/>
    <w:rsid w:val="008C0EBA"/>
    <w:rsid w:val="008F18D2"/>
    <w:rsid w:val="009067C5"/>
    <w:rsid w:val="00932F91"/>
    <w:rsid w:val="00945D71"/>
    <w:rsid w:val="0095415E"/>
    <w:rsid w:val="0096673B"/>
    <w:rsid w:val="00973494"/>
    <w:rsid w:val="00982C77"/>
    <w:rsid w:val="009A60EE"/>
    <w:rsid w:val="00A0264A"/>
    <w:rsid w:val="00A8153F"/>
    <w:rsid w:val="00A84394"/>
    <w:rsid w:val="00B05DDA"/>
    <w:rsid w:val="00B41819"/>
    <w:rsid w:val="00B55C63"/>
    <w:rsid w:val="00B95F53"/>
    <w:rsid w:val="00B979A7"/>
    <w:rsid w:val="00BB09D0"/>
    <w:rsid w:val="00BB7D6F"/>
    <w:rsid w:val="00BC7460"/>
    <w:rsid w:val="00C532B2"/>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2016-10-20T10:15:00Z</cp:lastPrinted>
  <dcterms:created xsi:type="dcterms:W3CDTF">2016-10-20T10:18:00Z</dcterms:created>
  <dcterms:modified xsi:type="dcterms:W3CDTF">2016-10-20T10:18:00Z</dcterms:modified>
</cp:coreProperties>
</file>