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0F" w:rsidRPr="00D0170F" w:rsidRDefault="00D0170F" w:rsidP="00D0170F">
      <w:pPr>
        <w:spacing w:after="0" w:line="240" w:lineRule="auto"/>
        <w:jc w:val="center"/>
        <w:rPr>
          <w:rFonts w:ascii="Times New Roman" w:hAnsi="Times New Roman" w:cs="Times New Roman"/>
          <w:b/>
          <w:sz w:val="25"/>
          <w:szCs w:val="25"/>
        </w:rPr>
      </w:pPr>
      <w:r w:rsidRPr="00D0170F">
        <w:rPr>
          <w:rFonts w:ascii="Times New Roman" w:hAnsi="Times New Roman" w:cs="Times New Roman"/>
          <w:b/>
          <w:sz w:val="25"/>
          <w:szCs w:val="25"/>
        </w:rPr>
        <w:t>SUPREME COURT OF INDIA</w:t>
      </w:r>
    </w:p>
    <w:p w:rsidR="00D0170F" w:rsidRDefault="00D0170F" w:rsidP="00D0170F">
      <w:pPr>
        <w:spacing w:after="0" w:line="240" w:lineRule="auto"/>
        <w:jc w:val="center"/>
        <w:rPr>
          <w:rFonts w:ascii="Times New Roman" w:hAnsi="Times New Roman" w:cs="Times New Roman"/>
          <w:sz w:val="25"/>
          <w:szCs w:val="25"/>
        </w:rPr>
      </w:pPr>
    </w:p>
    <w:p w:rsidR="00D0170F" w:rsidRDefault="00D0170F" w:rsidP="00D0170F">
      <w:pPr>
        <w:spacing w:after="0" w:line="240" w:lineRule="auto"/>
        <w:jc w:val="center"/>
        <w:rPr>
          <w:rFonts w:ascii="Times New Roman" w:hAnsi="Times New Roman" w:cs="Times New Roman"/>
          <w:sz w:val="25"/>
          <w:szCs w:val="25"/>
        </w:rPr>
      </w:pPr>
      <w:r w:rsidRPr="00D0170F">
        <w:rPr>
          <w:rFonts w:ascii="Times New Roman" w:hAnsi="Times New Roman" w:cs="Times New Roman"/>
          <w:sz w:val="25"/>
          <w:szCs w:val="25"/>
        </w:rPr>
        <w:t>Basavantappa</w:t>
      </w:r>
    </w:p>
    <w:p w:rsidR="00D0170F" w:rsidRDefault="00D0170F" w:rsidP="00D0170F">
      <w:pPr>
        <w:spacing w:after="0" w:line="240" w:lineRule="auto"/>
        <w:jc w:val="center"/>
        <w:rPr>
          <w:rFonts w:ascii="Times New Roman" w:hAnsi="Times New Roman" w:cs="Times New Roman"/>
          <w:sz w:val="25"/>
          <w:szCs w:val="25"/>
        </w:rPr>
      </w:pPr>
    </w:p>
    <w:p w:rsidR="00D0170F" w:rsidRDefault="00D0170F" w:rsidP="00D0170F">
      <w:pPr>
        <w:spacing w:after="0" w:line="240" w:lineRule="auto"/>
        <w:jc w:val="center"/>
        <w:rPr>
          <w:rFonts w:ascii="Times New Roman" w:hAnsi="Times New Roman" w:cs="Times New Roman"/>
          <w:sz w:val="25"/>
          <w:szCs w:val="25"/>
        </w:rPr>
      </w:pPr>
      <w:r w:rsidRPr="00D0170F">
        <w:rPr>
          <w:rFonts w:ascii="Times New Roman" w:hAnsi="Times New Roman" w:cs="Times New Roman"/>
          <w:sz w:val="25"/>
          <w:szCs w:val="25"/>
        </w:rPr>
        <w:t>Vs.</w:t>
      </w:r>
    </w:p>
    <w:p w:rsidR="00D0170F" w:rsidRPr="00D0170F" w:rsidRDefault="00D0170F" w:rsidP="00D0170F">
      <w:pPr>
        <w:spacing w:after="0" w:line="240" w:lineRule="auto"/>
        <w:jc w:val="center"/>
        <w:rPr>
          <w:rFonts w:ascii="Times New Roman" w:hAnsi="Times New Roman" w:cs="Times New Roman"/>
          <w:sz w:val="25"/>
          <w:szCs w:val="25"/>
        </w:rPr>
      </w:pPr>
    </w:p>
    <w:p w:rsidR="00D0170F" w:rsidRDefault="00D0170F" w:rsidP="00D0170F">
      <w:pPr>
        <w:spacing w:after="0" w:line="240" w:lineRule="auto"/>
        <w:jc w:val="center"/>
        <w:rPr>
          <w:rFonts w:ascii="Times New Roman" w:hAnsi="Times New Roman" w:cs="Times New Roman"/>
          <w:sz w:val="25"/>
          <w:szCs w:val="25"/>
        </w:rPr>
      </w:pPr>
      <w:r w:rsidRPr="00D0170F">
        <w:rPr>
          <w:rFonts w:ascii="Times New Roman" w:hAnsi="Times New Roman" w:cs="Times New Roman"/>
          <w:sz w:val="25"/>
          <w:szCs w:val="25"/>
        </w:rPr>
        <w:t>Irappa</w:t>
      </w:r>
    </w:p>
    <w:p w:rsidR="00D0170F" w:rsidRDefault="00D0170F" w:rsidP="00D0170F">
      <w:pPr>
        <w:spacing w:after="0" w:line="240" w:lineRule="auto"/>
        <w:jc w:val="center"/>
        <w:rPr>
          <w:rFonts w:ascii="Times New Roman" w:hAnsi="Times New Roman" w:cs="Times New Roman"/>
          <w:sz w:val="25"/>
          <w:szCs w:val="25"/>
        </w:rPr>
      </w:pPr>
    </w:p>
    <w:p w:rsidR="00D0170F" w:rsidRDefault="00D0170F" w:rsidP="00D017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C.A.No.14365 of</w:t>
      </w:r>
      <w:r w:rsidRPr="00D0170F">
        <w:rPr>
          <w:rFonts w:ascii="Times New Roman" w:hAnsi="Times New Roman" w:cs="Times New Roman"/>
          <w:sz w:val="25"/>
          <w:szCs w:val="25"/>
        </w:rPr>
        <w:t xml:space="preserve"> 2015</w:t>
      </w:r>
    </w:p>
    <w:p w:rsidR="00D0170F" w:rsidRDefault="00D0170F" w:rsidP="00D0170F">
      <w:pPr>
        <w:spacing w:after="0" w:line="240" w:lineRule="auto"/>
        <w:jc w:val="center"/>
        <w:rPr>
          <w:rFonts w:ascii="Times New Roman" w:hAnsi="Times New Roman" w:cs="Times New Roman"/>
          <w:sz w:val="25"/>
          <w:szCs w:val="25"/>
        </w:rPr>
      </w:pPr>
    </w:p>
    <w:p w:rsidR="00D0170F" w:rsidRDefault="00D0170F" w:rsidP="00D017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(Anil R.Dave and </w:t>
      </w:r>
      <w:r w:rsidRPr="00D0170F">
        <w:rPr>
          <w:rFonts w:ascii="Times New Roman" w:hAnsi="Times New Roman" w:cs="Times New Roman"/>
          <w:sz w:val="25"/>
          <w:szCs w:val="25"/>
        </w:rPr>
        <w:t>Adarsh Kumar Goel</w:t>
      </w:r>
      <w:r>
        <w:rPr>
          <w:rFonts w:ascii="Times New Roman" w:hAnsi="Times New Roman" w:cs="Times New Roman"/>
          <w:sz w:val="25"/>
          <w:szCs w:val="25"/>
        </w:rPr>
        <w:t>,JJ.)</w:t>
      </w:r>
    </w:p>
    <w:p w:rsidR="00D0170F" w:rsidRDefault="00D0170F" w:rsidP="00D0170F">
      <w:pPr>
        <w:spacing w:after="0" w:line="240" w:lineRule="auto"/>
        <w:jc w:val="center"/>
        <w:rPr>
          <w:rFonts w:ascii="Times New Roman" w:hAnsi="Times New Roman" w:cs="Times New Roman"/>
          <w:sz w:val="25"/>
          <w:szCs w:val="25"/>
        </w:rPr>
      </w:pPr>
    </w:p>
    <w:p w:rsidR="00D0170F" w:rsidRDefault="00D0170F" w:rsidP="00D017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11.02.2016</w:t>
      </w:r>
    </w:p>
    <w:p w:rsidR="00D0170F" w:rsidRDefault="00D0170F" w:rsidP="00D0170F">
      <w:pPr>
        <w:spacing w:after="0" w:line="240" w:lineRule="auto"/>
        <w:jc w:val="center"/>
        <w:rPr>
          <w:rFonts w:ascii="Times New Roman" w:hAnsi="Times New Roman" w:cs="Times New Roman"/>
          <w:sz w:val="25"/>
          <w:szCs w:val="25"/>
        </w:rPr>
      </w:pPr>
    </w:p>
    <w:p w:rsidR="00D0170F" w:rsidRPr="00D0170F" w:rsidRDefault="00D0170F" w:rsidP="00D0170F">
      <w:pPr>
        <w:spacing w:after="0" w:line="240" w:lineRule="auto"/>
        <w:jc w:val="center"/>
        <w:rPr>
          <w:rFonts w:ascii="Times New Roman" w:hAnsi="Times New Roman" w:cs="Times New Roman"/>
          <w:b/>
          <w:sz w:val="25"/>
          <w:szCs w:val="25"/>
        </w:rPr>
      </w:pPr>
      <w:r w:rsidRPr="00D0170F">
        <w:rPr>
          <w:rFonts w:ascii="Times New Roman" w:hAnsi="Times New Roman" w:cs="Times New Roman"/>
          <w:b/>
          <w:sz w:val="25"/>
          <w:szCs w:val="25"/>
        </w:rPr>
        <w:t>JUDGMENT</w:t>
      </w:r>
    </w:p>
    <w:p w:rsidR="00D0170F" w:rsidRPr="00D0170F" w:rsidRDefault="00D0170F" w:rsidP="00D0170F">
      <w:pPr>
        <w:spacing w:after="0" w:line="240" w:lineRule="auto"/>
        <w:jc w:val="both"/>
        <w:rPr>
          <w:rFonts w:ascii="Times New Roman" w:hAnsi="Times New Roman" w:cs="Times New Roman"/>
          <w:b/>
          <w:sz w:val="25"/>
          <w:szCs w:val="25"/>
        </w:rPr>
      </w:pPr>
    </w:p>
    <w:p w:rsidR="00D0170F" w:rsidRPr="00D0170F" w:rsidRDefault="00D0170F" w:rsidP="00D0170F">
      <w:pPr>
        <w:spacing w:after="0" w:line="240" w:lineRule="auto"/>
        <w:jc w:val="both"/>
        <w:rPr>
          <w:rFonts w:ascii="Times New Roman" w:hAnsi="Times New Roman" w:cs="Times New Roman"/>
          <w:b/>
          <w:sz w:val="25"/>
          <w:szCs w:val="25"/>
        </w:rPr>
      </w:pPr>
      <w:r w:rsidRPr="00D0170F">
        <w:rPr>
          <w:rFonts w:ascii="Times New Roman" w:hAnsi="Times New Roman" w:cs="Times New Roman"/>
          <w:b/>
          <w:sz w:val="25"/>
          <w:szCs w:val="25"/>
        </w:rPr>
        <w:t>Anil R. Dave, J.</w:t>
      </w:r>
    </w:p>
    <w:p w:rsidR="00D0170F" w:rsidRDefault="00D0170F" w:rsidP="00D0170F">
      <w:pPr>
        <w:spacing w:after="0" w:line="240" w:lineRule="auto"/>
        <w:jc w:val="both"/>
        <w:rPr>
          <w:rFonts w:ascii="Times New Roman" w:hAnsi="Times New Roman" w:cs="Times New Roman"/>
          <w:sz w:val="25"/>
          <w:szCs w:val="25"/>
        </w:rPr>
      </w:pPr>
    </w:p>
    <w:p w:rsidR="00D0170F" w:rsidRPr="00D0170F" w:rsidRDefault="00D0170F" w:rsidP="00D0170F">
      <w:pPr>
        <w:spacing w:after="0" w:line="240" w:lineRule="auto"/>
        <w:jc w:val="both"/>
        <w:rPr>
          <w:rFonts w:ascii="Times New Roman" w:hAnsi="Times New Roman" w:cs="Times New Roman"/>
          <w:sz w:val="25"/>
          <w:szCs w:val="25"/>
        </w:rPr>
      </w:pPr>
      <w:r w:rsidRPr="00D0170F">
        <w:rPr>
          <w:rFonts w:ascii="Times New Roman" w:hAnsi="Times New Roman" w:cs="Times New Roman"/>
          <w:sz w:val="25"/>
          <w:szCs w:val="25"/>
        </w:rPr>
        <w:t>(Arising out of SLP(C)</w:t>
      </w:r>
      <w:r>
        <w:rPr>
          <w:rFonts w:ascii="Times New Roman" w:hAnsi="Times New Roman" w:cs="Times New Roman"/>
          <w:sz w:val="25"/>
          <w:szCs w:val="25"/>
        </w:rPr>
        <w:t xml:space="preserve"> </w:t>
      </w:r>
      <w:r w:rsidRPr="00D0170F">
        <w:rPr>
          <w:rFonts w:ascii="Times New Roman" w:hAnsi="Times New Roman" w:cs="Times New Roman"/>
          <w:sz w:val="25"/>
          <w:szCs w:val="25"/>
        </w:rPr>
        <w:t>No.29373/2012)</w:t>
      </w:r>
    </w:p>
    <w:p w:rsidR="00D0170F" w:rsidRPr="00D0170F" w:rsidRDefault="00D0170F" w:rsidP="00D0170F">
      <w:pPr>
        <w:spacing w:after="0" w:line="240" w:lineRule="auto"/>
        <w:jc w:val="both"/>
        <w:rPr>
          <w:rFonts w:ascii="Times New Roman" w:hAnsi="Times New Roman" w:cs="Times New Roman"/>
          <w:sz w:val="25"/>
          <w:szCs w:val="25"/>
        </w:rPr>
      </w:pPr>
    </w:p>
    <w:p w:rsidR="00D0170F" w:rsidRDefault="00D0170F" w:rsidP="00D0170F">
      <w:pPr>
        <w:spacing w:after="0" w:line="240" w:lineRule="auto"/>
        <w:jc w:val="both"/>
        <w:rPr>
          <w:rFonts w:ascii="Times New Roman" w:hAnsi="Times New Roman" w:cs="Times New Roman"/>
          <w:sz w:val="25"/>
          <w:szCs w:val="25"/>
        </w:rPr>
      </w:pPr>
      <w:r w:rsidRPr="00D0170F">
        <w:rPr>
          <w:rFonts w:ascii="Times New Roman" w:hAnsi="Times New Roman" w:cs="Times New Roman"/>
          <w:sz w:val="25"/>
          <w:szCs w:val="25"/>
        </w:rPr>
        <w:t>1.  Leave granted.</w:t>
      </w:r>
    </w:p>
    <w:p w:rsidR="00D0170F" w:rsidRPr="00D0170F" w:rsidRDefault="00D0170F" w:rsidP="00D0170F">
      <w:pPr>
        <w:spacing w:after="0" w:line="240" w:lineRule="auto"/>
        <w:jc w:val="both"/>
        <w:rPr>
          <w:rFonts w:ascii="Times New Roman" w:hAnsi="Times New Roman" w:cs="Times New Roman"/>
          <w:sz w:val="25"/>
          <w:szCs w:val="25"/>
        </w:rPr>
      </w:pPr>
    </w:p>
    <w:p w:rsidR="00D0170F" w:rsidRDefault="00D0170F" w:rsidP="00D0170F">
      <w:pPr>
        <w:spacing w:after="0" w:line="240" w:lineRule="auto"/>
        <w:jc w:val="both"/>
        <w:rPr>
          <w:rFonts w:ascii="Times New Roman" w:hAnsi="Times New Roman" w:cs="Times New Roman"/>
          <w:sz w:val="25"/>
          <w:szCs w:val="25"/>
        </w:rPr>
      </w:pPr>
      <w:r w:rsidRPr="00D0170F">
        <w:rPr>
          <w:rFonts w:ascii="Times New Roman" w:hAnsi="Times New Roman" w:cs="Times New Roman"/>
          <w:sz w:val="25"/>
          <w:szCs w:val="25"/>
        </w:rPr>
        <w:t>2. The only issue is with regard to payment of the amount which had been paid by the appellant to the respondents at the time of entering into an agreement to purchase the property in question.</w:t>
      </w:r>
    </w:p>
    <w:p w:rsidR="00D0170F" w:rsidRPr="00D0170F" w:rsidRDefault="00D0170F" w:rsidP="00D0170F">
      <w:pPr>
        <w:spacing w:after="0" w:line="240" w:lineRule="auto"/>
        <w:jc w:val="both"/>
        <w:rPr>
          <w:rFonts w:ascii="Times New Roman" w:hAnsi="Times New Roman" w:cs="Times New Roman"/>
          <w:sz w:val="25"/>
          <w:szCs w:val="25"/>
        </w:rPr>
      </w:pPr>
    </w:p>
    <w:p w:rsidR="00D0170F" w:rsidRDefault="00D0170F" w:rsidP="00D0170F">
      <w:pPr>
        <w:spacing w:after="0" w:line="240" w:lineRule="auto"/>
        <w:jc w:val="both"/>
        <w:rPr>
          <w:rFonts w:ascii="Times New Roman" w:hAnsi="Times New Roman" w:cs="Times New Roman"/>
          <w:sz w:val="25"/>
          <w:szCs w:val="25"/>
        </w:rPr>
      </w:pPr>
      <w:r w:rsidRPr="00D0170F">
        <w:rPr>
          <w:rFonts w:ascii="Times New Roman" w:hAnsi="Times New Roman" w:cs="Times New Roman"/>
          <w:sz w:val="25"/>
          <w:szCs w:val="25"/>
        </w:rPr>
        <w:t>3. In view of the fact that the suit filed by the</w:t>
      </w:r>
      <w:r>
        <w:rPr>
          <w:rFonts w:ascii="Times New Roman" w:hAnsi="Times New Roman" w:cs="Times New Roman"/>
          <w:sz w:val="25"/>
          <w:szCs w:val="25"/>
        </w:rPr>
        <w:t xml:space="preserve"> </w:t>
      </w:r>
      <w:r w:rsidRPr="00D0170F">
        <w:rPr>
          <w:rFonts w:ascii="Times New Roman" w:hAnsi="Times New Roman" w:cs="Times New Roman"/>
          <w:sz w:val="25"/>
          <w:szCs w:val="25"/>
        </w:rPr>
        <w:t>appellant for specific performance had been dismissed on the ground that the respondents did not have title, the</w:t>
      </w:r>
      <w:r>
        <w:rPr>
          <w:rFonts w:ascii="Times New Roman" w:hAnsi="Times New Roman" w:cs="Times New Roman"/>
          <w:sz w:val="25"/>
          <w:szCs w:val="25"/>
        </w:rPr>
        <w:t xml:space="preserve"> </w:t>
      </w:r>
      <w:r w:rsidRPr="00D0170F">
        <w:rPr>
          <w:rFonts w:ascii="Times New Roman" w:hAnsi="Times New Roman" w:cs="Times New Roman"/>
          <w:sz w:val="25"/>
          <w:szCs w:val="25"/>
        </w:rPr>
        <w:t>respondents must repay the amount received by them from the appellant. The amount shall be returned within two months from today with simple interest @9%.</w:t>
      </w:r>
    </w:p>
    <w:p w:rsidR="00D0170F" w:rsidRPr="00D0170F" w:rsidRDefault="00D0170F" w:rsidP="00D0170F">
      <w:pPr>
        <w:spacing w:after="0" w:line="240" w:lineRule="auto"/>
        <w:jc w:val="both"/>
        <w:rPr>
          <w:rFonts w:ascii="Times New Roman" w:hAnsi="Times New Roman" w:cs="Times New Roman"/>
          <w:sz w:val="25"/>
          <w:szCs w:val="25"/>
        </w:rPr>
      </w:pPr>
    </w:p>
    <w:p w:rsidR="00D0170F" w:rsidRDefault="00D0170F" w:rsidP="00D0170F">
      <w:pPr>
        <w:spacing w:after="0" w:line="240" w:lineRule="auto"/>
        <w:jc w:val="both"/>
        <w:rPr>
          <w:rFonts w:ascii="Times New Roman" w:hAnsi="Times New Roman" w:cs="Times New Roman"/>
          <w:sz w:val="25"/>
          <w:szCs w:val="25"/>
        </w:rPr>
      </w:pPr>
      <w:r w:rsidRPr="00D0170F">
        <w:rPr>
          <w:rFonts w:ascii="Times New Roman" w:hAnsi="Times New Roman" w:cs="Times New Roman"/>
          <w:sz w:val="25"/>
          <w:szCs w:val="25"/>
        </w:rPr>
        <w:t>4. Intimation of this order be served upon the respondents.</w:t>
      </w:r>
    </w:p>
    <w:p w:rsidR="00D0170F" w:rsidRPr="00D0170F" w:rsidRDefault="00D0170F" w:rsidP="00D0170F">
      <w:pPr>
        <w:spacing w:after="0" w:line="240" w:lineRule="auto"/>
        <w:jc w:val="both"/>
        <w:rPr>
          <w:rFonts w:ascii="Times New Roman" w:hAnsi="Times New Roman" w:cs="Times New Roman"/>
          <w:sz w:val="25"/>
          <w:szCs w:val="25"/>
        </w:rPr>
      </w:pPr>
    </w:p>
    <w:p w:rsidR="00D0170F" w:rsidRDefault="00D0170F" w:rsidP="00D0170F">
      <w:pPr>
        <w:spacing w:after="0" w:line="240" w:lineRule="auto"/>
        <w:jc w:val="both"/>
        <w:rPr>
          <w:rFonts w:ascii="Times New Roman" w:hAnsi="Times New Roman" w:cs="Times New Roman"/>
          <w:sz w:val="25"/>
          <w:szCs w:val="25"/>
        </w:rPr>
      </w:pPr>
      <w:r w:rsidRPr="00D0170F">
        <w:rPr>
          <w:rFonts w:ascii="Times New Roman" w:hAnsi="Times New Roman" w:cs="Times New Roman"/>
          <w:sz w:val="25"/>
          <w:szCs w:val="25"/>
        </w:rPr>
        <w:t>5. The appeal is allowed. Pending application, if any, stands disposed of. There shall be no order as to costs.</w:t>
      </w:r>
    </w:p>
    <w:p w:rsidR="00D0170F" w:rsidRPr="00D0170F" w:rsidRDefault="00D0170F" w:rsidP="00D0170F">
      <w:pPr>
        <w:spacing w:after="0" w:line="240" w:lineRule="auto"/>
        <w:jc w:val="both"/>
        <w:rPr>
          <w:rFonts w:ascii="Times New Roman" w:hAnsi="Times New Roman" w:cs="Times New Roman"/>
          <w:sz w:val="25"/>
          <w:szCs w:val="25"/>
        </w:rPr>
      </w:pPr>
    </w:p>
    <w:p w:rsidR="00D0170F" w:rsidRPr="00D0170F" w:rsidRDefault="00D0170F" w:rsidP="00D0170F">
      <w:pPr>
        <w:spacing w:after="0" w:line="240" w:lineRule="auto"/>
        <w:jc w:val="both"/>
        <w:rPr>
          <w:rFonts w:ascii="Times New Roman" w:hAnsi="Times New Roman" w:cs="Times New Roman"/>
          <w:sz w:val="25"/>
          <w:szCs w:val="25"/>
        </w:rPr>
      </w:pPr>
      <w:r w:rsidRPr="00D0170F">
        <w:rPr>
          <w:rFonts w:ascii="Times New Roman" w:hAnsi="Times New Roman" w:cs="Times New Roman"/>
          <w:sz w:val="25"/>
          <w:szCs w:val="25"/>
        </w:rPr>
        <w:t xml:space="preserve"> </w:t>
      </w:r>
    </w:p>
    <w:p w:rsidR="00E8470C" w:rsidRPr="00D0170F" w:rsidRDefault="00BD4D3D" w:rsidP="00D0170F">
      <w:pPr>
        <w:spacing w:after="0" w:line="240" w:lineRule="auto"/>
        <w:jc w:val="both"/>
        <w:rPr>
          <w:rFonts w:ascii="Times New Roman" w:hAnsi="Times New Roman" w:cs="Times New Roman"/>
          <w:sz w:val="25"/>
          <w:szCs w:val="25"/>
        </w:rPr>
      </w:pPr>
    </w:p>
    <w:sectPr w:rsidR="00E8470C" w:rsidRPr="00D0170F" w:rsidSect="007277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D3D" w:rsidRDefault="00BD4D3D" w:rsidP="00D0170F">
      <w:pPr>
        <w:spacing w:after="0" w:line="240" w:lineRule="auto"/>
      </w:pPr>
      <w:r>
        <w:separator/>
      </w:r>
    </w:p>
  </w:endnote>
  <w:endnote w:type="continuationSeparator" w:id="1">
    <w:p w:rsidR="00BD4D3D" w:rsidRDefault="00BD4D3D" w:rsidP="00D01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06537"/>
      <w:docPartObj>
        <w:docPartGallery w:val="Page Numbers (Bottom of Page)"/>
        <w:docPartUnique/>
      </w:docPartObj>
    </w:sdtPr>
    <w:sdtContent>
      <w:p w:rsidR="00D0170F" w:rsidRPr="00D0170F" w:rsidRDefault="00D0170F">
        <w:pPr>
          <w:pStyle w:val="Footer"/>
          <w:jc w:val="center"/>
          <w:rPr>
            <w:rFonts w:ascii="Times New Roman" w:hAnsi="Times New Roman" w:cs="Times New Roman"/>
          </w:rPr>
        </w:pPr>
        <w:r w:rsidRPr="00D0170F">
          <w:rPr>
            <w:rFonts w:ascii="Times New Roman" w:hAnsi="Times New Roman" w:cs="Times New Roman"/>
          </w:rPr>
          <w:t xml:space="preserve">                                                           </w:t>
        </w:r>
        <w:r w:rsidRPr="00D0170F">
          <w:rPr>
            <w:rFonts w:ascii="Times New Roman" w:hAnsi="Times New Roman" w:cs="Times New Roman"/>
          </w:rPr>
          <w:fldChar w:fldCharType="begin"/>
        </w:r>
        <w:r w:rsidRPr="00D0170F">
          <w:rPr>
            <w:rFonts w:ascii="Times New Roman" w:hAnsi="Times New Roman" w:cs="Times New Roman"/>
          </w:rPr>
          <w:instrText xml:space="preserve"> PAGE   \* MERGEFORMAT </w:instrText>
        </w:r>
        <w:r w:rsidRPr="00D0170F">
          <w:rPr>
            <w:rFonts w:ascii="Times New Roman" w:hAnsi="Times New Roman" w:cs="Times New Roman"/>
          </w:rPr>
          <w:fldChar w:fldCharType="separate"/>
        </w:r>
        <w:r>
          <w:rPr>
            <w:rFonts w:ascii="Times New Roman" w:hAnsi="Times New Roman" w:cs="Times New Roman"/>
            <w:noProof/>
          </w:rPr>
          <w:t>1</w:t>
        </w:r>
        <w:r w:rsidRPr="00D0170F">
          <w:rPr>
            <w:rFonts w:ascii="Times New Roman" w:hAnsi="Times New Roman" w:cs="Times New Roman"/>
          </w:rPr>
          <w:fldChar w:fldCharType="end"/>
        </w:r>
        <w:r w:rsidRPr="00D0170F">
          <w:rPr>
            <w:rFonts w:ascii="Times New Roman" w:hAnsi="Times New Roman" w:cs="Times New Roman"/>
          </w:rPr>
          <w:t xml:space="preserve"> </w:t>
        </w:r>
        <w:r>
          <w:rPr>
            <w:rFonts w:ascii="Times New Roman" w:hAnsi="Times New Roman" w:cs="Times New Roman"/>
          </w:rPr>
          <w:t xml:space="preserve">             </w:t>
        </w:r>
        <w:r w:rsidRPr="00D0170F">
          <w:rPr>
            <w:rFonts w:ascii="Times New Roman" w:hAnsi="Times New Roman" w:cs="Times New Roman"/>
          </w:rPr>
          <w:t xml:space="preserve">                                                          SpotLaw</w:t>
        </w:r>
      </w:p>
    </w:sdtContent>
  </w:sdt>
  <w:p w:rsidR="00D0170F" w:rsidRPr="00D0170F" w:rsidRDefault="00D0170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D3D" w:rsidRDefault="00BD4D3D" w:rsidP="00D0170F">
      <w:pPr>
        <w:spacing w:after="0" w:line="240" w:lineRule="auto"/>
      </w:pPr>
      <w:r>
        <w:separator/>
      </w:r>
    </w:p>
  </w:footnote>
  <w:footnote w:type="continuationSeparator" w:id="1">
    <w:p w:rsidR="00BD4D3D" w:rsidRDefault="00BD4D3D" w:rsidP="00D017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170F"/>
    <w:rsid w:val="00412DA4"/>
    <w:rsid w:val="0072772A"/>
    <w:rsid w:val="00A02AF8"/>
    <w:rsid w:val="00BD4D3D"/>
    <w:rsid w:val="00D01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70F"/>
    <w:pPr>
      <w:ind w:left="720"/>
      <w:contextualSpacing/>
    </w:pPr>
  </w:style>
  <w:style w:type="paragraph" w:styleId="Header">
    <w:name w:val="header"/>
    <w:basedOn w:val="Normal"/>
    <w:link w:val="HeaderChar"/>
    <w:uiPriority w:val="99"/>
    <w:semiHidden/>
    <w:unhideWhenUsed/>
    <w:rsid w:val="00D01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70F"/>
  </w:style>
  <w:style w:type="paragraph" w:styleId="Footer">
    <w:name w:val="footer"/>
    <w:basedOn w:val="Normal"/>
    <w:link w:val="FooterChar"/>
    <w:uiPriority w:val="99"/>
    <w:unhideWhenUsed/>
    <w:rsid w:val="00D0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2016-02-11T06:27:00Z</dcterms:created>
  <dcterms:modified xsi:type="dcterms:W3CDTF">2016-02-11T06:31:00Z</dcterms:modified>
</cp:coreProperties>
</file>