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ED4" w:rsidRDefault="00EC0ED4" w:rsidP="00EC0ED4">
      <w:pPr>
        <w:spacing w:after="0" w:line="240" w:lineRule="auto"/>
        <w:jc w:val="center"/>
        <w:rPr>
          <w:rFonts w:ascii="Times New Roman" w:hAnsi="Times New Roman" w:cs="Times New Roman"/>
          <w:b/>
          <w:sz w:val="25"/>
          <w:szCs w:val="25"/>
        </w:rPr>
      </w:pPr>
      <w:r w:rsidRPr="00EC0ED4">
        <w:rPr>
          <w:rFonts w:ascii="Times New Roman" w:hAnsi="Times New Roman" w:cs="Times New Roman"/>
          <w:b/>
          <w:sz w:val="25"/>
          <w:szCs w:val="25"/>
        </w:rPr>
        <w:t>SUPREME COURT OF INDIA</w:t>
      </w:r>
    </w:p>
    <w:p w:rsidR="00EC0ED4" w:rsidRPr="00EC0ED4" w:rsidRDefault="00EC0ED4" w:rsidP="00EC0ED4">
      <w:pPr>
        <w:spacing w:after="0" w:line="240" w:lineRule="auto"/>
        <w:jc w:val="center"/>
        <w:rPr>
          <w:rFonts w:ascii="Times New Roman" w:hAnsi="Times New Roman" w:cs="Times New Roman"/>
          <w:b/>
          <w:sz w:val="25"/>
          <w:szCs w:val="25"/>
        </w:rPr>
      </w:pPr>
    </w:p>
    <w:p w:rsidR="00EC0ED4" w:rsidRDefault="00EC0ED4" w:rsidP="00EC0ED4">
      <w:pPr>
        <w:spacing w:after="0" w:line="240" w:lineRule="auto"/>
        <w:jc w:val="center"/>
        <w:rPr>
          <w:rFonts w:ascii="Times New Roman" w:hAnsi="Times New Roman" w:cs="Times New Roman"/>
          <w:sz w:val="25"/>
          <w:szCs w:val="25"/>
        </w:rPr>
      </w:pPr>
      <w:r w:rsidRPr="00EC0ED4">
        <w:rPr>
          <w:rFonts w:ascii="Times New Roman" w:hAnsi="Times New Roman" w:cs="Times New Roman"/>
          <w:sz w:val="25"/>
          <w:szCs w:val="25"/>
        </w:rPr>
        <w:t>Satyendra Singh</w:t>
      </w:r>
    </w:p>
    <w:p w:rsidR="00EC0ED4" w:rsidRPr="00EC0ED4" w:rsidRDefault="00EC0ED4" w:rsidP="00EC0ED4">
      <w:pPr>
        <w:spacing w:after="0" w:line="240" w:lineRule="auto"/>
        <w:jc w:val="center"/>
        <w:rPr>
          <w:rFonts w:ascii="Times New Roman" w:hAnsi="Times New Roman" w:cs="Times New Roman"/>
          <w:sz w:val="25"/>
          <w:szCs w:val="25"/>
        </w:rPr>
      </w:pPr>
    </w:p>
    <w:p w:rsidR="00EC0ED4" w:rsidRDefault="00EC0ED4" w:rsidP="00EC0E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C0ED4" w:rsidRPr="00EC0ED4" w:rsidRDefault="00EC0ED4" w:rsidP="00EC0ED4">
      <w:pPr>
        <w:spacing w:after="0" w:line="240" w:lineRule="auto"/>
        <w:jc w:val="center"/>
        <w:rPr>
          <w:rFonts w:ascii="Times New Roman" w:hAnsi="Times New Roman" w:cs="Times New Roman"/>
          <w:sz w:val="25"/>
          <w:szCs w:val="25"/>
        </w:rPr>
      </w:pPr>
    </w:p>
    <w:p w:rsidR="00EC0ED4" w:rsidRDefault="00EC0ED4" w:rsidP="00EC0ED4">
      <w:pPr>
        <w:spacing w:after="0" w:line="240" w:lineRule="auto"/>
        <w:jc w:val="center"/>
        <w:rPr>
          <w:rFonts w:ascii="Times New Roman" w:hAnsi="Times New Roman" w:cs="Times New Roman"/>
          <w:sz w:val="25"/>
          <w:szCs w:val="25"/>
        </w:rPr>
      </w:pPr>
      <w:r w:rsidRPr="00EC0ED4">
        <w:rPr>
          <w:rFonts w:ascii="Times New Roman" w:hAnsi="Times New Roman" w:cs="Times New Roman"/>
          <w:sz w:val="25"/>
          <w:szCs w:val="25"/>
        </w:rPr>
        <w:t xml:space="preserve">Saroj Rani </w:t>
      </w:r>
      <w:r>
        <w:rPr>
          <w:rFonts w:ascii="Times New Roman" w:hAnsi="Times New Roman" w:cs="Times New Roman"/>
          <w:sz w:val="25"/>
          <w:szCs w:val="25"/>
        </w:rPr>
        <w:t>&amp;</w:t>
      </w:r>
      <w:r w:rsidRPr="00EC0ED4">
        <w:rPr>
          <w:rFonts w:ascii="Times New Roman" w:hAnsi="Times New Roman" w:cs="Times New Roman"/>
          <w:sz w:val="25"/>
          <w:szCs w:val="25"/>
        </w:rPr>
        <w:t xml:space="preserve"> Ors.</w:t>
      </w:r>
    </w:p>
    <w:p w:rsidR="00EC0ED4" w:rsidRDefault="00EC0ED4" w:rsidP="00EC0ED4">
      <w:pPr>
        <w:spacing w:after="0" w:line="240" w:lineRule="auto"/>
        <w:jc w:val="center"/>
        <w:rPr>
          <w:rFonts w:ascii="Times New Roman" w:hAnsi="Times New Roman" w:cs="Times New Roman"/>
          <w:sz w:val="25"/>
          <w:szCs w:val="25"/>
        </w:rPr>
      </w:pPr>
    </w:p>
    <w:p w:rsidR="00EC0ED4" w:rsidRDefault="00EC0ED4" w:rsidP="00EC0E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C.A.No.1643 of</w:t>
      </w:r>
      <w:r w:rsidRPr="00EC0ED4">
        <w:rPr>
          <w:rFonts w:ascii="Times New Roman" w:hAnsi="Times New Roman" w:cs="Times New Roman"/>
          <w:sz w:val="25"/>
          <w:szCs w:val="25"/>
        </w:rPr>
        <w:t xml:space="preserve"> 2012</w:t>
      </w:r>
    </w:p>
    <w:p w:rsidR="00EC0ED4" w:rsidRDefault="00EC0ED4" w:rsidP="00EC0ED4">
      <w:pPr>
        <w:spacing w:after="0" w:line="240" w:lineRule="auto"/>
        <w:jc w:val="center"/>
        <w:rPr>
          <w:rFonts w:ascii="Times New Roman" w:hAnsi="Times New Roman" w:cs="Times New Roman"/>
          <w:sz w:val="25"/>
          <w:szCs w:val="25"/>
        </w:rPr>
      </w:pPr>
    </w:p>
    <w:p w:rsidR="00EC0ED4" w:rsidRDefault="00EC0ED4" w:rsidP="00EC0E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EC0ED4" w:rsidRDefault="00EC0ED4" w:rsidP="00EC0ED4">
      <w:pPr>
        <w:spacing w:after="0" w:line="240" w:lineRule="auto"/>
        <w:jc w:val="center"/>
        <w:rPr>
          <w:rFonts w:ascii="Times New Roman" w:hAnsi="Times New Roman" w:cs="Times New Roman"/>
          <w:sz w:val="25"/>
          <w:szCs w:val="25"/>
        </w:rPr>
      </w:pPr>
    </w:p>
    <w:p w:rsidR="00EC0ED4" w:rsidRDefault="00EC0ED4" w:rsidP="00EC0E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22.02.2016</w:t>
      </w:r>
    </w:p>
    <w:p w:rsidR="00EC0ED4" w:rsidRPr="00EC0ED4" w:rsidRDefault="00EC0ED4" w:rsidP="00EC0ED4">
      <w:pPr>
        <w:spacing w:after="0" w:line="240" w:lineRule="auto"/>
        <w:jc w:val="center"/>
        <w:rPr>
          <w:rFonts w:ascii="Times New Roman" w:hAnsi="Times New Roman" w:cs="Times New Roman"/>
          <w:sz w:val="25"/>
          <w:szCs w:val="25"/>
        </w:rPr>
      </w:pPr>
    </w:p>
    <w:p w:rsidR="00EC0ED4" w:rsidRDefault="00EC0ED4" w:rsidP="00EC0ED4">
      <w:pPr>
        <w:spacing w:after="0" w:line="240" w:lineRule="auto"/>
        <w:jc w:val="center"/>
        <w:rPr>
          <w:rFonts w:ascii="Times New Roman" w:hAnsi="Times New Roman" w:cs="Times New Roman"/>
          <w:b/>
          <w:sz w:val="25"/>
          <w:szCs w:val="25"/>
        </w:rPr>
      </w:pPr>
      <w:r w:rsidRPr="00EC0ED4">
        <w:rPr>
          <w:rFonts w:ascii="Times New Roman" w:hAnsi="Times New Roman" w:cs="Times New Roman"/>
          <w:b/>
          <w:sz w:val="25"/>
          <w:szCs w:val="25"/>
        </w:rPr>
        <w:t>JUDGMENT</w:t>
      </w:r>
    </w:p>
    <w:p w:rsidR="00EC0ED4" w:rsidRPr="00EC0ED4" w:rsidRDefault="00EC0ED4" w:rsidP="00EC0ED4">
      <w:pPr>
        <w:spacing w:after="0" w:line="240" w:lineRule="auto"/>
        <w:jc w:val="both"/>
        <w:rPr>
          <w:rFonts w:ascii="Times New Roman" w:hAnsi="Times New Roman" w:cs="Times New Roman"/>
          <w:b/>
          <w:sz w:val="25"/>
          <w:szCs w:val="25"/>
        </w:rPr>
      </w:pPr>
    </w:p>
    <w:p w:rsidR="00EC0ED4" w:rsidRDefault="00EC0ED4" w:rsidP="00EC0ED4">
      <w:pPr>
        <w:spacing w:after="0" w:line="240" w:lineRule="auto"/>
        <w:jc w:val="both"/>
        <w:rPr>
          <w:rFonts w:ascii="Times New Roman" w:hAnsi="Times New Roman" w:cs="Times New Roman"/>
          <w:b/>
          <w:sz w:val="25"/>
          <w:szCs w:val="25"/>
        </w:rPr>
      </w:pPr>
      <w:r w:rsidRPr="00EC0ED4">
        <w:rPr>
          <w:rFonts w:ascii="Times New Roman" w:hAnsi="Times New Roman" w:cs="Times New Roman"/>
          <w:b/>
          <w:sz w:val="25"/>
          <w:szCs w:val="25"/>
        </w:rPr>
        <w:t>Kurian Joseph, J.</w:t>
      </w:r>
    </w:p>
    <w:p w:rsidR="00EC0ED4" w:rsidRPr="00EC0ED4" w:rsidRDefault="00EC0ED4" w:rsidP="00EC0ED4">
      <w:pPr>
        <w:spacing w:after="0" w:line="240" w:lineRule="auto"/>
        <w:jc w:val="both"/>
        <w:rPr>
          <w:rFonts w:ascii="Times New Roman" w:hAnsi="Times New Roman" w:cs="Times New Roman"/>
          <w:b/>
          <w:sz w:val="25"/>
          <w:szCs w:val="25"/>
        </w:rPr>
      </w:pPr>
    </w:p>
    <w:p w:rsidR="00EC0ED4" w:rsidRPr="00EC0ED4" w:rsidRDefault="00EC0ED4" w:rsidP="00EC0E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(Arising out of SLP (C) No.</w:t>
      </w:r>
      <w:r w:rsidRPr="00EC0ED4">
        <w:rPr>
          <w:rFonts w:ascii="Times New Roman" w:hAnsi="Times New Roman" w:cs="Times New Roman"/>
          <w:sz w:val="25"/>
          <w:szCs w:val="25"/>
        </w:rPr>
        <w:t>4522 of 2016</w:t>
      </w:r>
    </w:p>
    <w:p w:rsidR="00EC0ED4" w:rsidRPr="00EC0ED4" w:rsidRDefault="00EC0ED4" w:rsidP="00EC0ED4">
      <w:pPr>
        <w:spacing w:after="0" w:line="240" w:lineRule="auto"/>
        <w:jc w:val="both"/>
        <w:rPr>
          <w:rFonts w:ascii="Times New Roman" w:hAnsi="Times New Roman" w:cs="Times New Roman"/>
          <w:sz w:val="25"/>
          <w:szCs w:val="25"/>
        </w:rPr>
      </w:pPr>
    </w:p>
    <w:p w:rsidR="00EC0ED4" w:rsidRDefault="00EC0ED4" w:rsidP="00EC0ED4">
      <w:pPr>
        <w:spacing w:after="0" w:line="240" w:lineRule="auto"/>
        <w:jc w:val="both"/>
        <w:rPr>
          <w:rFonts w:ascii="Times New Roman" w:hAnsi="Times New Roman" w:cs="Times New Roman"/>
          <w:sz w:val="25"/>
          <w:szCs w:val="25"/>
        </w:rPr>
      </w:pPr>
      <w:r w:rsidRPr="00EC0ED4">
        <w:rPr>
          <w:rFonts w:ascii="Times New Roman" w:hAnsi="Times New Roman" w:cs="Times New Roman"/>
          <w:sz w:val="25"/>
          <w:szCs w:val="25"/>
        </w:rPr>
        <w:t>1. Heard learned counsel for Respondent No.1 The others are proforma respondents and it is not necessary to issue notice to them.</w:t>
      </w:r>
    </w:p>
    <w:p w:rsidR="00EC0ED4" w:rsidRPr="00EC0ED4" w:rsidRDefault="00EC0ED4" w:rsidP="00EC0ED4">
      <w:pPr>
        <w:spacing w:after="0" w:line="240" w:lineRule="auto"/>
        <w:jc w:val="both"/>
        <w:rPr>
          <w:rFonts w:ascii="Times New Roman" w:hAnsi="Times New Roman" w:cs="Times New Roman"/>
          <w:sz w:val="25"/>
          <w:szCs w:val="25"/>
        </w:rPr>
      </w:pPr>
    </w:p>
    <w:p w:rsidR="00EC0ED4" w:rsidRDefault="00EC0ED4" w:rsidP="00EC0ED4">
      <w:pPr>
        <w:spacing w:after="0" w:line="240" w:lineRule="auto"/>
        <w:jc w:val="both"/>
        <w:rPr>
          <w:rFonts w:ascii="Times New Roman" w:hAnsi="Times New Roman" w:cs="Times New Roman"/>
          <w:sz w:val="25"/>
          <w:szCs w:val="25"/>
        </w:rPr>
      </w:pPr>
      <w:r w:rsidRPr="00EC0ED4">
        <w:rPr>
          <w:rFonts w:ascii="Times New Roman" w:hAnsi="Times New Roman" w:cs="Times New Roman"/>
          <w:sz w:val="25"/>
          <w:szCs w:val="25"/>
        </w:rPr>
        <w:t>2. Leave granted.</w:t>
      </w:r>
    </w:p>
    <w:p w:rsidR="00EC0ED4" w:rsidRPr="00EC0ED4" w:rsidRDefault="00EC0ED4" w:rsidP="00EC0ED4">
      <w:pPr>
        <w:spacing w:after="0" w:line="240" w:lineRule="auto"/>
        <w:jc w:val="both"/>
        <w:rPr>
          <w:rFonts w:ascii="Times New Roman" w:hAnsi="Times New Roman" w:cs="Times New Roman"/>
          <w:sz w:val="25"/>
          <w:szCs w:val="25"/>
        </w:rPr>
      </w:pPr>
    </w:p>
    <w:p w:rsidR="00EC0ED4" w:rsidRDefault="00EC0ED4" w:rsidP="00EC0ED4">
      <w:pPr>
        <w:spacing w:after="0" w:line="240" w:lineRule="auto"/>
        <w:jc w:val="both"/>
        <w:rPr>
          <w:rFonts w:ascii="Times New Roman" w:hAnsi="Times New Roman" w:cs="Times New Roman"/>
          <w:sz w:val="25"/>
          <w:szCs w:val="25"/>
        </w:rPr>
      </w:pPr>
      <w:r w:rsidRPr="00EC0ED4">
        <w:rPr>
          <w:rFonts w:ascii="Times New Roman" w:hAnsi="Times New Roman" w:cs="Times New Roman"/>
          <w:sz w:val="25"/>
          <w:szCs w:val="25"/>
        </w:rPr>
        <w:t>3. The only grievance now before us is that even during the pendency of review application filed by the appellant before the High Court, the High Court is proceeding with contempt proceedings.</w:t>
      </w:r>
    </w:p>
    <w:p w:rsidR="00EC0ED4" w:rsidRPr="00EC0ED4" w:rsidRDefault="00EC0ED4" w:rsidP="00EC0ED4">
      <w:pPr>
        <w:spacing w:after="0" w:line="240" w:lineRule="auto"/>
        <w:jc w:val="both"/>
        <w:rPr>
          <w:rFonts w:ascii="Times New Roman" w:hAnsi="Times New Roman" w:cs="Times New Roman"/>
          <w:sz w:val="25"/>
          <w:szCs w:val="25"/>
        </w:rPr>
      </w:pPr>
    </w:p>
    <w:p w:rsidR="00EC0ED4" w:rsidRDefault="00EC0ED4" w:rsidP="00EC0ED4">
      <w:pPr>
        <w:spacing w:after="0" w:line="240" w:lineRule="auto"/>
        <w:jc w:val="both"/>
        <w:rPr>
          <w:rFonts w:ascii="Times New Roman" w:hAnsi="Times New Roman" w:cs="Times New Roman"/>
          <w:sz w:val="25"/>
          <w:szCs w:val="25"/>
        </w:rPr>
      </w:pPr>
      <w:r w:rsidRPr="00EC0ED4">
        <w:rPr>
          <w:rFonts w:ascii="Times New Roman" w:hAnsi="Times New Roman" w:cs="Times New Roman"/>
          <w:sz w:val="25"/>
          <w:szCs w:val="25"/>
        </w:rPr>
        <w:t xml:space="preserve">4. Having Heard the learned counsel for the respondents also, we feel that in the interest of justice, the High Court should dispose of the review application No. 82/2009 </w:t>
      </w:r>
      <w:r>
        <w:rPr>
          <w:rFonts w:ascii="Times New Roman" w:hAnsi="Times New Roman" w:cs="Times New Roman"/>
          <w:sz w:val="25"/>
          <w:szCs w:val="25"/>
        </w:rPr>
        <w:t xml:space="preserve">filed in Writ Petition No. 2889 </w:t>
      </w:r>
      <w:r w:rsidRPr="00EC0ED4">
        <w:rPr>
          <w:rFonts w:ascii="Times New Roman" w:hAnsi="Times New Roman" w:cs="Times New Roman"/>
          <w:sz w:val="25"/>
          <w:szCs w:val="25"/>
        </w:rPr>
        <w:t>(M/B) of 1992 within a period of one month from today. We also request the High Court to defer contempt proceedings against the appellant till the review application is disposed of.</w:t>
      </w:r>
    </w:p>
    <w:p w:rsidR="00EC0ED4" w:rsidRPr="00EC0ED4" w:rsidRDefault="00EC0ED4" w:rsidP="00EC0ED4">
      <w:pPr>
        <w:spacing w:after="0" w:line="240" w:lineRule="auto"/>
        <w:jc w:val="both"/>
        <w:rPr>
          <w:rFonts w:ascii="Times New Roman" w:hAnsi="Times New Roman" w:cs="Times New Roman"/>
          <w:sz w:val="25"/>
          <w:szCs w:val="25"/>
        </w:rPr>
      </w:pPr>
    </w:p>
    <w:p w:rsidR="00EC0ED4" w:rsidRDefault="00EC0ED4" w:rsidP="00EC0ED4">
      <w:pPr>
        <w:spacing w:after="0" w:line="240" w:lineRule="auto"/>
        <w:jc w:val="both"/>
        <w:rPr>
          <w:rFonts w:ascii="Times New Roman" w:hAnsi="Times New Roman" w:cs="Times New Roman"/>
          <w:sz w:val="25"/>
          <w:szCs w:val="25"/>
        </w:rPr>
      </w:pPr>
      <w:r w:rsidRPr="00EC0ED4">
        <w:rPr>
          <w:rFonts w:ascii="Times New Roman" w:hAnsi="Times New Roman" w:cs="Times New Roman"/>
          <w:sz w:val="25"/>
          <w:szCs w:val="25"/>
        </w:rPr>
        <w:t>5.</w:t>
      </w:r>
      <w:r>
        <w:rPr>
          <w:rFonts w:ascii="Times New Roman" w:hAnsi="Times New Roman" w:cs="Times New Roman"/>
          <w:sz w:val="25"/>
          <w:szCs w:val="25"/>
        </w:rPr>
        <w:t xml:space="preserve"> </w:t>
      </w:r>
      <w:r w:rsidRPr="00EC0ED4">
        <w:rPr>
          <w:rFonts w:ascii="Times New Roman" w:hAnsi="Times New Roman" w:cs="Times New Roman"/>
          <w:sz w:val="25"/>
          <w:szCs w:val="25"/>
        </w:rPr>
        <w:t>We make it clear that neither the pendency of the review application nor that of the contempt proceedings and this order shall stand in the way of the parties attempting for a settlement of the disputes between them.</w:t>
      </w:r>
    </w:p>
    <w:p w:rsidR="00EC0ED4" w:rsidRPr="00EC0ED4" w:rsidRDefault="00EC0ED4" w:rsidP="00EC0ED4">
      <w:pPr>
        <w:spacing w:after="0" w:line="240" w:lineRule="auto"/>
        <w:jc w:val="both"/>
        <w:rPr>
          <w:rFonts w:ascii="Times New Roman" w:hAnsi="Times New Roman" w:cs="Times New Roman"/>
          <w:sz w:val="25"/>
          <w:szCs w:val="25"/>
        </w:rPr>
      </w:pPr>
    </w:p>
    <w:p w:rsidR="00EC0ED4" w:rsidRDefault="00EC0ED4" w:rsidP="00EC0ED4">
      <w:pPr>
        <w:spacing w:after="0" w:line="240" w:lineRule="auto"/>
        <w:jc w:val="both"/>
        <w:rPr>
          <w:rFonts w:ascii="Times New Roman" w:hAnsi="Times New Roman" w:cs="Times New Roman"/>
          <w:sz w:val="25"/>
          <w:szCs w:val="25"/>
        </w:rPr>
      </w:pPr>
      <w:r w:rsidRPr="00EC0ED4">
        <w:rPr>
          <w:rFonts w:ascii="Times New Roman" w:hAnsi="Times New Roman" w:cs="Times New Roman"/>
          <w:sz w:val="25"/>
          <w:szCs w:val="25"/>
        </w:rPr>
        <w:t>6.</w:t>
      </w:r>
      <w:r>
        <w:rPr>
          <w:rFonts w:ascii="Times New Roman" w:hAnsi="Times New Roman" w:cs="Times New Roman"/>
          <w:sz w:val="25"/>
          <w:szCs w:val="25"/>
        </w:rPr>
        <w:t xml:space="preserve"> </w:t>
      </w:r>
      <w:r w:rsidRPr="00EC0ED4">
        <w:rPr>
          <w:rFonts w:ascii="Times New Roman" w:hAnsi="Times New Roman" w:cs="Times New Roman"/>
          <w:sz w:val="25"/>
          <w:szCs w:val="25"/>
        </w:rPr>
        <w:t>We make it clear that we have not expressed any opinion on the merits of the case and it will be open to the parties to raise all available contentions before the High Court.</w:t>
      </w:r>
    </w:p>
    <w:p w:rsidR="00EC0ED4" w:rsidRPr="00EC0ED4" w:rsidRDefault="00EC0ED4" w:rsidP="00EC0ED4">
      <w:pPr>
        <w:spacing w:after="0" w:line="240" w:lineRule="auto"/>
        <w:jc w:val="both"/>
        <w:rPr>
          <w:rFonts w:ascii="Times New Roman" w:hAnsi="Times New Roman" w:cs="Times New Roman"/>
          <w:sz w:val="25"/>
          <w:szCs w:val="25"/>
        </w:rPr>
      </w:pPr>
    </w:p>
    <w:p w:rsidR="00EC0ED4" w:rsidRDefault="00EC0ED4" w:rsidP="00EC0ED4">
      <w:pPr>
        <w:spacing w:after="0" w:line="240" w:lineRule="auto"/>
        <w:jc w:val="both"/>
        <w:rPr>
          <w:rFonts w:ascii="Times New Roman" w:hAnsi="Times New Roman" w:cs="Times New Roman"/>
          <w:sz w:val="25"/>
          <w:szCs w:val="25"/>
        </w:rPr>
      </w:pPr>
      <w:r w:rsidRPr="00EC0ED4">
        <w:rPr>
          <w:rFonts w:ascii="Times New Roman" w:hAnsi="Times New Roman" w:cs="Times New Roman"/>
          <w:sz w:val="25"/>
          <w:szCs w:val="25"/>
        </w:rPr>
        <w:t>7. The appeal is disposed of with no order as to costs.</w:t>
      </w:r>
    </w:p>
    <w:p w:rsidR="00EC0ED4" w:rsidRPr="00EC0ED4" w:rsidRDefault="00EC0ED4" w:rsidP="00EC0ED4">
      <w:pPr>
        <w:spacing w:after="0" w:line="240" w:lineRule="auto"/>
        <w:jc w:val="both"/>
        <w:rPr>
          <w:rFonts w:ascii="Times New Roman" w:hAnsi="Times New Roman" w:cs="Times New Roman"/>
          <w:sz w:val="25"/>
          <w:szCs w:val="25"/>
        </w:rPr>
      </w:pPr>
    </w:p>
    <w:p w:rsidR="00EC0ED4" w:rsidRPr="00EC0ED4" w:rsidRDefault="00EC0ED4" w:rsidP="00EC0ED4">
      <w:pPr>
        <w:spacing w:after="0" w:line="240" w:lineRule="auto"/>
        <w:jc w:val="both"/>
        <w:rPr>
          <w:rFonts w:ascii="Times New Roman" w:hAnsi="Times New Roman" w:cs="Times New Roman"/>
          <w:sz w:val="25"/>
          <w:szCs w:val="25"/>
        </w:rPr>
      </w:pPr>
      <w:r w:rsidRPr="00EC0ED4">
        <w:rPr>
          <w:rFonts w:ascii="Times New Roman" w:hAnsi="Times New Roman" w:cs="Times New Roman"/>
          <w:sz w:val="25"/>
          <w:szCs w:val="25"/>
        </w:rPr>
        <w:tab/>
      </w:r>
    </w:p>
    <w:p w:rsidR="008B5C7E" w:rsidRPr="00EC0ED4" w:rsidRDefault="008B5C7E" w:rsidP="00EC0ED4">
      <w:pPr>
        <w:spacing w:after="0" w:line="240" w:lineRule="auto"/>
        <w:jc w:val="both"/>
        <w:rPr>
          <w:rFonts w:ascii="Times New Roman" w:hAnsi="Times New Roman" w:cs="Times New Roman"/>
          <w:sz w:val="25"/>
          <w:szCs w:val="25"/>
        </w:rPr>
      </w:pPr>
    </w:p>
    <w:sectPr w:rsidR="008B5C7E" w:rsidRPr="00EC0ED4" w:rsidSect="008B5C7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F25" w:rsidRDefault="007B4F25" w:rsidP="00EC0ED4">
      <w:pPr>
        <w:spacing w:after="0" w:line="240" w:lineRule="auto"/>
      </w:pPr>
      <w:r>
        <w:separator/>
      </w:r>
    </w:p>
  </w:endnote>
  <w:endnote w:type="continuationSeparator" w:id="1">
    <w:p w:rsidR="007B4F25" w:rsidRDefault="007B4F25" w:rsidP="00EC0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640976"/>
      <w:docPartObj>
        <w:docPartGallery w:val="Page Numbers (Bottom of Page)"/>
        <w:docPartUnique/>
      </w:docPartObj>
    </w:sdtPr>
    <w:sdtContent>
      <w:p w:rsidR="00EC0ED4" w:rsidRPr="00EC0ED4" w:rsidRDefault="00EC0ED4">
        <w:pPr>
          <w:pStyle w:val="Footer"/>
          <w:jc w:val="center"/>
          <w:rPr>
            <w:rFonts w:ascii="Times New Roman" w:hAnsi="Times New Roman" w:cs="Times New Roman"/>
          </w:rPr>
        </w:pPr>
        <w:r w:rsidRPr="00EC0ED4">
          <w:rPr>
            <w:rFonts w:ascii="Times New Roman" w:hAnsi="Times New Roman" w:cs="Times New Roman"/>
          </w:rPr>
          <w:t xml:space="preserve">                                   </w:t>
        </w:r>
        <w:r>
          <w:rPr>
            <w:rFonts w:ascii="Times New Roman" w:hAnsi="Times New Roman" w:cs="Times New Roman"/>
          </w:rPr>
          <w:t xml:space="preserve">                            </w:t>
        </w:r>
        <w:r w:rsidRPr="00EC0ED4">
          <w:rPr>
            <w:rFonts w:ascii="Times New Roman" w:hAnsi="Times New Roman" w:cs="Times New Roman"/>
          </w:rPr>
          <w:t xml:space="preserve">         </w:t>
        </w:r>
        <w:r w:rsidRPr="00EC0ED4">
          <w:rPr>
            <w:rFonts w:ascii="Times New Roman" w:hAnsi="Times New Roman" w:cs="Times New Roman"/>
          </w:rPr>
          <w:fldChar w:fldCharType="begin"/>
        </w:r>
        <w:r w:rsidRPr="00EC0ED4">
          <w:rPr>
            <w:rFonts w:ascii="Times New Roman" w:hAnsi="Times New Roman" w:cs="Times New Roman"/>
          </w:rPr>
          <w:instrText xml:space="preserve"> PAGE   \* MERGEFORMAT </w:instrText>
        </w:r>
        <w:r w:rsidRPr="00EC0ED4">
          <w:rPr>
            <w:rFonts w:ascii="Times New Roman" w:hAnsi="Times New Roman" w:cs="Times New Roman"/>
          </w:rPr>
          <w:fldChar w:fldCharType="separate"/>
        </w:r>
        <w:r w:rsidR="007B4F25">
          <w:rPr>
            <w:rFonts w:ascii="Times New Roman" w:hAnsi="Times New Roman" w:cs="Times New Roman"/>
            <w:noProof/>
          </w:rPr>
          <w:t>1</w:t>
        </w:r>
        <w:r w:rsidRPr="00EC0ED4">
          <w:rPr>
            <w:rFonts w:ascii="Times New Roman" w:hAnsi="Times New Roman" w:cs="Times New Roman"/>
          </w:rPr>
          <w:fldChar w:fldCharType="end"/>
        </w:r>
        <w:r w:rsidRPr="00EC0ED4">
          <w:rPr>
            <w:rFonts w:ascii="Times New Roman" w:hAnsi="Times New Roman" w:cs="Times New Roman"/>
          </w:rPr>
          <w:t xml:space="preserve">                                                                                SpotLaw</w:t>
        </w:r>
      </w:p>
    </w:sdtContent>
  </w:sdt>
  <w:p w:rsidR="00EC0ED4" w:rsidRPr="00EC0ED4" w:rsidRDefault="00EC0ED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F25" w:rsidRDefault="007B4F25" w:rsidP="00EC0ED4">
      <w:pPr>
        <w:spacing w:after="0" w:line="240" w:lineRule="auto"/>
      </w:pPr>
      <w:r>
        <w:separator/>
      </w:r>
    </w:p>
  </w:footnote>
  <w:footnote w:type="continuationSeparator" w:id="1">
    <w:p w:rsidR="007B4F25" w:rsidRDefault="007B4F25" w:rsidP="00EC0E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C0ED4"/>
    <w:rsid w:val="007B4F25"/>
    <w:rsid w:val="008B5C7E"/>
    <w:rsid w:val="00EC0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C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ED4"/>
    <w:pPr>
      <w:ind w:left="720"/>
      <w:contextualSpacing/>
    </w:pPr>
  </w:style>
  <w:style w:type="paragraph" w:styleId="Header">
    <w:name w:val="header"/>
    <w:basedOn w:val="Normal"/>
    <w:link w:val="HeaderChar"/>
    <w:uiPriority w:val="99"/>
    <w:semiHidden/>
    <w:unhideWhenUsed/>
    <w:rsid w:val="00EC0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0ED4"/>
  </w:style>
  <w:style w:type="paragraph" w:styleId="Footer">
    <w:name w:val="footer"/>
    <w:basedOn w:val="Normal"/>
    <w:link w:val="FooterChar"/>
    <w:uiPriority w:val="99"/>
    <w:unhideWhenUsed/>
    <w:rsid w:val="00EC0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E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2016-02-27T10:32:00Z</dcterms:created>
  <dcterms:modified xsi:type="dcterms:W3CDTF">2016-02-27T10:36:00Z</dcterms:modified>
</cp:coreProperties>
</file>