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D0" w:rsidRPr="006047D0" w:rsidRDefault="006047D0" w:rsidP="006047D0">
      <w:pPr>
        <w:spacing w:after="0" w:line="240" w:lineRule="auto"/>
        <w:jc w:val="center"/>
        <w:rPr>
          <w:rFonts w:ascii="Times New Roman" w:hAnsi="Times New Roman" w:cs="Times New Roman"/>
          <w:b/>
          <w:sz w:val="25"/>
          <w:szCs w:val="25"/>
        </w:rPr>
      </w:pPr>
      <w:r w:rsidRPr="006047D0">
        <w:rPr>
          <w:rFonts w:ascii="Times New Roman" w:hAnsi="Times New Roman" w:cs="Times New Roman"/>
          <w:b/>
          <w:sz w:val="25"/>
          <w:szCs w:val="25"/>
        </w:rPr>
        <w:t>SUPREME COURT OF INDIA</w:t>
      </w:r>
    </w:p>
    <w:p w:rsidR="006047D0" w:rsidRPr="006047D0" w:rsidRDefault="006047D0" w:rsidP="006047D0">
      <w:pPr>
        <w:spacing w:after="0" w:line="240" w:lineRule="auto"/>
        <w:jc w:val="center"/>
        <w:rPr>
          <w:rFonts w:ascii="Times New Roman" w:hAnsi="Times New Roman" w:cs="Times New Roman"/>
          <w:sz w:val="25"/>
          <w:szCs w:val="25"/>
        </w:rPr>
      </w:pPr>
    </w:p>
    <w:p w:rsidR="006047D0" w:rsidRDefault="006047D0" w:rsidP="006047D0">
      <w:pPr>
        <w:spacing w:after="0" w:line="240" w:lineRule="auto"/>
        <w:jc w:val="center"/>
        <w:rPr>
          <w:rFonts w:ascii="Times New Roman" w:hAnsi="Times New Roman" w:cs="Times New Roman"/>
          <w:sz w:val="25"/>
          <w:szCs w:val="25"/>
        </w:rPr>
      </w:pPr>
      <w:r w:rsidRPr="006047D0">
        <w:rPr>
          <w:rFonts w:ascii="Times New Roman" w:hAnsi="Times New Roman" w:cs="Times New Roman"/>
          <w:sz w:val="25"/>
          <w:szCs w:val="25"/>
        </w:rPr>
        <w:t>Haryana Suraj Maltings Ltd.</w:t>
      </w:r>
    </w:p>
    <w:p w:rsidR="006047D0" w:rsidRDefault="006047D0" w:rsidP="006047D0">
      <w:pPr>
        <w:spacing w:after="0" w:line="240" w:lineRule="auto"/>
        <w:jc w:val="center"/>
        <w:rPr>
          <w:rFonts w:ascii="Times New Roman" w:hAnsi="Times New Roman" w:cs="Times New Roman"/>
          <w:sz w:val="25"/>
          <w:szCs w:val="25"/>
        </w:rPr>
      </w:pPr>
    </w:p>
    <w:p w:rsidR="006047D0" w:rsidRDefault="006047D0" w:rsidP="006047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047D0" w:rsidRPr="006047D0" w:rsidRDefault="006047D0" w:rsidP="006047D0">
      <w:pPr>
        <w:spacing w:after="0" w:line="240" w:lineRule="auto"/>
        <w:jc w:val="center"/>
        <w:rPr>
          <w:rFonts w:ascii="Times New Roman" w:hAnsi="Times New Roman" w:cs="Times New Roman"/>
          <w:sz w:val="25"/>
          <w:szCs w:val="25"/>
        </w:rPr>
      </w:pPr>
    </w:p>
    <w:p w:rsidR="006047D0" w:rsidRDefault="006047D0" w:rsidP="006047D0">
      <w:pPr>
        <w:spacing w:after="0" w:line="240" w:lineRule="auto"/>
        <w:jc w:val="center"/>
        <w:rPr>
          <w:rFonts w:ascii="Times New Roman" w:hAnsi="Times New Roman" w:cs="Times New Roman"/>
          <w:sz w:val="25"/>
          <w:szCs w:val="25"/>
        </w:rPr>
      </w:pPr>
      <w:r w:rsidRPr="006047D0">
        <w:rPr>
          <w:rFonts w:ascii="Times New Roman" w:hAnsi="Times New Roman" w:cs="Times New Roman"/>
          <w:sz w:val="25"/>
          <w:szCs w:val="25"/>
        </w:rPr>
        <w:t>Narender Kumar</w:t>
      </w:r>
    </w:p>
    <w:p w:rsidR="006047D0" w:rsidRDefault="006047D0" w:rsidP="006047D0">
      <w:pPr>
        <w:spacing w:after="0" w:line="240" w:lineRule="auto"/>
        <w:jc w:val="center"/>
        <w:rPr>
          <w:rFonts w:ascii="Times New Roman" w:hAnsi="Times New Roman" w:cs="Times New Roman"/>
          <w:sz w:val="25"/>
          <w:szCs w:val="25"/>
        </w:rPr>
      </w:pPr>
    </w:p>
    <w:p w:rsidR="006047D0" w:rsidRDefault="006047D0" w:rsidP="006047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C.A.No.10149 of</w:t>
      </w:r>
      <w:r w:rsidRPr="006047D0">
        <w:rPr>
          <w:rFonts w:ascii="Times New Roman" w:hAnsi="Times New Roman" w:cs="Times New Roman"/>
          <w:sz w:val="25"/>
          <w:szCs w:val="25"/>
        </w:rPr>
        <w:t xml:space="preserve"> 2010</w:t>
      </w:r>
    </w:p>
    <w:p w:rsidR="006047D0" w:rsidRDefault="006047D0" w:rsidP="006047D0">
      <w:pPr>
        <w:spacing w:after="0" w:line="240" w:lineRule="auto"/>
        <w:jc w:val="center"/>
        <w:rPr>
          <w:rFonts w:ascii="Times New Roman" w:hAnsi="Times New Roman" w:cs="Times New Roman"/>
          <w:sz w:val="25"/>
          <w:szCs w:val="25"/>
        </w:rPr>
      </w:pPr>
    </w:p>
    <w:p w:rsidR="006047D0" w:rsidRDefault="006047D0" w:rsidP="006047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6047D0" w:rsidRDefault="006047D0" w:rsidP="006047D0">
      <w:pPr>
        <w:spacing w:after="0" w:line="240" w:lineRule="auto"/>
        <w:jc w:val="center"/>
        <w:rPr>
          <w:rFonts w:ascii="Times New Roman" w:hAnsi="Times New Roman" w:cs="Times New Roman"/>
          <w:sz w:val="25"/>
          <w:szCs w:val="25"/>
        </w:rPr>
      </w:pPr>
    </w:p>
    <w:p w:rsidR="006047D0" w:rsidRDefault="006047D0" w:rsidP="006047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24.02.2016</w:t>
      </w:r>
    </w:p>
    <w:p w:rsidR="006047D0" w:rsidRPr="006047D0" w:rsidRDefault="006047D0" w:rsidP="006047D0">
      <w:pPr>
        <w:spacing w:after="0" w:line="240" w:lineRule="auto"/>
        <w:jc w:val="center"/>
        <w:rPr>
          <w:rFonts w:ascii="Times New Roman" w:hAnsi="Times New Roman" w:cs="Times New Roman"/>
          <w:sz w:val="25"/>
          <w:szCs w:val="25"/>
        </w:rPr>
      </w:pPr>
    </w:p>
    <w:p w:rsidR="006047D0" w:rsidRPr="006047D0" w:rsidRDefault="006047D0" w:rsidP="006047D0">
      <w:pPr>
        <w:spacing w:after="0" w:line="240" w:lineRule="auto"/>
        <w:jc w:val="center"/>
        <w:rPr>
          <w:rFonts w:ascii="Times New Roman" w:hAnsi="Times New Roman" w:cs="Times New Roman"/>
          <w:b/>
          <w:sz w:val="25"/>
          <w:szCs w:val="25"/>
        </w:rPr>
      </w:pPr>
      <w:r w:rsidRPr="006047D0">
        <w:rPr>
          <w:rFonts w:ascii="Times New Roman" w:hAnsi="Times New Roman" w:cs="Times New Roman"/>
          <w:b/>
          <w:sz w:val="25"/>
          <w:szCs w:val="25"/>
        </w:rPr>
        <w:t>JUDGMENT</w:t>
      </w:r>
    </w:p>
    <w:p w:rsidR="006047D0" w:rsidRPr="006047D0" w:rsidRDefault="006047D0" w:rsidP="006047D0">
      <w:pPr>
        <w:spacing w:after="0" w:line="240" w:lineRule="auto"/>
        <w:jc w:val="both"/>
        <w:rPr>
          <w:rFonts w:ascii="Times New Roman" w:hAnsi="Times New Roman" w:cs="Times New Roman"/>
          <w:b/>
          <w:sz w:val="25"/>
          <w:szCs w:val="25"/>
        </w:rPr>
      </w:pPr>
    </w:p>
    <w:p w:rsidR="006047D0" w:rsidRPr="006047D0" w:rsidRDefault="006047D0" w:rsidP="006047D0">
      <w:pPr>
        <w:spacing w:after="0" w:line="240" w:lineRule="auto"/>
        <w:jc w:val="both"/>
        <w:rPr>
          <w:rFonts w:ascii="Times New Roman" w:hAnsi="Times New Roman" w:cs="Times New Roman"/>
          <w:b/>
          <w:sz w:val="25"/>
          <w:szCs w:val="25"/>
        </w:rPr>
      </w:pPr>
      <w:r w:rsidRPr="006047D0">
        <w:rPr>
          <w:rFonts w:ascii="Times New Roman" w:hAnsi="Times New Roman" w:cs="Times New Roman"/>
          <w:b/>
          <w:sz w:val="25"/>
          <w:szCs w:val="25"/>
        </w:rPr>
        <w:t>Kurian Joseph, J.</w:t>
      </w:r>
    </w:p>
    <w:p w:rsidR="006047D0" w:rsidRPr="006047D0" w:rsidRDefault="006047D0" w:rsidP="006047D0">
      <w:pPr>
        <w:spacing w:after="0" w:line="240" w:lineRule="auto"/>
        <w:jc w:val="both"/>
        <w:rPr>
          <w:rFonts w:ascii="Times New Roman" w:hAnsi="Times New Roman" w:cs="Times New Roman"/>
          <w:sz w:val="25"/>
          <w:szCs w:val="25"/>
        </w:rPr>
      </w:pPr>
    </w:p>
    <w:p w:rsidR="006047D0" w:rsidRDefault="006047D0" w:rsidP="006047D0">
      <w:pPr>
        <w:spacing w:after="0" w:line="240" w:lineRule="auto"/>
        <w:jc w:val="both"/>
        <w:rPr>
          <w:rFonts w:ascii="Times New Roman" w:hAnsi="Times New Roman" w:cs="Times New Roman"/>
          <w:sz w:val="25"/>
          <w:szCs w:val="25"/>
        </w:rPr>
      </w:pPr>
      <w:r w:rsidRPr="006047D0">
        <w:rPr>
          <w:rFonts w:ascii="Times New Roman" w:hAnsi="Times New Roman" w:cs="Times New Roman"/>
          <w:sz w:val="25"/>
          <w:szCs w:val="25"/>
        </w:rPr>
        <w:t>1.  Heard the learned counsel appearing for the parties at some length.</w:t>
      </w:r>
    </w:p>
    <w:p w:rsidR="006047D0" w:rsidRPr="006047D0" w:rsidRDefault="006047D0" w:rsidP="006047D0">
      <w:pPr>
        <w:spacing w:after="0" w:line="240" w:lineRule="auto"/>
        <w:jc w:val="both"/>
        <w:rPr>
          <w:rFonts w:ascii="Times New Roman" w:hAnsi="Times New Roman" w:cs="Times New Roman"/>
          <w:sz w:val="25"/>
          <w:szCs w:val="25"/>
        </w:rPr>
      </w:pPr>
    </w:p>
    <w:p w:rsidR="006047D0" w:rsidRDefault="006047D0" w:rsidP="006047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047D0">
        <w:rPr>
          <w:rFonts w:ascii="Times New Roman" w:hAnsi="Times New Roman" w:cs="Times New Roman"/>
          <w:sz w:val="25"/>
          <w:szCs w:val="25"/>
        </w:rPr>
        <w:t xml:space="preserve">The main contention is that the High Court should </w:t>
      </w:r>
      <w:r>
        <w:rPr>
          <w:rFonts w:ascii="Times New Roman" w:hAnsi="Times New Roman" w:cs="Times New Roman"/>
          <w:sz w:val="25"/>
          <w:szCs w:val="25"/>
        </w:rPr>
        <w:t xml:space="preserve">have remanded the matter to the </w:t>
      </w:r>
      <w:r w:rsidRPr="006047D0">
        <w:rPr>
          <w:rFonts w:ascii="Times New Roman" w:hAnsi="Times New Roman" w:cs="Times New Roman"/>
          <w:sz w:val="25"/>
          <w:szCs w:val="25"/>
        </w:rPr>
        <w:t>Labour Court for consideration afresh having rendered a finding that the materials showed that the respondent had worked for 240 days in a year.</w:t>
      </w:r>
    </w:p>
    <w:p w:rsidR="006047D0" w:rsidRPr="006047D0" w:rsidRDefault="006047D0" w:rsidP="006047D0">
      <w:pPr>
        <w:spacing w:after="0" w:line="240" w:lineRule="auto"/>
        <w:jc w:val="both"/>
        <w:rPr>
          <w:rFonts w:ascii="Times New Roman" w:hAnsi="Times New Roman" w:cs="Times New Roman"/>
          <w:sz w:val="25"/>
          <w:szCs w:val="25"/>
        </w:rPr>
      </w:pPr>
    </w:p>
    <w:p w:rsidR="006047D0" w:rsidRDefault="006047D0" w:rsidP="006047D0">
      <w:pPr>
        <w:spacing w:after="0" w:line="240" w:lineRule="auto"/>
        <w:jc w:val="both"/>
        <w:rPr>
          <w:rFonts w:ascii="Times New Roman" w:hAnsi="Times New Roman" w:cs="Times New Roman"/>
          <w:sz w:val="25"/>
          <w:szCs w:val="25"/>
        </w:rPr>
      </w:pPr>
      <w:r w:rsidRPr="006047D0">
        <w:rPr>
          <w:rFonts w:ascii="Times New Roman" w:hAnsi="Times New Roman" w:cs="Times New Roman"/>
          <w:sz w:val="25"/>
          <w:szCs w:val="25"/>
        </w:rPr>
        <w:t>3. Though the above submission is ex-facie attractive, we do not think that in the facts of the present case, the matter should be remanded to the Labour Court. What has been ordered by the High Court is only reinstatement with 50% back wages, having found that the termination of the respondent- workman was illegal. We find no illegality in the approach made by the High Court in the facts and circumstances of the present case.</w:t>
      </w:r>
    </w:p>
    <w:p w:rsidR="006047D0" w:rsidRPr="006047D0" w:rsidRDefault="006047D0" w:rsidP="006047D0">
      <w:pPr>
        <w:spacing w:after="0" w:line="240" w:lineRule="auto"/>
        <w:jc w:val="both"/>
        <w:rPr>
          <w:rFonts w:ascii="Times New Roman" w:hAnsi="Times New Roman" w:cs="Times New Roman"/>
          <w:sz w:val="25"/>
          <w:szCs w:val="25"/>
        </w:rPr>
      </w:pPr>
    </w:p>
    <w:p w:rsidR="006047D0" w:rsidRPr="006047D0" w:rsidRDefault="006047D0" w:rsidP="006047D0">
      <w:pPr>
        <w:spacing w:after="0" w:line="240" w:lineRule="auto"/>
        <w:jc w:val="both"/>
        <w:rPr>
          <w:rFonts w:ascii="Times New Roman" w:hAnsi="Times New Roman" w:cs="Times New Roman"/>
          <w:sz w:val="25"/>
          <w:szCs w:val="25"/>
        </w:rPr>
      </w:pPr>
      <w:r w:rsidRPr="006047D0">
        <w:rPr>
          <w:rFonts w:ascii="Times New Roman" w:hAnsi="Times New Roman" w:cs="Times New Roman"/>
          <w:sz w:val="25"/>
          <w:szCs w:val="25"/>
        </w:rPr>
        <w:t>4. The civil appeal is, accordingly dismissed with no order as to costs.</w:t>
      </w:r>
    </w:p>
    <w:p w:rsidR="00EF4181" w:rsidRPr="006047D0" w:rsidRDefault="00EF4181" w:rsidP="006047D0">
      <w:pPr>
        <w:spacing w:after="0" w:line="240" w:lineRule="auto"/>
        <w:jc w:val="both"/>
        <w:rPr>
          <w:rFonts w:ascii="Times New Roman" w:hAnsi="Times New Roman" w:cs="Times New Roman"/>
          <w:sz w:val="25"/>
          <w:szCs w:val="25"/>
        </w:rPr>
      </w:pPr>
    </w:p>
    <w:sectPr w:rsidR="00EF4181" w:rsidRPr="006047D0" w:rsidSect="00EF418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EEA" w:rsidRDefault="00E53EEA" w:rsidP="006047D0">
      <w:pPr>
        <w:spacing w:after="0" w:line="240" w:lineRule="auto"/>
      </w:pPr>
      <w:r>
        <w:separator/>
      </w:r>
    </w:p>
  </w:endnote>
  <w:endnote w:type="continuationSeparator" w:id="1">
    <w:p w:rsidR="00E53EEA" w:rsidRDefault="00E53EEA" w:rsidP="006047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440455"/>
      <w:docPartObj>
        <w:docPartGallery w:val="Page Numbers (Bottom of Page)"/>
        <w:docPartUnique/>
      </w:docPartObj>
    </w:sdtPr>
    <w:sdtContent>
      <w:p w:rsidR="006047D0" w:rsidRPr="006047D0" w:rsidRDefault="006047D0">
        <w:pPr>
          <w:pStyle w:val="Footer"/>
          <w:jc w:val="center"/>
          <w:rPr>
            <w:rFonts w:ascii="Times New Roman" w:hAnsi="Times New Roman" w:cs="Times New Roman"/>
          </w:rPr>
        </w:pPr>
        <w:r w:rsidRPr="006047D0">
          <w:rPr>
            <w:rFonts w:ascii="Times New Roman" w:hAnsi="Times New Roman" w:cs="Times New Roman"/>
          </w:rPr>
          <w:t xml:space="preserve">                                                                </w:t>
        </w:r>
        <w:r w:rsidRPr="006047D0">
          <w:rPr>
            <w:rFonts w:ascii="Times New Roman" w:hAnsi="Times New Roman" w:cs="Times New Roman"/>
          </w:rPr>
          <w:fldChar w:fldCharType="begin"/>
        </w:r>
        <w:r w:rsidRPr="006047D0">
          <w:rPr>
            <w:rFonts w:ascii="Times New Roman" w:hAnsi="Times New Roman" w:cs="Times New Roman"/>
          </w:rPr>
          <w:instrText xml:space="preserve"> PAGE   \* MERGEFORMAT </w:instrText>
        </w:r>
        <w:r w:rsidRPr="006047D0">
          <w:rPr>
            <w:rFonts w:ascii="Times New Roman" w:hAnsi="Times New Roman" w:cs="Times New Roman"/>
          </w:rPr>
          <w:fldChar w:fldCharType="separate"/>
        </w:r>
        <w:r w:rsidR="00E53EEA">
          <w:rPr>
            <w:rFonts w:ascii="Times New Roman" w:hAnsi="Times New Roman" w:cs="Times New Roman"/>
            <w:noProof/>
          </w:rPr>
          <w:t>1</w:t>
        </w:r>
        <w:r w:rsidRPr="006047D0">
          <w:rPr>
            <w:rFonts w:ascii="Times New Roman" w:hAnsi="Times New Roman" w:cs="Times New Roman"/>
          </w:rPr>
          <w:fldChar w:fldCharType="end"/>
        </w:r>
        <w:r w:rsidRPr="006047D0">
          <w:rPr>
            <w:rFonts w:ascii="Times New Roman" w:hAnsi="Times New Roman" w:cs="Times New Roman"/>
          </w:rPr>
          <w:t xml:space="preserve">                                                                                     SpotLaw</w:t>
        </w:r>
      </w:p>
    </w:sdtContent>
  </w:sdt>
  <w:p w:rsidR="006047D0" w:rsidRPr="006047D0" w:rsidRDefault="006047D0">
    <w:pPr>
      <w:pStyle w:val="Footer"/>
      <w:rPr>
        <w:rFonts w:ascii="Times New Roman" w:hAnsi="Times New Roman" w:cs="Times New Roman"/>
      </w:rPr>
    </w:pPr>
    <w:r w:rsidRPr="006047D0">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EEA" w:rsidRDefault="00E53EEA" w:rsidP="006047D0">
      <w:pPr>
        <w:spacing w:after="0" w:line="240" w:lineRule="auto"/>
      </w:pPr>
      <w:r>
        <w:separator/>
      </w:r>
    </w:p>
  </w:footnote>
  <w:footnote w:type="continuationSeparator" w:id="1">
    <w:p w:rsidR="00E53EEA" w:rsidRDefault="00E53EEA" w:rsidP="006047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047D0"/>
    <w:rsid w:val="006047D0"/>
    <w:rsid w:val="00E53EEA"/>
    <w:rsid w:val="00EF4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7D0"/>
    <w:pPr>
      <w:ind w:left="720"/>
      <w:contextualSpacing/>
    </w:pPr>
  </w:style>
  <w:style w:type="paragraph" w:styleId="Header">
    <w:name w:val="header"/>
    <w:basedOn w:val="Normal"/>
    <w:link w:val="HeaderChar"/>
    <w:uiPriority w:val="99"/>
    <w:semiHidden/>
    <w:unhideWhenUsed/>
    <w:rsid w:val="006047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7D0"/>
  </w:style>
  <w:style w:type="paragraph" w:styleId="Footer">
    <w:name w:val="footer"/>
    <w:basedOn w:val="Normal"/>
    <w:link w:val="FooterChar"/>
    <w:uiPriority w:val="99"/>
    <w:unhideWhenUsed/>
    <w:rsid w:val="00604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7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2016-02-27T06:33:00Z</dcterms:created>
  <dcterms:modified xsi:type="dcterms:W3CDTF">2016-02-27T06:38:00Z</dcterms:modified>
</cp:coreProperties>
</file>