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F20" w:rsidRPr="00CE2F20" w:rsidRDefault="00CE2F20" w:rsidP="00CE2F20">
      <w:pPr>
        <w:spacing w:after="0" w:line="240" w:lineRule="auto"/>
        <w:jc w:val="center"/>
        <w:rPr>
          <w:rFonts w:ascii="Times New Roman" w:hAnsi="Times New Roman" w:cs="Times New Roman"/>
          <w:b/>
          <w:sz w:val="25"/>
          <w:szCs w:val="25"/>
        </w:rPr>
      </w:pPr>
      <w:r w:rsidRPr="00CE2F20">
        <w:rPr>
          <w:rFonts w:ascii="Times New Roman" w:hAnsi="Times New Roman" w:cs="Times New Roman"/>
          <w:b/>
          <w:sz w:val="25"/>
          <w:szCs w:val="25"/>
        </w:rPr>
        <w:t>SUPREME COURT OF INDIA</w:t>
      </w:r>
    </w:p>
    <w:p w:rsidR="00CE2F20" w:rsidRPr="00CE2F20" w:rsidRDefault="00CE2F20" w:rsidP="00CE2F20">
      <w:pPr>
        <w:spacing w:after="0" w:line="240" w:lineRule="auto"/>
        <w:jc w:val="center"/>
        <w:rPr>
          <w:rFonts w:ascii="Times New Roman" w:hAnsi="Times New Roman" w:cs="Times New Roman"/>
          <w:sz w:val="25"/>
          <w:szCs w:val="25"/>
        </w:rPr>
      </w:pPr>
    </w:p>
    <w:p w:rsidR="00CE2F20" w:rsidRDefault="00CE2F20" w:rsidP="00CE2F20">
      <w:pPr>
        <w:spacing w:after="0" w:line="240" w:lineRule="auto"/>
        <w:jc w:val="center"/>
        <w:rPr>
          <w:rFonts w:ascii="Times New Roman" w:hAnsi="Times New Roman" w:cs="Times New Roman"/>
          <w:sz w:val="25"/>
          <w:szCs w:val="25"/>
        </w:rPr>
      </w:pPr>
      <w:r w:rsidRPr="00CE2F20">
        <w:rPr>
          <w:rFonts w:ascii="Times New Roman" w:hAnsi="Times New Roman" w:cs="Times New Roman"/>
          <w:sz w:val="25"/>
          <w:szCs w:val="25"/>
        </w:rPr>
        <w:t>Siddharth Chaturvedi</w:t>
      </w:r>
    </w:p>
    <w:p w:rsidR="00CE2F20" w:rsidRPr="00CE2F20" w:rsidRDefault="00CE2F20" w:rsidP="00CE2F20">
      <w:pPr>
        <w:spacing w:after="0" w:line="240" w:lineRule="auto"/>
        <w:jc w:val="center"/>
        <w:rPr>
          <w:rFonts w:ascii="Times New Roman" w:hAnsi="Times New Roman" w:cs="Times New Roman"/>
          <w:sz w:val="25"/>
          <w:szCs w:val="25"/>
        </w:rPr>
      </w:pPr>
    </w:p>
    <w:p w:rsidR="00CE2F20" w:rsidRDefault="00CE2F20" w:rsidP="00CE2F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E2F20" w:rsidRPr="00CE2F20" w:rsidRDefault="00CE2F20" w:rsidP="00CE2F20">
      <w:pPr>
        <w:spacing w:after="0" w:line="240" w:lineRule="auto"/>
        <w:jc w:val="center"/>
        <w:rPr>
          <w:rFonts w:ascii="Times New Roman" w:hAnsi="Times New Roman" w:cs="Times New Roman"/>
          <w:sz w:val="25"/>
          <w:szCs w:val="25"/>
        </w:rPr>
      </w:pPr>
    </w:p>
    <w:p w:rsidR="00CE2F20" w:rsidRDefault="00CE2F20" w:rsidP="00CE2F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Securities and Exchange Board o</w:t>
      </w:r>
      <w:r w:rsidRPr="00CE2F20">
        <w:rPr>
          <w:rFonts w:ascii="Times New Roman" w:hAnsi="Times New Roman" w:cs="Times New Roman"/>
          <w:sz w:val="25"/>
          <w:szCs w:val="25"/>
        </w:rPr>
        <w:t>f India</w:t>
      </w:r>
    </w:p>
    <w:p w:rsidR="00CE2F20" w:rsidRDefault="00CE2F20" w:rsidP="00CE2F20">
      <w:pPr>
        <w:spacing w:after="0" w:line="240" w:lineRule="auto"/>
        <w:jc w:val="center"/>
        <w:rPr>
          <w:rFonts w:ascii="Times New Roman" w:hAnsi="Times New Roman" w:cs="Times New Roman"/>
          <w:sz w:val="25"/>
          <w:szCs w:val="25"/>
        </w:rPr>
      </w:pPr>
    </w:p>
    <w:p w:rsidR="00CE2F20" w:rsidRDefault="00CE2F20" w:rsidP="00CE2F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C.A.No.14730 of</w:t>
      </w:r>
      <w:r w:rsidRPr="00CE2F20">
        <w:rPr>
          <w:rFonts w:ascii="Times New Roman" w:hAnsi="Times New Roman" w:cs="Times New Roman"/>
          <w:sz w:val="25"/>
          <w:szCs w:val="25"/>
        </w:rPr>
        <w:t xml:space="preserve"> 2015</w:t>
      </w:r>
    </w:p>
    <w:p w:rsidR="00CE2F20" w:rsidRDefault="00CE2F20" w:rsidP="00CE2F20">
      <w:pPr>
        <w:spacing w:after="0" w:line="240" w:lineRule="auto"/>
        <w:jc w:val="center"/>
        <w:rPr>
          <w:rFonts w:ascii="Times New Roman" w:hAnsi="Times New Roman" w:cs="Times New Roman"/>
          <w:sz w:val="25"/>
          <w:szCs w:val="25"/>
        </w:rPr>
      </w:pPr>
    </w:p>
    <w:p w:rsidR="00CE2F20" w:rsidRDefault="00CE2F20" w:rsidP="00CE2F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CE2F20" w:rsidRDefault="00CE2F20" w:rsidP="00CE2F20">
      <w:pPr>
        <w:spacing w:after="0" w:line="240" w:lineRule="auto"/>
        <w:jc w:val="center"/>
        <w:rPr>
          <w:rFonts w:ascii="Times New Roman" w:hAnsi="Times New Roman" w:cs="Times New Roman"/>
          <w:sz w:val="25"/>
          <w:szCs w:val="25"/>
        </w:rPr>
      </w:pPr>
    </w:p>
    <w:p w:rsidR="00CE2F20" w:rsidRPr="00CE2F20" w:rsidRDefault="00CE2F20" w:rsidP="00CE2F2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14.03.2016</w:t>
      </w:r>
    </w:p>
    <w:p w:rsidR="00CE2F20" w:rsidRPr="00CE2F20" w:rsidRDefault="00CE2F20" w:rsidP="00CE2F20">
      <w:pPr>
        <w:spacing w:after="0" w:line="240" w:lineRule="auto"/>
        <w:jc w:val="center"/>
        <w:rPr>
          <w:rFonts w:ascii="Times New Roman" w:hAnsi="Times New Roman" w:cs="Times New Roman"/>
          <w:b/>
          <w:sz w:val="25"/>
          <w:szCs w:val="25"/>
        </w:rPr>
      </w:pPr>
    </w:p>
    <w:p w:rsidR="00CE2F20" w:rsidRPr="00CE2F20" w:rsidRDefault="00CE2F20" w:rsidP="00CE2F20">
      <w:pPr>
        <w:spacing w:after="0" w:line="240" w:lineRule="auto"/>
        <w:jc w:val="center"/>
        <w:rPr>
          <w:rFonts w:ascii="Times New Roman" w:hAnsi="Times New Roman" w:cs="Times New Roman"/>
          <w:b/>
          <w:sz w:val="25"/>
          <w:szCs w:val="25"/>
        </w:rPr>
      </w:pPr>
      <w:r w:rsidRPr="00CE2F20">
        <w:rPr>
          <w:rFonts w:ascii="Times New Roman" w:hAnsi="Times New Roman" w:cs="Times New Roman"/>
          <w:b/>
          <w:sz w:val="25"/>
          <w:szCs w:val="25"/>
        </w:rPr>
        <w:t>ORDER</w:t>
      </w:r>
    </w:p>
    <w:p w:rsidR="00CE2F20" w:rsidRPr="00CE2F20" w:rsidRDefault="00CE2F20" w:rsidP="00CE2F20">
      <w:pPr>
        <w:spacing w:after="0" w:line="240" w:lineRule="auto"/>
        <w:jc w:val="both"/>
        <w:rPr>
          <w:rFonts w:ascii="Times New Roman" w:hAnsi="Times New Roman" w:cs="Times New Roman"/>
          <w:sz w:val="25"/>
          <w:szCs w:val="25"/>
        </w:rPr>
      </w:pPr>
    </w:p>
    <w:p w:rsid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t>1.  These appeals raise an interesting question of the interplay between section 15A, as amended in the year 2002, and Section 15J of the Securities and Exchange Board of India Act, 1992 (in short ’the SEBI Act’) .</w:t>
      </w:r>
    </w:p>
    <w:p w:rsidR="00CE2F20" w:rsidRPr="00CE2F20" w:rsidRDefault="00CE2F20" w:rsidP="00CE2F20">
      <w:pPr>
        <w:spacing w:after="0" w:line="240" w:lineRule="auto"/>
        <w:jc w:val="both"/>
        <w:rPr>
          <w:rFonts w:ascii="Times New Roman" w:hAnsi="Times New Roman" w:cs="Times New Roman"/>
          <w:sz w:val="25"/>
          <w:szCs w:val="25"/>
        </w:rPr>
      </w:pPr>
    </w:p>
    <w:p w:rsid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t>2.  The brief facts necessary to understand the present controversy are that the appellants before us made certain purchases of shares of the Brijlaxmi Leasing and Finance Company between October and December, 2012. On 16th June, 2014, in Civil Appeal No.14730 of 2015, a show cause notice came to be issued by the respondent SEBI to the appellant under Rule 4(1) of the Securities and Exchange Board of India (Procedure for holding inquiry and imposing penalty by adjudicating officer) Rules, 1995 for the alleged violation of the provisions of Regulations 13(4),</w:t>
      </w:r>
      <w:r w:rsidRPr="00CE2F20">
        <w:rPr>
          <w:rFonts w:ascii="Times New Roman" w:hAnsi="Times New Roman" w:cs="Times New Roman"/>
          <w:sz w:val="25"/>
          <w:szCs w:val="25"/>
        </w:rPr>
        <w:tab/>
        <w:t xml:space="preserve">13(4A) and </w:t>
      </w:r>
      <w:r>
        <w:rPr>
          <w:rFonts w:ascii="Times New Roman" w:hAnsi="Times New Roman" w:cs="Times New Roman"/>
          <w:sz w:val="25"/>
          <w:szCs w:val="25"/>
        </w:rPr>
        <w:t xml:space="preserve">13(5) of </w:t>
      </w:r>
      <w:r w:rsidRPr="00CE2F20">
        <w:rPr>
          <w:rFonts w:ascii="Times New Roman" w:hAnsi="Times New Roman" w:cs="Times New Roman"/>
          <w:sz w:val="25"/>
          <w:szCs w:val="25"/>
        </w:rPr>
        <w:t>the</w:t>
      </w:r>
      <w:r>
        <w:rPr>
          <w:rFonts w:ascii="Times New Roman" w:hAnsi="Times New Roman" w:cs="Times New Roman"/>
          <w:sz w:val="25"/>
          <w:szCs w:val="25"/>
        </w:rPr>
        <w:t xml:space="preserve"> </w:t>
      </w:r>
      <w:r w:rsidRPr="00CE2F20">
        <w:rPr>
          <w:rFonts w:ascii="Times New Roman" w:hAnsi="Times New Roman" w:cs="Times New Roman"/>
          <w:sz w:val="25"/>
          <w:szCs w:val="25"/>
        </w:rPr>
        <w:t>Securities and</w:t>
      </w:r>
      <w:r>
        <w:rPr>
          <w:rFonts w:ascii="Times New Roman" w:hAnsi="Times New Roman" w:cs="Times New Roman"/>
          <w:sz w:val="25"/>
          <w:szCs w:val="25"/>
        </w:rPr>
        <w:t xml:space="preserve"> </w:t>
      </w:r>
      <w:r w:rsidRPr="00CE2F20">
        <w:rPr>
          <w:rFonts w:ascii="Times New Roman" w:hAnsi="Times New Roman" w:cs="Times New Roman"/>
          <w:sz w:val="25"/>
          <w:szCs w:val="25"/>
        </w:rPr>
        <w:t>Exchange Board of India (Prohibition of Insider Trading) Regulations, 1992.</w:t>
      </w:r>
    </w:p>
    <w:p w:rsidR="00CE2F20" w:rsidRPr="00CE2F20" w:rsidRDefault="00CE2F20" w:rsidP="00CE2F20">
      <w:pPr>
        <w:spacing w:after="0" w:line="240" w:lineRule="auto"/>
        <w:jc w:val="both"/>
        <w:rPr>
          <w:rFonts w:ascii="Times New Roman" w:hAnsi="Times New Roman" w:cs="Times New Roman"/>
          <w:sz w:val="25"/>
          <w:szCs w:val="25"/>
        </w:rPr>
      </w:pPr>
    </w:p>
    <w:p w:rsidR="00CE2F20" w:rsidRP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t>3.  A detailed reply was filed by the appella</w:t>
      </w:r>
      <w:r>
        <w:rPr>
          <w:rFonts w:ascii="Times New Roman" w:hAnsi="Times New Roman" w:cs="Times New Roman"/>
          <w:sz w:val="25"/>
          <w:szCs w:val="25"/>
        </w:rPr>
        <w:t>nt to the show cause notice,</w:t>
      </w:r>
      <w:r>
        <w:rPr>
          <w:rFonts w:ascii="Times New Roman" w:hAnsi="Times New Roman" w:cs="Times New Roman"/>
          <w:sz w:val="25"/>
          <w:szCs w:val="25"/>
        </w:rPr>
        <w:tab/>
        <w:t>on 13</w:t>
      </w:r>
      <w:r w:rsidRPr="00CE2F20">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CE2F20">
        <w:rPr>
          <w:rFonts w:ascii="Times New Roman" w:hAnsi="Times New Roman" w:cs="Times New Roman"/>
          <w:sz w:val="25"/>
          <w:szCs w:val="25"/>
        </w:rPr>
        <w:t>August, 2014,</w:t>
      </w:r>
    </w:p>
    <w:p w:rsid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t>submitting that there was no intention to violate any</w:t>
      </w:r>
      <w:r>
        <w:rPr>
          <w:rFonts w:ascii="Times New Roman" w:hAnsi="Times New Roman" w:cs="Times New Roman"/>
          <w:sz w:val="25"/>
          <w:szCs w:val="25"/>
        </w:rPr>
        <w:t xml:space="preserve"> </w:t>
      </w:r>
      <w:r w:rsidRPr="00CE2F20">
        <w:rPr>
          <w:rFonts w:ascii="Times New Roman" w:hAnsi="Times New Roman" w:cs="Times New Roman"/>
          <w:sz w:val="25"/>
          <w:szCs w:val="25"/>
        </w:rPr>
        <w:t>rule or regulation. The entire transaction value of purchases and sale of the shares</w:t>
      </w:r>
      <w:r>
        <w:rPr>
          <w:rFonts w:ascii="Times New Roman" w:hAnsi="Times New Roman" w:cs="Times New Roman"/>
          <w:sz w:val="25"/>
          <w:szCs w:val="25"/>
        </w:rPr>
        <w:t xml:space="preserve"> did not exceed Rs.55,000/-.</w:t>
      </w:r>
      <w:r>
        <w:rPr>
          <w:rFonts w:ascii="Times New Roman" w:hAnsi="Times New Roman" w:cs="Times New Roman"/>
          <w:sz w:val="25"/>
          <w:szCs w:val="25"/>
        </w:rPr>
        <w:tab/>
        <w:t xml:space="preserve">   </w:t>
      </w:r>
    </w:p>
    <w:p w:rsidR="00CE2F20" w:rsidRDefault="00CE2F20" w:rsidP="00CE2F20">
      <w:pPr>
        <w:spacing w:after="0" w:line="240" w:lineRule="auto"/>
        <w:jc w:val="both"/>
        <w:rPr>
          <w:rFonts w:ascii="Times New Roman" w:hAnsi="Times New Roman" w:cs="Times New Roman"/>
          <w:sz w:val="25"/>
          <w:szCs w:val="25"/>
        </w:rPr>
      </w:pPr>
    </w:p>
    <w:p w:rsidR="00CE2F20" w:rsidRDefault="00CE2F20" w:rsidP="00CE2F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It was </w:t>
      </w:r>
      <w:r w:rsidRPr="00CE2F20">
        <w:rPr>
          <w:rFonts w:ascii="Times New Roman" w:hAnsi="Times New Roman" w:cs="Times New Roman"/>
          <w:sz w:val="25"/>
          <w:szCs w:val="25"/>
        </w:rPr>
        <w:t>further submitted that</w:t>
      </w:r>
      <w:r w:rsidRPr="00CE2F20">
        <w:rPr>
          <w:rFonts w:ascii="Times New Roman" w:hAnsi="Times New Roman" w:cs="Times New Roman"/>
          <w:sz w:val="25"/>
          <w:szCs w:val="25"/>
        </w:rPr>
        <w:tab/>
        <w:t>the</w:t>
      </w:r>
      <w:r>
        <w:rPr>
          <w:rFonts w:ascii="Times New Roman" w:hAnsi="Times New Roman" w:cs="Times New Roman"/>
          <w:sz w:val="25"/>
          <w:szCs w:val="25"/>
        </w:rPr>
        <w:t xml:space="preserve"> </w:t>
      </w:r>
      <w:r w:rsidRPr="00CE2F20">
        <w:rPr>
          <w:rFonts w:ascii="Times New Roman" w:hAnsi="Times New Roman" w:cs="Times New Roman"/>
          <w:sz w:val="25"/>
          <w:szCs w:val="25"/>
        </w:rPr>
        <w:t>transaction was neither made with a view to make any disproportionate gain or unfair advantage nor was it for the purpose of causing any loss to investors. The default, if any, was a technical default that did not call for any penal action.</w:t>
      </w:r>
    </w:p>
    <w:p w:rsidR="00CE2F20" w:rsidRPr="00CE2F20" w:rsidRDefault="00CE2F20" w:rsidP="00CE2F20">
      <w:pPr>
        <w:spacing w:after="0" w:line="240" w:lineRule="auto"/>
        <w:jc w:val="both"/>
        <w:rPr>
          <w:rFonts w:ascii="Times New Roman" w:hAnsi="Times New Roman" w:cs="Times New Roman"/>
          <w:sz w:val="25"/>
          <w:szCs w:val="25"/>
        </w:rPr>
      </w:pPr>
    </w:p>
    <w:p w:rsid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t>4. The Adjudicating Officer, by various orders imposed a penalty of Rs.5 lacs, 7 lacs and 11 lacs respectively, in the three civil appeals, before us. An appeal made to the Securities Appellate Tribunal suffered the</w:t>
      </w:r>
      <w:r>
        <w:rPr>
          <w:rFonts w:ascii="Times New Roman" w:hAnsi="Times New Roman" w:cs="Times New Roman"/>
          <w:sz w:val="25"/>
          <w:szCs w:val="25"/>
        </w:rPr>
        <w:t xml:space="preserve"> same </w:t>
      </w:r>
      <w:r w:rsidRPr="00CE2F20">
        <w:rPr>
          <w:rFonts w:ascii="Times New Roman" w:hAnsi="Times New Roman" w:cs="Times New Roman"/>
          <w:sz w:val="25"/>
          <w:szCs w:val="25"/>
        </w:rPr>
        <w:t>fate, and was dismissed by</w:t>
      </w:r>
      <w:r w:rsidRPr="00CE2F20">
        <w:rPr>
          <w:rFonts w:ascii="Times New Roman" w:hAnsi="Times New Roman" w:cs="Times New Roman"/>
          <w:sz w:val="25"/>
          <w:szCs w:val="25"/>
        </w:rPr>
        <w:tab/>
        <w:t>the</w:t>
      </w:r>
      <w:r>
        <w:rPr>
          <w:rFonts w:ascii="Times New Roman" w:hAnsi="Times New Roman" w:cs="Times New Roman"/>
          <w:sz w:val="25"/>
          <w:szCs w:val="25"/>
        </w:rPr>
        <w:t xml:space="preserve"> </w:t>
      </w:r>
      <w:r w:rsidRPr="00CE2F20">
        <w:rPr>
          <w:rFonts w:ascii="Times New Roman" w:hAnsi="Times New Roman" w:cs="Times New Roman"/>
          <w:sz w:val="25"/>
          <w:szCs w:val="25"/>
        </w:rPr>
        <w:t>Tribunal stating that there is no dispute that there was violation of mandatory regulations, and that in any case, a penalty of Rs</w:t>
      </w:r>
      <w:r>
        <w:rPr>
          <w:rFonts w:ascii="Times New Roman" w:hAnsi="Times New Roman" w:cs="Times New Roman"/>
          <w:sz w:val="25"/>
          <w:szCs w:val="25"/>
        </w:rPr>
        <w:t>.1</w:t>
      </w:r>
      <w:r w:rsidRPr="00CE2F20">
        <w:rPr>
          <w:rFonts w:ascii="Times New Roman" w:hAnsi="Times New Roman" w:cs="Times New Roman"/>
          <w:sz w:val="25"/>
          <w:szCs w:val="25"/>
        </w:rPr>
        <w:t xml:space="preserve"> crore could have been imposed on facts, whereas, in fact, the Adjudicating Officer penalised the appellants with</w:t>
      </w:r>
      <w:r>
        <w:rPr>
          <w:rFonts w:ascii="Times New Roman" w:hAnsi="Times New Roman" w:cs="Times New Roman"/>
          <w:sz w:val="25"/>
          <w:szCs w:val="25"/>
        </w:rPr>
        <w:t xml:space="preserve"> a penalty of Rs.5 lacs, 7</w:t>
      </w:r>
      <w:r>
        <w:rPr>
          <w:rFonts w:ascii="Times New Roman" w:hAnsi="Times New Roman" w:cs="Times New Roman"/>
          <w:sz w:val="25"/>
          <w:szCs w:val="25"/>
        </w:rPr>
        <w:tab/>
        <w:t xml:space="preserve"> lacs </w:t>
      </w:r>
      <w:r w:rsidRPr="00CE2F20">
        <w:rPr>
          <w:rFonts w:ascii="Times New Roman" w:hAnsi="Times New Roman" w:cs="Times New Roman"/>
          <w:sz w:val="25"/>
          <w:szCs w:val="25"/>
        </w:rPr>
        <w:t>and</w:t>
      </w:r>
      <w:r>
        <w:rPr>
          <w:rFonts w:ascii="Times New Roman" w:hAnsi="Times New Roman" w:cs="Times New Roman"/>
          <w:sz w:val="25"/>
          <w:szCs w:val="25"/>
        </w:rPr>
        <w:t xml:space="preserve"> </w:t>
      </w:r>
      <w:r w:rsidRPr="00CE2F20">
        <w:rPr>
          <w:rFonts w:ascii="Times New Roman" w:hAnsi="Times New Roman" w:cs="Times New Roman"/>
          <w:sz w:val="25"/>
          <w:szCs w:val="25"/>
        </w:rPr>
        <w:t>11 lacs respect</w:t>
      </w:r>
      <w:r>
        <w:rPr>
          <w:rFonts w:ascii="Times New Roman" w:hAnsi="Times New Roman" w:cs="Times New Roman"/>
          <w:sz w:val="25"/>
          <w:szCs w:val="25"/>
        </w:rPr>
        <w:t>-</w:t>
      </w:r>
      <w:r w:rsidRPr="00CE2F20">
        <w:rPr>
          <w:rFonts w:ascii="Times New Roman" w:hAnsi="Times New Roman" w:cs="Times New Roman"/>
          <w:sz w:val="25"/>
          <w:szCs w:val="25"/>
        </w:rPr>
        <w:t>ively, which</w:t>
      </w:r>
      <w:r>
        <w:rPr>
          <w:rFonts w:ascii="Times New Roman" w:hAnsi="Times New Roman" w:cs="Times New Roman"/>
          <w:sz w:val="25"/>
          <w:szCs w:val="25"/>
        </w:rPr>
        <w:t xml:space="preserve"> cannot be </w:t>
      </w:r>
      <w:r w:rsidRPr="00CE2F20">
        <w:rPr>
          <w:rFonts w:ascii="Times New Roman" w:hAnsi="Times New Roman" w:cs="Times New Roman"/>
          <w:sz w:val="25"/>
          <w:szCs w:val="25"/>
        </w:rPr>
        <w:t>said to be excessively harsh or</w:t>
      </w:r>
      <w:r>
        <w:rPr>
          <w:rFonts w:ascii="Times New Roman" w:hAnsi="Times New Roman" w:cs="Times New Roman"/>
          <w:sz w:val="25"/>
          <w:szCs w:val="25"/>
        </w:rPr>
        <w:t xml:space="preserve"> </w:t>
      </w:r>
      <w:r w:rsidRPr="00CE2F20">
        <w:rPr>
          <w:rFonts w:ascii="Times New Roman" w:hAnsi="Times New Roman" w:cs="Times New Roman"/>
          <w:sz w:val="25"/>
          <w:szCs w:val="25"/>
        </w:rPr>
        <w:t>unreasonable.</w:t>
      </w:r>
    </w:p>
    <w:p w:rsidR="00CE2F20" w:rsidRPr="00CE2F20" w:rsidRDefault="00CE2F20" w:rsidP="00CE2F20">
      <w:pPr>
        <w:spacing w:after="0" w:line="240" w:lineRule="auto"/>
        <w:jc w:val="both"/>
        <w:rPr>
          <w:rFonts w:ascii="Times New Roman" w:hAnsi="Times New Roman" w:cs="Times New Roman"/>
          <w:sz w:val="25"/>
          <w:szCs w:val="25"/>
        </w:rPr>
      </w:pPr>
    </w:p>
    <w:p w:rsid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lastRenderedPageBreak/>
        <w:t>5. It is these judgments of the Securities Appellate Tribunal, Mumbai that have come up before us in these appeals.</w:t>
      </w:r>
    </w:p>
    <w:p w:rsidR="00CE2F20" w:rsidRPr="00CE2F20" w:rsidRDefault="00CE2F20" w:rsidP="00CE2F20">
      <w:pPr>
        <w:spacing w:after="0" w:line="240" w:lineRule="auto"/>
        <w:jc w:val="both"/>
        <w:rPr>
          <w:rFonts w:ascii="Times New Roman" w:hAnsi="Times New Roman" w:cs="Times New Roman"/>
          <w:sz w:val="25"/>
          <w:szCs w:val="25"/>
        </w:rPr>
      </w:pPr>
    </w:p>
    <w:p w:rsidR="00CE2F20" w:rsidRP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t>6.  Learned counsel</w:t>
      </w:r>
      <w:r w:rsidRPr="00CE2F20">
        <w:rPr>
          <w:rFonts w:ascii="Times New Roman" w:hAnsi="Times New Roman" w:cs="Times New Roman"/>
          <w:sz w:val="25"/>
          <w:szCs w:val="25"/>
        </w:rPr>
        <w:tab/>
        <w:t>appearing on behalf of the</w:t>
      </w:r>
      <w:r>
        <w:rPr>
          <w:rFonts w:ascii="Times New Roman" w:hAnsi="Times New Roman" w:cs="Times New Roman"/>
          <w:sz w:val="25"/>
          <w:szCs w:val="25"/>
        </w:rPr>
        <w:t xml:space="preserve"> </w:t>
      </w:r>
      <w:r w:rsidRPr="00CE2F20">
        <w:rPr>
          <w:rFonts w:ascii="Times New Roman" w:hAnsi="Times New Roman" w:cs="Times New Roman"/>
          <w:sz w:val="25"/>
          <w:szCs w:val="25"/>
        </w:rPr>
        <w:t>appellants has argued that Section 15A, after its amendment in 2002, which was the law until</w:t>
      </w:r>
      <w:r w:rsidRPr="00CE2F20">
        <w:rPr>
          <w:rFonts w:ascii="Times New Roman" w:hAnsi="Times New Roman" w:cs="Times New Roman"/>
          <w:sz w:val="25"/>
          <w:szCs w:val="25"/>
        </w:rPr>
        <w:tab/>
        <w:t>the</w:t>
      </w:r>
      <w:r>
        <w:rPr>
          <w:rFonts w:ascii="Times New Roman" w:hAnsi="Times New Roman" w:cs="Times New Roman"/>
          <w:sz w:val="25"/>
          <w:szCs w:val="25"/>
        </w:rPr>
        <w:t xml:space="preserve"> </w:t>
      </w:r>
      <w:r w:rsidRPr="00CE2F20">
        <w:rPr>
          <w:rFonts w:ascii="Times New Roman" w:hAnsi="Times New Roman" w:cs="Times New Roman"/>
          <w:sz w:val="25"/>
          <w:szCs w:val="25"/>
        </w:rPr>
        <w:t>section was further amended in the year 2014, would undoubtedly apply to the present facts of the case. However, learned counsel submitted that Section 15A would, at all times, have to be read with Section 15J of the SEBI Act and that, this being so, it is clear that the violation</w:t>
      </w:r>
      <w:r w:rsidRPr="00CE2F20">
        <w:rPr>
          <w:rFonts w:ascii="Times New Roman" w:hAnsi="Times New Roman" w:cs="Times New Roman"/>
          <w:sz w:val="25"/>
          <w:szCs w:val="25"/>
        </w:rPr>
        <w:tab/>
        <w:t>of the regulations being</w:t>
      </w:r>
      <w:r>
        <w:rPr>
          <w:rFonts w:ascii="Times New Roman" w:hAnsi="Times New Roman" w:cs="Times New Roman"/>
          <w:sz w:val="25"/>
          <w:szCs w:val="25"/>
        </w:rPr>
        <w:t xml:space="preserve"> </w:t>
      </w:r>
      <w:r w:rsidRPr="00CE2F20">
        <w:rPr>
          <w:rFonts w:ascii="Times New Roman" w:hAnsi="Times New Roman" w:cs="Times New Roman"/>
          <w:sz w:val="25"/>
          <w:szCs w:val="25"/>
        </w:rPr>
        <w:t>only</w:t>
      </w:r>
    </w:p>
    <w:p w:rsid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t>technical, and not involving any disproportionate gain to the appellant, or unfair advantage or loss to any</w:t>
      </w:r>
      <w:r>
        <w:rPr>
          <w:rFonts w:ascii="Times New Roman" w:hAnsi="Times New Roman" w:cs="Times New Roman"/>
          <w:sz w:val="25"/>
          <w:szCs w:val="25"/>
        </w:rPr>
        <w:t xml:space="preserve"> investor, SEBI</w:t>
      </w:r>
      <w:r>
        <w:rPr>
          <w:rFonts w:ascii="Times New Roman" w:hAnsi="Times New Roman" w:cs="Times New Roman"/>
          <w:sz w:val="25"/>
          <w:szCs w:val="25"/>
        </w:rPr>
        <w:tab/>
        <w:t xml:space="preserve">was not, in the </w:t>
      </w:r>
      <w:r w:rsidRPr="00CE2F20">
        <w:rPr>
          <w:rFonts w:ascii="Times New Roman" w:hAnsi="Times New Roman" w:cs="Times New Roman"/>
          <w:sz w:val="25"/>
          <w:szCs w:val="25"/>
        </w:rPr>
        <w:t>first instance,</w:t>
      </w:r>
      <w:r>
        <w:rPr>
          <w:rFonts w:ascii="Times New Roman" w:hAnsi="Times New Roman" w:cs="Times New Roman"/>
          <w:sz w:val="25"/>
          <w:szCs w:val="25"/>
        </w:rPr>
        <w:t xml:space="preserve"> </w:t>
      </w:r>
      <w:r w:rsidRPr="00CE2F20">
        <w:rPr>
          <w:rFonts w:ascii="Times New Roman" w:hAnsi="Times New Roman" w:cs="Times New Roman"/>
          <w:sz w:val="25"/>
          <w:szCs w:val="25"/>
        </w:rPr>
        <w:t>correct in imposing any penalty at all. According to the learned counsel for the appellants, the defaults that were made were technical, and were made on three days only, and there was no repetitive nature of any default as well.</w:t>
      </w:r>
    </w:p>
    <w:p w:rsidR="00CE2F20" w:rsidRPr="00CE2F20" w:rsidRDefault="00CE2F20" w:rsidP="00CE2F20">
      <w:pPr>
        <w:spacing w:after="0" w:line="240" w:lineRule="auto"/>
        <w:jc w:val="both"/>
        <w:rPr>
          <w:rFonts w:ascii="Times New Roman" w:hAnsi="Times New Roman" w:cs="Times New Roman"/>
          <w:sz w:val="25"/>
          <w:szCs w:val="25"/>
        </w:rPr>
      </w:pPr>
    </w:p>
    <w:p w:rsid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t xml:space="preserve">7.  Mr. C.U. Singh, learned senior counsel appearing on behalf of the respondent SEBI has placed before us a judgment of a Division Bench of this Court titled as </w:t>
      </w:r>
      <w:r w:rsidRPr="00CE2F20">
        <w:rPr>
          <w:rFonts w:ascii="Times New Roman" w:hAnsi="Times New Roman" w:cs="Times New Roman"/>
          <w:i/>
          <w:sz w:val="25"/>
          <w:szCs w:val="25"/>
        </w:rPr>
        <w:t>SEBI Through its Chairman versus Roofit Industries Limited, reported in</w:t>
      </w:r>
      <w:r w:rsidRPr="00CE2F20">
        <w:rPr>
          <w:rFonts w:ascii="Times New Roman" w:hAnsi="Times New Roman" w:cs="Times New Roman"/>
          <w:i/>
          <w:sz w:val="20"/>
          <w:szCs w:val="20"/>
          <w:vertAlign w:val="superscript"/>
        </w:rPr>
        <w:t>1</w:t>
      </w:r>
      <w:r w:rsidRPr="00CE2F20">
        <w:rPr>
          <w:rFonts w:ascii="Times New Roman" w:hAnsi="Times New Roman" w:cs="Times New Roman"/>
          <w:i/>
          <w:sz w:val="25"/>
          <w:szCs w:val="25"/>
        </w:rPr>
        <w:t xml:space="preserve"> </w:t>
      </w:r>
      <w:r w:rsidRPr="00CE2F20">
        <w:rPr>
          <w:rFonts w:ascii="Times New Roman" w:hAnsi="Times New Roman" w:cs="Times New Roman"/>
          <w:sz w:val="25"/>
          <w:szCs w:val="25"/>
        </w:rPr>
        <w:t>Mr. Singh has pointed out, one may say fairly, to us that observations made in paragraph 5 of the said judgment would completely foreclose the arguments made by the learned counsel for the appellants in the present cases, but that these observations may not constitute the ratio of the judgment for the reason that the judgment ultimately construed Section 15A prior to its amendment in the year 2002.</w:t>
      </w:r>
    </w:p>
    <w:p w:rsidR="00CE2F20" w:rsidRPr="00CE2F20" w:rsidRDefault="00CE2F20" w:rsidP="00CE2F20">
      <w:pPr>
        <w:spacing w:after="0" w:line="240" w:lineRule="auto"/>
        <w:jc w:val="both"/>
        <w:rPr>
          <w:rFonts w:ascii="Times New Roman" w:hAnsi="Times New Roman" w:cs="Times New Roman"/>
          <w:sz w:val="25"/>
          <w:szCs w:val="25"/>
        </w:rPr>
      </w:pPr>
    </w:p>
    <w:p w:rsid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t>8. It is necessary at this juncture to set out paragraphs 4 and 5 of the aforesaid judgment in order to first ascertain as to what this Court has stated :-</w:t>
      </w:r>
    </w:p>
    <w:p w:rsidR="00CE2F20" w:rsidRPr="00CE2F20" w:rsidRDefault="00CE2F20" w:rsidP="00CE2F20">
      <w:pPr>
        <w:spacing w:after="0" w:line="240" w:lineRule="auto"/>
        <w:jc w:val="both"/>
        <w:rPr>
          <w:rFonts w:ascii="Times New Roman" w:hAnsi="Times New Roman" w:cs="Times New Roman"/>
          <w:sz w:val="25"/>
          <w:szCs w:val="25"/>
        </w:rPr>
      </w:pPr>
    </w:p>
    <w:p w:rsidR="00CE2F20" w:rsidRPr="00CE2F20" w:rsidRDefault="00CE2F20" w:rsidP="00CE2F20">
      <w:pPr>
        <w:spacing w:after="0" w:line="240" w:lineRule="auto"/>
        <w:ind w:left="720"/>
        <w:jc w:val="both"/>
        <w:rPr>
          <w:rFonts w:ascii="Times New Roman" w:hAnsi="Times New Roman" w:cs="Times New Roman"/>
          <w:sz w:val="25"/>
          <w:szCs w:val="25"/>
        </w:rPr>
      </w:pPr>
      <w:r w:rsidRPr="00CE2F20">
        <w:rPr>
          <w:rFonts w:ascii="Times New Roman" w:hAnsi="Times New Roman" w:cs="Times New Roman"/>
          <w:sz w:val="25"/>
          <w:szCs w:val="25"/>
        </w:rPr>
        <w:t>"4. We find merit in the contentions of learned senior counsel for the appellant that the penalty imposed by the Adjudicating Officer should not have been reduced on wholly extraneous grounds not mentioned in Section 15J of the SEBI Act. Section 15J reads thus :</w:t>
      </w:r>
    </w:p>
    <w:p w:rsidR="00CE2F20" w:rsidRDefault="00CE2F20" w:rsidP="00CE2F20">
      <w:pPr>
        <w:spacing w:after="0" w:line="240" w:lineRule="auto"/>
        <w:ind w:left="720"/>
        <w:jc w:val="both"/>
        <w:rPr>
          <w:rFonts w:ascii="Times New Roman" w:hAnsi="Times New Roman" w:cs="Times New Roman"/>
          <w:sz w:val="25"/>
          <w:szCs w:val="25"/>
        </w:rPr>
      </w:pPr>
      <w:r w:rsidRPr="00CE2F20">
        <w:rPr>
          <w:rFonts w:ascii="Times New Roman" w:hAnsi="Times New Roman" w:cs="Times New Roman"/>
          <w:sz w:val="25"/>
          <w:szCs w:val="25"/>
        </w:rPr>
        <w:t>15J. While adjudging the quantum of penalty under Section 15-I, the adjudicating officer shall have due regard to the following facts, namely :-</w:t>
      </w:r>
    </w:p>
    <w:p w:rsidR="00CE2F20" w:rsidRPr="00CE2F20" w:rsidRDefault="00CE2F20" w:rsidP="00CE2F20">
      <w:pPr>
        <w:spacing w:after="0" w:line="240" w:lineRule="auto"/>
        <w:ind w:left="720"/>
        <w:jc w:val="both"/>
        <w:rPr>
          <w:rFonts w:ascii="Times New Roman" w:hAnsi="Times New Roman" w:cs="Times New Roman"/>
          <w:sz w:val="25"/>
          <w:szCs w:val="25"/>
        </w:rPr>
      </w:pPr>
    </w:p>
    <w:p w:rsidR="00CE2F20" w:rsidRDefault="00CE2F20" w:rsidP="00CE2F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CE2F20">
        <w:rPr>
          <w:rFonts w:ascii="Times New Roman" w:hAnsi="Times New Roman" w:cs="Times New Roman"/>
          <w:sz w:val="25"/>
          <w:szCs w:val="25"/>
        </w:rPr>
        <w:t>the amount of disproportionate gain or unfair advantage, wherever quantifiable, made as a result of the default.</w:t>
      </w:r>
    </w:p>
    <w:p w:rsidR="00CE2F20" w:rsidRPr="00CE2F20" w:rsidRDefault="00CE2F20" w:rsidP="00CE2F20">
      <w:pPr>
        <w:spacing w:after="0" w:line="240" w:lineRule="auto"/>
        <w:ind w:left="720"/>
        <w:jc w:val="both"/>
        <w:rPr>
          <w:rFonts w:ascii="Times New Roman" w:hAnsi="Times New Roman" w:cs="Times New Roman"/>
          <w:sz w:val="25"/>
          <w:szCs w:val="25"/>
        </w:rPr>
      </w:pPr>
    </w:p>
    <w:p w:rsidR="00CE2F20" w:rsidRDefault="00CE2F20" w:rsidP="00CE2F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CE2F20">
        <w:rPr>
          <w:rFonts w:ascii="Times New Roman" w:hAnsi="Times New Roman" w:cs="Times New Roman"/>
          <w:sz w:val="25"/>
          <w:szCs w:val="25"/>
        </w:rPr>
        <w:t>the amount of loss caused to an investor or group of investors as a result of the default;</w:t>
      </w:r>
    </w:p>
    <w:p w:rsidR="00CE2F20" w:rsidRPr="00CE2F20" w:rsidRDefault="00CE2F20" w:rsidP="00CE2F20">
      <w:pPr>
        <w:spacing w:after="0" w:line="240" w:lineRule="auto"/>
        <w:ind w:left="720"/>
        <w:jc w:val="both"/>
        <w:rPr>
          <w:rFonts w:ascii="Times New Roman" w:hAnsi="Times New Roman" w:cs="Times New Roman"/>
          <w:sz w:val="25"/>
          <w:szCs w:val="25"/>
        </w:rPr>
      </w:pPr>
    </w:p>
    <w:p w:rsidR="00CE2F20" w:rsidRDefault="00CE2F20" w:rsidP="00CE2F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CE2F20">
        <w:rPr>
          <w:rFonts w:ascii="Times New Roman" w:hAnsi="Times New Roman" w:cs="Times New Roman"/>
          <w:sz w:val="25"/>
          <w:szCs w:val="25"/>
        </w:rPr>
        <w:t>the repetitive nature of the default.</w:t>
      </w:r>
    </w:p>
    <w:p w:rsidR="00CE2F20" w:rsidRPr="00CE2F20" w:rsidRDefault="00CE2F20" w:rsidP="00CE2F20">
      <w:pPr>
        <w:spacing w:after="0" w:line="240" w:lineRule="auto"/>
        <w:ind w:left="720"/>
        <w:jc w:val="both"/>
        <w:rPr>
          <w:rFonts w:ascii="Times New Roman" w:hAnsi="Times New Roman" w:cs="Times New Roman"/>
          <w:sz w:val="25"/>
          <w:szCs w:val="25"/>
        </w:rPr>
      </w:pPr>
    </w:p>
    <w:p w:rsidR="00CE2F20" w:rsidRDefault="00CE2F20" w:rsidP="00CE2F20">
      <w:pPr>
        <w:spacing w:after="0" w:line="240" w:lineRule="auto"/>
        <w:ind w:left="720"/>
        <w:jc w:val="both"/>
        <w:rPr>
          <w:rFonts w:ascii="Times New Roman" w:hAnsi="Times New Roman" w:cs="Times New Roman"/>
          <w:sz w:val="25"/>
          <w:szCs w:val="25"/>
        </w:rPr>
      </w:pPr>
      <w:r w:rsidRPr="00CE2F20">
        <w:rPr>
          <w:rFonts w:ascii="Times New Roman" w:hAnsi="Times New Roman" w:cs="Times New Roman"/>
          <w:sz w:val="25"/>
          <w:szCs w:val="25"/>
        </w:rPr>
        <w:t>The use of the word "namely’ indicates that these factors alone are to be considered by the Adjudicating Officer.</w:t>
      </w:r>
      <w:r w:rsidRPr="00CE2F20">
        <w:rPr>
          <w:rFonts w:ascii="Times New Roman" w:hAnsi="Times New Roman" w:cs="Times New Roman"/>
          <w:sz w:val="25"/>
          <w:szCs w:val="25"/>
        </w:rPr>
        <w:tab/>
        <w:t>Black’s Law</w:t>
      </w:r>
      <w:r>
        <w:rPr>
          <w:rFonts w:ascii="Times New Roman" w:hAnsi="Times New Roman" w:cs="Times New Roman"/>
          <w:sz w:val="25"/>
          <w:szCs w:val="25"/>
        </w:rPr>
        <w:t xml:space="preserve"> </w:t>
      </w:r>
      <w:r w:rsidRPr="00CE2F20">
        <w:rPr>
          <w:rFonts w:ascii="Times New Roman" w:hAnsi="Times New Roman" w:cs="Times New Roman"/>
          <w:sz w:val="25"/>
          <w:szCs w:val="25"/>
        </w:rPr>
        <w:t>Dictionary defines "namely" as "by name or particular mention. The term indicates what is to be included by name. By contrast, including implies a partial list and indicates something that is not listed." In this context, we find no reason to read "namely" as "including", as learned senior</w:t>
      </w:r>
      <w:r>
        <w:rPr>
          <w:rFonts w:ascii="Times New Roman" w:hAnsi="Times New Roman" w:cs="Times New Roman"/>
          <w:sz w:val="25"/>
          <w:szCs w:val="25"/>
        </w:rPr>
        <w:t xml:space="preserve"> </w:t>
      </w:r>
      <w:r w:rsidRPr="00CE2F20">
        <w:rPr>
          <w:rFonts w:ascii="Times New Roman" w:hAnsi="Times New Roman" w:cs="Times New Roman"/>
          <w:sz w:val="25"/>
          <w:szCs w:val="25"/>
        </w:rPr>
        <w:t>counsel for the respondent would have us do.</w:t>
      </w:r>
    </w:p>
    <w:p w:rsidR="00CE2F20" w:rsidRPr="00CE2F20" w:rsidRDefault="00CE2F20" w:rsidP="00CE2F20">
      <w:pPr>
        <w:spacing w:after="0" w:line="240" w:lineRule="auto"/>
        <w:ind w:left="720"/>
        <w:jc w:val="both"/>
        <w:rPr>
          <w:rFonts w:ascii="Times New Roman" w:hAnsi="Times New Roman" w:cs="Times New Roman"/>
          <w:sz w:val="25"/>
          <w:szCs w:val="25"/>
        </w:rPr>
      </w:pPr>
    </w:p>
    <w:p w:rsidR="00CE2F20" w:rsidRPr="00CE2F20" w:rsidRDefault="00CE2F20" w:rsidP="00CE2F20">
      <w:pPr>
        <w:spacing w:after="0" w:line="240" w:lineRule="auto"/>
        <w:ind w:left="720"/>
        <w:jc w:val="both"/>
        <w:rPr>
          <w:rFonts w:ascii="Times New Roman" w:hAnsi="Times New Roman" w:cs="Times New Roman"/>
          <w:sz w:val="25"/>
          <w:szCs w:val="25"/>
        </w:rPr>
      </w:pPr>
      <w:r w:rsidRPr="00CE2F20">
        <w:rPr>
          <w:rFonts w:ascii="Times New Roman" w:hAnsi="Times New Roman" w:cs="Times New Roman"/>
          <w:sz w:val="25"/>
          <w:szCs w:val="25"/>
        </w:rPr>
        <w:t>5. It would be apposite for us to begin our analysis of the penalty to be imposed by laying out Section 15A(a) as it stood subsequent to the 2002 amendment, for the facility of reference:</w:t>
      </w:r>
    </w:p>
    <w:p w:rsidR="00CE2F20" w:rsidRDefault="00CE2F20" w:rsidP="00CE2F20">
      <w:pPr>
        <w:spacing w:after="0" w:line="240" w:lineRule="auto"/>
        <w:ind w:left="720"/>
        <w:jc w:val="both"/>
        <w:rPr>
          <w:rFonts w:ascii="Times New Roman" w:hAnsi="Times New Roman" w:cs="Times New Roman"/>
          <w:sz w:val="25"/>
          <w:szCs w:val="25"/>
        </w:rPr>
      </w:pPr>
      <w:r w:rsidRPr="00CE2F20">
        <w:rPr>
          <w:rFonts w:ascii="Times New Roman" w:hAnsi="Times New Roman" w:cs="Times New Roman"/>
          <w:sz w:val="25"/>
          <w:szCs w:val="25"/>
        </w:rPr>
        <w:t>15A. If any person, who is required under this Act or any rules or regulations made there under,-</w:t>
      </w:r>
    </w:p>
    <w:p w:rsidR="00CE2F20" w:rsidRPr="00CE2F20" w:rsidRDefault="00CE2F20" w:rsidP="00CE2F20">
      <w:pPr>
        <w:spacing w:after="0" w:line="240" w:lineRule="auto"/>
        <w:ind w:left="720"/>
        <w:jc w:val="both"/>
        <w:rPr>
          <w:rFonts w:ascii="Times New Roman" w:hAnsi="Times New Roman" w:cs="Times New Roman"/>
          <w:sz w:val="25"/>
          <w:szCs w:val="25"/>
        </w:rPr>
      </w:pPr>
    </w:p>
    <w:p w:rsidR="00CE2F20" w:rsidRDefault="00CE2F20" w:rsidP="00CE2F20">
      <w:pPr>
        <w:spacing w:after="0" w:line="240" w:lineRule="auto"/>
        <w:ind w:left="720"/>
        <w:jc w:val="both"/>
        <w:rPr>
          <w:rFonts w:ascii="Times New Roman" w:hAnsi="Times New Roman" w:cs="Times New Roman"/>
          <w:sz w:val="25"/>
          <w:szCs w:val="25"/>
        </w:rPr>
      </w:pPr>
      <w:r w:rsidRPr="00CE2F20">
        <w:rPr>
          <w:rFonts w:ascii="Times New Roman" w:hAnsi="Times New Roman" w:cs="Times New Roman"/>
          <w:sz w:val="25"/>
          <w:szCs w:val="25"/>
        </w:rPr>
        <w:t>a. to furnish any document, return or report to the Board, fails to furnish the same, he shall be liable to a penalty of one lakh rupees for each day during which such failure continues or one crore rupees, whichever is less;</w:t>
      </w:r>
    </w:p>
    <w:p w:rsidR="00CE2F20" w:rsidRPr="00CE2F20" w:rsidRDefault="00CE2F20" w:rsidP="00CE2F20">
      <w:pPr>
        <w:spacing w:after="0" w:line="240" w:lineRule="auto"/>
        <w:ind w:left="720"/>
        <w:jc w:val="both"/>
        <w:rPr>
          <w:rFonts w:ascii="Times New Roman" w:hAnsi="Times New Roman" w:cs="Times New Roman"/>
          <w:sz w:val="25"/>
          <w:szCs w:val="25"/>
        </w:rPr>
      </w:pPr>
    </w:p>
    <w:p w:rsidR="00CE2F20" w:rsidRDefault="00CE2F20" w:rsidP="00CE2F20">
      <w:pPr>
        <w:spacing w:after="0" w:line="240" w:lineRule="auto"/>
        <w:ind w:left="720"/>
        <w:jc w:val="both"/>
        <w:rPr>
          <w:rFonts w:ascii="Times New Roman" w:hAnsi="Times New Roman" w:cs="Times New Roman"/>
          <w:sz w:val="25"/>
          <w:szCs w:val="25"/>
        </w:rPr>
      </w:pPr>
      <w:r w:rsidRPr="00CE2F20">
        <w:rPr>
          <w:rFonts w:ascii="Times New Roman" w:hAnsi="Times New Roman" w:cs="Times New Roman"/>
          <w:sz w:val="25"/>
          <w:szCs w:val="25"/>
        </w:rPr>
        <w:t>In the connected appeals before us, the appellant has imposed a penalty of Rs.75 lakhs despite the failure having continued</w:t>
      </w:r>
      <w:r>
        <w:rPr>
          <w:rFonts w:ascii="Times New Roman" w:hAnsi="Times New Roman" w:cs="Times New Roman"/>
          <w:sz w:val="25"/>
          <w:szCs w:val="25"/>
        </w:rPr>
        <w:t xml:space="preserve"> for substantially more than 75 </w:t>
      </w:r>
      <w:r w:rsidRPr="00CE2F20">
        <w:rPr>
          <w:rFonts w:ascii="Times New Roman" w:hAnsi="Times New Roman" w:cs="Times New Roman"/>
          <w:sz w:val="25"/>
          <w:szCs w:val="25"/>
        </w:rPr>
        <w:t>days.</w:t>
      </w:r>
      <w:r>
        <w:rPr>
          <w:rFonts w:ascii="Times New Roman" w:hAnsi="Times New Roman" w:cs="Times New Roman"/>
          <w:sz w:val="25"/>
          <w:szCs w:val="25"/>
        </w:rPr>
        <w:t xml:space="preserve"> </w:t>
      </w:r>
      <w:r w:rsidRPr="00CE2F20">
        <w:rPr>
          <w:rFonts w:ascii="Times New Roman" w:hAnsi="Times New Roman" w:cs="Times New Roman"/>
          <w:sz w:val="25"/>
          <w:szCs w:val="25"/>
        </w:rPr>
        <w:t>Learned senior counsel for the appellant has contended that the appellant has discretion to impose a penalty below the numbe</w:t>
      </w:r>
      <w:r>
        <w:rPr>
          <w:rFonts w:ascii="Times New Roman" w:hAnsi="Times New Roman" w:cs="Times New Roman"/>
          <w:sz w:val="25"/>
          <w:szCs w:val="25"/>
        </w:rPr>
        <w:t>r of days of default</w:t>
      </w:r>
      <w:r>
        <w:rPr>
          <w:rFonts w:ascii="Times New Roman" w:hAnsi="Times New Roman" w:cs="Times New Roman"/>
          <w:sz w:val="25"/>
          <w:szCs w:val="25"/>
        </w:rPr>
        <w:tab/>
        <w:t xml:space="preserve">regardless </w:t>
      </w:r>
      <w:r w:rsidRPr="00CE2F20">
        <w:rPr>
          <w:rFonts w:ascii="Times New Roman" w:hAnsi="Times New Roman" w:cs="Times New Roman"/>
          <w:sz w:val="25"/>
          <w:szCs w:val="25"/>
        </w:rPr>
        <w:t>of</w:t>
      </w:r>
      <w:r w:rsidRPr="00CE2F20">
        <w:rPr>
          <w:rFonts w:ascii="Times New Roman" w:hAnsi="Times New Roman" w:cs="Times New Roman"/>
          <w:sz w:val="25"/>
          <w:szCs w:val="25"/>
        </w:rPr>
        <w:tab/>
        <w:t>the</w:t>
      </w:r>
      <w:r>
        <w:rPr>
          <w:rFonts w:ascii="Times New Roman" w:hAnsi="Times New Roman" w:cs="Times New Roman"/>
          <w:sz w:val="25"/>
          <w:szCs w:val="25"/>
        </w:rPr>
        <w:t xml:space="preserve"> </w:t>
      </w:r>
      <w:r w:rsidRPr="00CE2F20">
        <w:rPr>
          <w:rFonts w:ascii="Times New Roman" w:hAnsi="Times New Roman" w:cs="Times New Roman"/>
          <w:sz w:val="25"/>
          <w:szCs w:val="25"/>
        </w:rPr>
        <w:t>words</w:t>
      </w:r>
      <w:r>
        <w:rPr>
          <w:rFonts w:ascii="Times New Roman" w:hAnsi="Times New Roman" w:cs="Times New Roman"/>
          <w:sz w:val="25"/>
          <w:szCs w:val="25"/>
        </w:rPr>
        <w:t xml:space="preserve"> </w:t>
      </w:r>
      <w:r w:rsidRPr="00CE2F20">
        <w:rPr>
          <w:rFonts w:ascii="Times New Roman" w:hAnsi="Times New Roman" w:cs="Times New Roman"/>
          <w:sz w:val="25"/>
          <w:szCs w:val="25"/>
        </w:rPr>
        <w:t>"w</w:t>
      </w:r>
      <w:r>
        <w:rPr>
          <w:rFonts w:ascii="Times New Roman" w:hAnsi="Times New Roman" w:cs="Times New Roman"/>
          <w:sz w:val="25"/>
          <w:szCs w:val="25"/>
        </w:rPr>
        <w:t>-</w:t>
      </w:r>
      <w:r w:rsidRPr="00CE2F20">
        <w:rPr>
          <w:rFonts w:ascii="Times New Roman" w:hAnsi="Times New Roman" w:cs="Times New Roman"/>
          <w:sz w:val="25"/>
          <w:szCs w:val="25"/>
        </w:rPr>
        <w:t>hichever is less". He has argued that</w:t>
      </w:r>
      <w:r>
        <w:rPr>
          <w:rFonts w:ascii="Times New Roman" w:hAnsi="Times New Roman" w:cs="Times New Roman"/>
          <w:sz w:val="25"/>
          <w:szCs w:val="25"/>
        </w:rPr>
        <w:t xml:space="preserve"> </w:t>
      </w:r>
      <w:r w:rsidRPr="00CE2F20">
        <w:rPr>
          <w:rFonts w:ascii="Times New Roman" w:hAnsi="Times New Roman" w:cs="Times New Roman"/>
          <w:sz w:val="25"/>
          <w:szCs w:val="25"/>
        </w:rPr>
        <w:t>there would be no purpose to Section 15J if the Adjudicating Officer’s discretion to fix the quantum of penalty did not exist, and that such an interpretatio</w:t>
      </w:r>
      <w:r>
        <w:rPr>
          <w:rFonts w:ascii="Times New Roman" w:hAnsi="Times New Roman" w:cs="Times New Roman"/>
          <w:sz w:val="25"/>
          <w:szCs w:val="25"/>
        </w:rPr>
        <w:t>n would render certain Sections of the SEBI</w:t>
      </w:r>
      <w:r>
        <w:rPr>
          <w:rFonts w:ascii="Times New Roman" w:hAnsi="Times New Roman" w:cs="Times New Roman"/>
          <w:sz w:val="25"/>
          <w:szCs w:val="25"/>
        </w:rPr>
        <w:tab/>
        <w:t xml:space="preserve">Act </w:t>
      </w:r>
      <w:r w:rsidRPr="00CE2F20">
        <w:rPr>
          <w:rFonts w:ascii="Times New Roman" w:hAnsi="Times New Roman" w:cs="Times New Roman"/>
          <w:sz w:val="25"/>
          <w:szCs w:val="25"/>
        </w:rPr>
        <w:t>as</w:t>
      </w:r>
      <w:r>
        <w:rPr>
          <w:rFonts w:ascii="Times New Roman" w:hAnsi="Times New Roman" w:cs="Times New Roman"/>
          <w:sz w:val="25"/>
          <w:szCs w:val="25"/>
        </w:rPr>
        <w:t xml:space="preserve"> </w:t>
      </w:r>
      <w:r w:rsidRPr="00CE2F20">
        <w:rPr>
          <w:rFonts w:ascii="Times New Roman" w:hAnsi="Times New Roman" w:cs="Times New Roman"/>
          <w:sz w:val="25"/>
          <w:szCs w:val="25"/>
        </w:rPr>
        <w:t>expro</w:t>
      </w:r>
      <w:r>
        <w:rPr>
          <w:rFonts w:ascii="Times New Roman" w:hAnsi="Times New Roman" w:cs="Times New Roman"/>
          <w:sz w:val="25"/>
          <w:szCs w:val="25"/>
        </w:rPr>
        <w:t>-</w:t>
      </w:r>
      <w:r w:rsidRPr="00CE2F20">
        <w:rPr>
          <w:rFonts w:ascii="Times New Roman" w:hAnsi="Times New Roman" w:cs="Times New Roman"/>
          <w:sz w:val="25"/>
          <w:szCs w:val="25"/>
        </w:rPr>
        <w:t>priatory legislation due to the crippling penalties they would impose. We do not agree with these submissions. The clear intention of the amendment is to impose harsher penalties for certain offences, and we find no reason to water them down. The</w:t>
      </w:r>
      <w:r>
        <w:rPr>
          <w:rFonts w:ascii="Times New Roman" w:hAnsi="Times New Roman" w:cs="Times New Roman"/>
          <w:sz w:val="25"/>
          <w:szCs w:val="25"/>
        </w:rPr>
        <w:t xml:space="preserve"> </w:t>
      </w:r>
      <w:r w:rsidRPr="00CE2F20">
        <w:rPr>
          <w:rFonts w:ascii="Times New Roman" w:hAnsi="Times New Roman" w:cs="Times New Roman"/>
          <w:sz w:val="25"/>
          <w:szCs w:val="25"/>
        </w:rPr>
        <w:t>wording of the statute</w:t>
      </w:r>
      <w:r>
        <w:rPr>
          <w:rFonts w:ascii="Times New Roman" w:hAnsi="Times New Roman" w:cs="Times New Roman"/>
          <w:sz w:val="25"/>
          <w:szCs w:val="25"/>
        </w:rPr>
        <w:t xml:space="preserve"> </w:t>
      </w:r>
      <w:r w:rsidRPr="00CE2F20">
        <w:rPr>
          <w:rFonts w:ascii="Times New Roman" w:hAnsi="Times New Roman" w:cs="Times New Roman"/>
          <w:sz w:val="25"/>
          <w:szCs w:val="25"/>
        </w:rPr>
        <w:t>clarifies that the penalty to be imposed in case the offence</w:t>
      </w:r>
      <w:r>
        <w:rPr>
          <w:rFonts w:ascii="Times New Roman" w:hAnsi="Times New Roman" w:cs="Times New Roman"/>
          <w:sz w:val="25"/>
          <w:szCs w:val="25"/>
        </w:rPr>
        <w:t xml:space="preserve"> </w:t>
      </w:r>
      <w:r w:rsidRPr="00CE2F20">
        <w:rPr>
          <w:rFonts w:ascii="Times New Roman" w:hAnsi="Times New Roman" w:cs="Times New Roman"/>
          <w:sz w:val="25"/>
          <w:szCs w:val="25"/>
        </w:rPr>
        <w:t>continued for over one</w:t>
      </w:r>
      <w:r>
        <w:rPr>
          <w:rFonts w:ascii="Times New Roman" w:hAnsi="Times New Roman" w:cs="Times New Roman"/>
          <w:sz w:val="25"/>
          <w:szCs w:val="25"/>
        </w:rPr>
        <w:t xml:space="preserve"> </w:t>
      </w:r>
      <w:r w:rsidRPr="00CE2F20">
        <w:rPr>
          <w:rFonts w:ascii="Times New Roman" w:hAnsi="Times New Roman" w:cs="Times New Roman"/>
          <w:sz w:val="25"/>
          <w:szCs w:val="25"/>
        </w:rPr>
        <w:t>hundred days is restricted to Rs.1 crore. No scope has been given for discretion. Prior to the amendment, the section provided for a penalty "not exceeding one lakh fifty thousand rupees for each such failure", thus giving the appellant the discretion to decide the appropriate amount of penalty. In this context,</w:t>
      </w:r>
      <w:r>
        <w:rPr>
          <w:rFonts w:ascii="Times New Roman" w:hAnsi="Times New Roman" w:cs="Times New Roman"/>
          <w:sz w:val="25"/>
          <w:szCs w:val="25"/>
        </w:rPr>
        <w:t xml:space="preserve"> </w:t>
      </w:r>
      <w:r w:rsidRPr="00CE2F20">
        <w:rPr>
          <w:rFonts w:ascii="Times New Roman" w:hAnsi="Times New Roman" w:cs="Times New Roman"/>
          <w:sz w:val="25"/>
          <w:szCs w:val="25"/>
        </w:rPr>
        <w:t xml:space="preserve"> the change to</w:t>
      </w:r>
      <w:r w:rsidRPr="00CE2F20">
        <w:rPr>
          <w:rFonts w:ascii="Times New Roman" w:hAnsi="Times New Roman" w:cs="Times New Roman"/>
          <w:sz w:val="25"/>
          <w:szCs w:val="25"/>
        </w:rPr>
        <w:tab/>
        <w:t>language</w:t>
      </w:r>
      <w:r>
        <w:rPr>
          <w:rFonts w:ascii="Times New Roman" w:hAnsi="Times New Roman" w:cs="Times New Roman"/>
          <w:sz w:val="25"/>
          <w:szCs w:val="25"/>
        </w:rPr>
        <w:t xml:space="preserve"> </w:t>
      </w:r>
      <w:r w:rsidRPr="00CE2F20">
        <w:rPr>
          <w:rFonts w:ascii="Times New Roman" w:hAnsi="Times New Roman" w:cs="Times New Roman"/>
          <w:sz w:val="25"/>
          <w:szCs w:val="25"/>
        </w:rPr>
        <w:t xml:space="preserve">which does not repose any discretion is even </w:t>
      </w:r>
      <w:r>
        <w:rPr>
          <w:rFonts w:ascii="Times New Roman" w:hAnsi="Times New Roman" w:cs="Times New Roman"/>
          <w:sz w:val="25"/>
          <w:szCs w:val="25"/>
        </w:rPr>
        <w:t xml:space="preserve"> </w:t>
      </w:r>
      <w:r w:rsidRPr="00CE2F20">
        <w:rPr>
          <w:rFonts w:ascii="Times New Roman" w:hAnsi="Times New Roman" w:cs="Times New Roman"/>
          <w:sz w:val="25"/>
          <w:szCs w:val="25"/>
        </w:rPr>
        <w:t>more significant, as it indicates a legislative intent to recall and remove the previously provided discretion.</w:t>
      </w:r>
      <w:r>
        <w:rPr>
          <w:rFonts w:ascii="Times New Roman" w:hAnsi="Times New Roman" w:cs="Times New Roman"/>
          <w:sz w:val="25"/>
          <w:szCs w:val="25"/>
        </w:rPr>
        <w:t xml:space="preserve"> </w:t>
      </w:r>
      <w:r w:rsidRPr="00CE2F20">
        <w:rPr>
          <w:rFonts w:ascii="Times New Roman" w:hAnsi="Times New Roman" w:cs="Times New Roman"/>
          <w:sz w:val="25"/>
          <w:szCs w:val="25"/>
        </w:rPr>
        <w:t>Additionally Section 15J existed prior to the amendment and was relevant at that time for adjudging quantum of penalty. Once this discretionary power of the adjudicating officer was withdrawn, the scope of Section 15J was drastically reduced, and it became relevant only to the Sections where the Adjudicating Officer retained his prior discretion, such as in Section 15F(a) AND Section 15HB. This ought to have been reflected in the language of Section 15-I, but was clearly overlooked. Section 15J has become relevant once again, subsequent to the Securities Laws (Amendment) Act, 2014, which changed Section 15A(a), with effect from 8.9.2014, to read as follows :-</w:t>
      </w:r>
    </w:p>
    <w:p w:rsidR="00CE2F20" w:rsidRPr="00CE2F20" w:rsidRDefault="00CE2F20" w:rsidP="00CE2F20">
      <w:pPr>
        <w:spacing w:after="0" w:line="240" w:lineRule="auto"/>
        <w:ind w:left="1440"/>
        <w:jc w:val="both"/>
        <w:rPr>
          <w:rFonts w:ascii="Times New Roman" w:hAnsi="Times New Roman" w:cs="Times New Roman"/>
          <w:sz w:val="25"/>
          <w:szCs w:val="25"/>
        </w:rPr>
      </w:pPr>
    </w:p>
    <w:p w:rsidR="00CE2F20" w:rsidRDefault="00CE2F20" w:rsidP="00CE2F20">
      <w:pPr>
        <w:spacing w:after="0" w:line="240" w:lineRule="auto"/>
        <w:ind w:left="720"/>
        <w:jc w:val="both"/>
        <w:rPr>
          <w:rFonts w:ascii="Times New Roman" w:hAnsi="Times New Roman" w:cs="Times New Roman"/>
          <w:sz w:val="25"/>
          <w:szCs w:val="25"/>
        </w:rPr>
      </w:pPr>
      <w:r w:rsidRPr="00CE2F20">
        <w:rPr>
          <w:rFonts w:ascii="Times New Roman" w:hAnsi="Times New Roman" w:cs="Times New Roman"/>
          <w:sz w:val="25"/>
          <w:szCs w:val="25"/>
        </w:rPr>
        <w:t>15A. Penalty for failure to furnish information, return, etc. - If any person, who is required under this Act or any rules or regulations made thereunder :-</w:t>
      </w:r>
    </w:p>
    <w:p w:rsidR="00CE2F20" w:rsidRPr="00CE2F20" w:rsidRDefault="00CE2F20" w:rsidP="00CE2F20">
      <w:pPr>
        <w:spacing w:after="0" w:line="240" w:lineRule="auto"/>
        <w:ind w:left="720"/>
        <w:jc w:val="both"/>
        <w:rPr>
          <w:rFonts w:ascii="Times New Roman" w:hAnsi="Times New Roman" w:cs="Times New Roman"/>
          <w:sz w:val="25"/>
          <w:szCs w:val="25"/>
        </w:rPr>
      </w:pPr>
    </w:p>
    <w:p w:rsidR="00CE2F20" w:rsidRDefault="00CE2F20" w:rsidP="00CE2F20">
      <w:pPr>
        <w:spacing w:after="0" w:line="240" w:lineRule="auto"/>
        <w:ind w:left="720"/>
        <w:jc w:val="both"/>
        <w:rPr>
          <w:rFonts w:ascii="Times New Roman" w:hAnsi="Times New Roman" w:cs="Times New Roman"/>
          <w:sz w:val="25"/>
          <w:szCs w:val="25"/>
        </w:rPr>
      </w:pPr>
      <w:r w:rsidRPr="00CE2F20">
        <w:rPr>
          <w:rFonts w:ascii="Times New Roman" w:hAnsi="Times New Roman" w:cs="Times New Roman"/>
          <w:sz w:val="25"/>
          <w:szCs w:val="25"/>
        </w:rPr>
        <w:t>a. to furnish any document, return or report to the Board, fails to furnish the same, he shall be liable to a penalty which shall not be less than one lakh rupees but which may extend to one lakh rupees for each day during which such failure continues subject to a maximum of one crore rupees;</w:t>
      </w:r>
      <w:r>
        <w:rPr>
          <w:rFonts w:ascii="Times New Roman" w:hAnsi="Times New Roman" w:cs="Times New Roman"/>
          <w:sz w:val="25"/>
          <w:szCs w:val="25"/>
        </w:rPr>
        <w:t xml:space="preserve"> </w:t>
      </w:r>
      <w:r w:rsidRPr="00CE2F20">
        <w:rPr>
          <w:rFonts w:ascii="Times New Roman" w:hAnsi="Times New Roman" w:cs="Times New Roman"/>
          <w:sz w:val="25"/>
          <w:szCs w:val="25"/>
        </w:rPr>
        <w:t>The purpose of amendment was clearly to re¬introduce the discretion of the adjudicating Officer which was taken away by the SEBI (Amendment) Act, 2002. Had the failure of the respondent taken place between 29.10.2002 and 8.9.2014, the penalty ought to have been Rs.1 crore, without the possibility of any discretion for reduction."</w:t>
      </w:r>
    </w:p>
    <w:p w:rsidR="00CE2F20" w:rsidRPr="00CE2F20" w:rsidRDefault="00CE2F20" w:rsidP="00CE2F20">
      <w:pPr>
        <w:spacing w:after="0" w:line="240" w:lineRule="auto"/>
        <w:ind w:left="720"/>
        <w:jc w:val="both"/>
        <w:rPr>
          <w:rFonts w:ascii="Times New Roman" w:hAnsi="Times New Roman" w:cs="Times New Roman"/>
          <w:sz w:val="25"/>
          <w:szCs w:val="25"/>
        </w:rPr>
      </w:pPr>
    </w:p>
    <w:p w:rsid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t>9. Two things have been clearly stated by this Court in so far as the amended Section 15A read with Section 15J is concerned.</w:t>
      </w:r>
      <w:r w:rsidRPr="00CE2F20">
        <w:rPr>
          <w:rFonts w:ascii="Times New Roman" w:hAnsi="Times New Roman" w:cs="Times New Roman"/>
          <w:sz w:val="25"/>
          <w:szCs w:val="25"/>
        </w:rPr>
        <w:tab/>
        <w:t>First, this Court has</w:t>
      </w:r>
      <w:r>
        <w:rPr>
          <w:rFonts w:ascii="Times New Roman" w:hAnsi="Times New Roman" w:cs="Times New Roman"/>
          <w:sz w:val="25"/>
          <w:szCs w:val="25"/>
        </w:rPr>
        <w:t xml:space="preserve"> </w:t>
      </w:r>
      <w:r w:rsidRPr="00CE2F20">
        <w:rPr>
          <w:rFonts w:ascii="Times New Roman" w:hAnsi="Times New Roman" w:cs="Times New Roman"/>
          <w:sz w:val="25"/>
          <w:szCs w:val="25"/>
        </w:rPr>
        <w:t xml:space="preserve">indicated that by the use of the expression "namely" </w:t>
      </w:r>
      <w:r>
        <w:rPr>
          <w:rFonts w:ascii="Times New Roman" w:hAnsi="Times New Roman" w:cs="Times New Roman"/>
          <w:sz w:val="25"/>
          <w:szCs w:val="25"/>
        </w:rPr>
        <w:t xml:space="preserve"> </w:t>
      </w:r>
      <w:r w:rsidRPr="00CE2F20">
        <w:rPr>
          <w:rFonts w:ascii="Times New Roman" w:hAnsi="Times New Roman" w:cs="Times New Roman"/>
          <w:sz w:val="25"/>
          <w:szCs w:val="25"/>
        </w:rPr>
        <w:t>in Section 15J, SEBI in adjudging the quantum of penalty under Section 15A can have due regard only to the three factors set out therein and not to other relevant factors as the expression "namely" cannot be equated with the expression "including", being an exhaustive provision on the subject matter covered by the provision. This Court has also clearly held that Section 15J would suffer an eclipse for the period 2002 to 2014 inasmuch as the intention of the Legislature, by amending Section 15A, seems to be that no scope for any discretion for this period is to be exercised, if in fact, there is any infraction of Rules or Regulations. This Court clearly held that the discretionary power of the Adjudicating Officer having been withdrawn, the scope of Section 15J would correspondingly stand drastically reduced.</w:t>
      </w:r>
    </w:p>
    <w:p w:rsidR="00CE2F20" w:rsidRPr="00CE2F20" w:rsidRDefault="00CE2F20" w:rsidP="00CE2F20">
      <w:pPr>
        <w:spacing w:after="0" w:line="240" w:lineRule="auto"/>
        <w:jc w:val="both"/>
        <w:rPr>
          <w:rFonts w:ascii="Times New Roman" w:hAnsi="Times New Roman" w:cs="Times New Roman"/>
          <w:sz w:val="25"/>
          <w:szCs w:val="25"/>
        </w:rPr>
      </w:pPr>
    </w:p>
    <w:p w:rsidR="00CE2F20" w:rsidRDefault="00CE2F20" w:rsidP="00CE2F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Prima </w:t>
      </w:r>
      <w:r w:rsidRPr="00CE2F20">
        <w:rPr>
          <w:rFonts w:ascii="Times New Roman" w:hAnsi="Times New Roman" w:cs="Times New Roman"/>
          <w:sz w:val="25"/>
          <w:szCs w:val="25"/>
        </w:rPr>
        <w:t>facie, we find it a little difficult to</w:t>
      </w:r>
      <w:r>
        <w:rPr>
          <w:rFonts w:ascii="Times New Roman" w:hAnsi="Times New Roman" w:cs="Times New Roman"/>
          <w:sz w:val="25"/>
          <w:szCs w:val="25"/>
        </w:rPr>
        <w:t xml:space="preserve"> </w:t>
      </w:r>
      <w:r w:rsidRPr="00CE2F20">
        <w:rPr>
          <w:rFonts w:ascii="Times New Roman" w:hAnsi="Times New Roman" w:cs="Times New Roman"/>
          <w:sz w:val="25"/>
          <w:szCs w:val="25"/>
        </w:rPr>
        <w:t>subscribe to both the views contained in paragraph 4 as well as in paragraph 5 of the said judgment. The</w:t>
      </w:r>
      <w:r>
        <w:rPr>
          <w:rFonts w:ascii="Times New Roman" w:hAnsi="Times New Roman" w:cs="Times New Roman"/>
          <w:sz w:val="25"/>
          <w:szCs w:val="25"/>
        </w:rPr>
        <w:t xml:space="preserve"> </w:t>
      </w:r>
      <w:r w:rsidRPr="00CE2F20">
        <w:rPr>
          <w:rFonts w:ascii="Times New Roman" w:hAnsi="Times New Roman" w:cs="Times New Roman"/>
          <w:sz w:val="25"/>
          <w:szCs w:val="25"/>
        </w:rPr>
        <w:t>expression "shall have due regard to" is</w:t>
      </w:r>
      <w:r w:rsidRPr="00CE2F20">
        <w:rPr>
          <w:rFonts w:ascii="Times New Roman" w:hAnsi="Times New Roman" w:cs="Times New Roman"/>
          <w:sz w:val="25"/>
          <w:szCs w:val="25"/>
        </w:rPr>
        <w:tab/>
        <w:t>a very known</w:t>
      </w:r>
      <w:r>
        <w:rPr>
          <w:rFonts w:ascii="Times New Roman" w:hAnsi="Times New Roman" w:cs="Times New Roman"/>
          <w:sz w:val="25"/>
          <w:szCs w:val="25"/>
        </w:rPr>
        <w:t xml:space="preserve"> </w:t>
      </w:r>
      <w:r w:rsidRPr="00CE2F20">
        <w:rPr>
          <w:rFonts w:ascii="Times New Roman" w:hAnsi="Times New Roman" w:cs="Times New Roman"/>
          <w:sz w:val="25"/>
          <w:szCs w:val="25"/>
        </w:rPr>
        <w:t xml:space="preserve">legislative device used from the time of </w:t>
      </w:r>
      <w:r w:rsidRPr="00CE2F20">
        <w:rPr>
          <w:rFonts w:ascii="Times New Roman" w:hAnsi="Times New Roman" w:cs="Times New Roman"/>
          <w:i/>
          <w:sz w:val="25"/>
          <w:szCs w:val="25"/>
        </w:rPr>
        <w:t>Julius v Bishop of Oxford</w:t>
      </w:r>
      <w:r>
        <w:rPr>
          <w:rFonts w:ascii="Times New Roman" w:hAnsi="Times New Roman" w:cs="Times New Roman"/>
          <w:i/>
          <w:sz w:val="20"/>
          <w:szCs w:val="20"/>
          <w:vertAlign w:val="superscript"/>
        </w:rPr>
        <w:t xml:space="preserve">2 </w:t>
      </w:r>
      <w:r w:rsidRPr="00CE2F20">
        <w:rPr>
          <w:rFonts w:ascii="Times New Roman" w:hAnsi="Times New Roman" w:cs="Times New Roman"/>
          <w:sz w:val="25"/>
          <w:szCs w:val="25"/>
        </w:rPr>
        <w:t>and</w:t>
      </w:r>
      <w:r>
        <w:rPr>
          <w:rFonts w:ascii="Times New Roman" w:hAnsi="Times New Roman" w:cs="Times New Roman"/>
          <w:sz w:val="25"/>
          <w:szCs w:val="25"/>
        </w:rPr>
        <w:t xml:space="preserve"> </w:t>
      </w:r>
      <w:r w:rsidRPr="00CE2F20">
        <w:rPr>
          <w:rFonts w:ascii="Times New Roman" w:hAnsi="Times New Roman" w:cs="Times New Roman"/>
          <w:sz w:val="25"/>
          <w:szCs w:val="25"/>
        </w:rPr>
        <w:t>followed in many judgments both English as well as of our Courts as words vesting a discretion in an Adjudicating Officer. The question which arises in the present appeals is whether the expression "namely" fixes the discretion which can be exercised only in the circumstances mentioned in the three clauses set out in Section 15J, or whether it would also take into account other relevant circumstances, having particular regard to the fact that it is a penalty provision that the Court is construing. As this needs to be authoritatively decided for the future, it would be better if we refer it to a larger Bench for such authoritative pronouncement.</w:t>
      </w:r>
    </w:p>
    <w:p w:rsidR="00CE2F20" w:rsidRPr="00CE2F20" w:rsidRDefault="00CE2F20" w:rsidP="00CE2F20">
      <w:pPr>
        <w:spacing w:after="0" w:line="240" w:lineRule="auto"/>
        <w:jc w:val="both"/>
        <w:rPr>
          <w:rFonts w:ascii="Times New Roman" w:hAnsi="Times New Roman" w:cs="Times New Roman"/>
          <w:sz w:val="25"/>
          <w:szCs w:val="25"/>
        </w:rPr>
      </w:pPr>
    </w:p>
    <w:p w:rsid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t>11. We also find it a little difficult to accept what is stated in paragraph 5 of the judgment. It is very difficult, keeping in view, particularly, two important legal facets - one the doctrine of harmonious construction of a statute; and two, the fact that we are construing a penalty provision of a statute which is to be strictly construed, Section 15A, post amendment in 2002, is suddenly given a pride of place, and Section 15J is made to yield entirely to it. The familiar expression "notwithstanding anything contained" does not appear in the amended Section 15A. This being the case, it is a little difficult to appreciate as to how one can construe Section 15A, as amended, in isolation, without regard to Section 15J. In fact, the facts of the present case would go to show that where there is allegedly only a technical default, and the three parameters of Section 15J would allegedly be satisfied by the appellants, namely, that no disproportionate or unfair advantage has been made as a result of the default; no loss has been caused to an investor or group of investors as a result of the default; and there is in fact, no repetitive nature of default, no penalty at all ought to be imposed.</w:t>
      </w:r>
      <w:r>
        <w:rPr>
          <w:rFonts w:ascii="Times New Roman" w:hAnsi="Times New Roman" w:cs="Times New Roman"/>
          <w:sz w:val="25"/>
          <w:szCs w:val="25"/>
        </w:rPr>
        <w:t xml:space="preserve"> </w:t>
      </w:r>
      <w:r w:rsidRPr="00CE2F20">
        <w:rPr>
          <w:rFonts w:ascii="Times New Roman" w:hAnsi="Times New Roman" w:cs="Times New Roman"/>
          <w:sz w:val="25"/>
          <w:szCs w:val="25"/>
        </w:rPr>
        <w:t>What has been done by the appellants here is to fail to adhere to Regulation 13, as alleged in the show cause notice, which failure has occurred on three days and consequently, has allegedly not been repeated by the appellants anytime thereafter. If we were to read Section 15A, as amended in 2002, in the manner suggested by the Division Bench of this Court, it may lead to anomalous results in that the effect of continuing failure to adhere to statutory regulations alleged to have been continued well beyond the period of three days, and which continues till this day, has Rs.1 lakh per day as the minimum mandatory penalty under the provisions, which would culminate in the appellants herein having to pay Rs.1 crore in each of the three appeals. We do not think that this could have been the intention of the Parliament in enacting Section 15A, as amended in 2002. We also feel that on the assumption that paragraph 5 of the judgment is correct, it would be very difficult for Section 15A to be construed as a reasonable provision, as it would then arbitrarily and disproportionately invade the appellants’ fundamental rights. This being the case, on both the conclusions reached by this Court in paragraphs 4 and 5, as stated by us hereinabove, these matters deserve consideration at the hands of a larger Bench. The Registry is, accordingly, directed to place the papers of these appeals before Hon'ble the Chief Justice of India for placing these matters before a larger Bench.</w:t>
      </w:r>
    </w:p>
    <w:p w:rsidR="00CE2F20" w:rsidRPr="00CE2F20" w:rsidRDefault="00CE2F20" w:rsidP="00CE2F20">
      <w:pPr>
        <w:spacing w:after="0" w:line="240" w:lineRule="auto"/>
        <w:jc w:val="both"/>
        <w:rPr>
          <w:rFonts w:ascii="Times New Roman" w:hAnsi="Times New Roman" w:cs="Times New Roman"/>
          <w:sz w:val="25"/>
          <w:szCs w:val="25"/>
        </w:rPr>
      </w:pPr>
    </w:p>
    <w:p w:rsidR="00CE2F20" w:rsidRPr="00CE2F20" w:rsidRDefault="00CE2F20" w:rsidP="00CE2F20">
      <w:pPr>
        <w:spacing w:after="0" w:line="240" w:lineRule="auto"/>
        <w:jc w:val="both"/>
        <w:rPr>
          <w:rFonts w:ascii="Times New Roman" w:hAnsi="Times New Roman" w:cs="Times New Roman"/>
          <w:sz w:val="25"/>
          <w:szCs w:val="25"/>
        </w:rPr>
      </w:pPr>
      <w:r w:rsidRPr="00CE2F20">
        <w:rPr>
          <w:rFonts w:ascii="Times New Roman" w:hAnsi="Times New Roman" w:cs="Times New Roman"/>
          <w:sz w:val="25"/>
          <w:szCs w:val="25"/>
        </w:rPr>
        <w:t>12. Interim orders passed by this Court shall continue to operate.</w:t>
      </w:r>
    </w:p>
    <w:p w:rsidR="00CE2F20" w:rsidRDefault="00CE2F20" w:rsidP="00CE2F20">
      <w:pPr>
        <w:spacing w:after="0" w:line="240" w:lineRule="auto"/>
        <w:jc w:val="both"/>
        <w:rPr>
          <w:rFonts w:ascii="Times New Roman" w:hAnsi="Times New Roman" w:cs="Times New Roman"/>
          <w:sz w:val="25"/>
          <w:szCs w:val="25"/>
        </w:rPr>
      </w:pPr>
    </w:p>
    <w:p w:rsidR="00CE2F20" w:rsidRDefault="00CE2F20" w:rsidP="00CE2F2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E2F20" w:rsidRDefault="00CE2F20" w:rsidP="00CE2F20">
      <w:pPr>
        <w:spacing w:after="0" w:line="240" w:lineRule="auto"/>
        <w:jc w:val="both"/>
        <w:rPr>
          <w:rFonts w:ascii="Times New Roman" w:hAnsi="Times New Roman" w:cs="Times New Roman"/>
          <w:sz w:val="25"/>
          <w:szCs w:val="25"/>
        </w:rPr>
      </w:pPr>
    </w:p>
    <w:p w:rsidR="00CE2F20" w:rsidRPr="00CE2F20" w:rsidRDefault="00CE2F20" w:rsidP="00CE2F20">
      <w:pPr>
        <w:spacing w:after="0" w:line="240" w:lineRule="auto"/>
        <w:jc w:val="both"/>
        <w:rPr>
          <w:rFonts w:ascii="Times New Roman" w:hAnsi="Times New Roman" w:cs="Times New Roman"/>
          <w:i/>
          <w:sz w:val="20"/>
          <w:szCs w:val="20"/>
        </w:rPr>
      </w:pPr>
      <w:r w:rsidRPr="00CE2F20">
        <w:rPr>
          <w:rFonts w:ascii="Times New Roman" w:hAnsi="Times New Roman" w:cs="Times New Roman"/>
          <w:i/>
          <w:sz w:val="20"/>
          <w:szCs w:val="20"/>
          <w:vertAlign w:val="superscript"/>
        </w:rPr>
        <w:t>1</w:t>
      </w:r>
      <w:r w:rsidRPr="00CE2F20">
        <w:rPr>
          <w:rFonts w:ascii="Times New Roman" w:hAnsi="Times New Roman" w:cs="Times New Roman"/>
          <w:i/>
          <w:sz w:val="20"/>
          <w:szCs w:val="20"/>
        </w:rPr>
        <w:t>(2015) 12 SCALE 0642</w:t>
      </w:r>
    </w:p>
    <w:p w:rsidR="00CE2F20" w:rsidRPr="00CE2F20" w:rsidRDefault="00CE2F20" w:rsidP="00CE2F20">
      <w:pPr>
        <w:spacing w:after="0" w:line="240" w:lineRule="auto"/>
        <w:jc w:val="both"/>
        <w:rPr>
          <w:rFonts w:ascii="Times New Roman" w:hAnsi="Times New Roman" w:cs="Times New Roman"/>
          <w:i/>
          <w:sz w:val="20"/>
          <w:szCs w:val="20"/>
        </w:rPr>
      </w:pPr>
      <w:r w:rsidRPr="00CE2F20">
        <w:rPr>
          <w:rFonts w:ascii="Times New Roman" w:hAnsi="Times New Roman" w:cs="Times New Roman"/>
          <w:i/>
          <w:sz w:val="20"/>
          <w:szCs w:val="20"/>
          <w:vertAlign w:val="superscript"/>
        </w:rPr>
        <w:t>2</w:t>
      </w:r>
      <w:r w:rsidRPr="00CE2F20">
        <w:rPr>
          <w:rFonts w:ascii="Times New Roman" w:hAnsi="Times New Roman" w:cs="Times New Roman"/>
          <w:i/>
          <w:sz w:val="20"/>
          <w:szCs w:val="20"/>
        </w:rPr>
        <w:t>(1880) LR 5 AC 214 (HL)</w:t>
      </w:r>
    </w:p>
    <w:p w:rsidR="00C77706" w:rsidRPr="00CE2F20" w:rsidRDefault="00C77706" w:rsidP="00CE2F20">
      <w:pPr>
        <w:spacing w:after="0" w:line="240" w:lineRule="auto"/>
        <w:jc w:val="both"/>
        <w:rPr>
          <w:rFonts w:ascii="Times New Roman" w:hAnsi="Times New Roman" w:cs="Times New Roman"/>
          <w:sz w:val="25"/>
          <w:szCs w:val="25"/>
        </w:rPr>
      </w:pPr>
    </w:p>
    <w:sectPr w:rsidR="00C77706" w:rsidRPr="00CE2F20" w:rsidSect="00C777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DD3" w:rsidRDefault="00252DD3" w:rsidP="00CE2F20">
      <w:pPr>
        <w:spacing w:after="0" w:line="240" w:lineRule="auto"/>
      </w:pPr>
      <w:r>
        <w:separator/>
      </w:r>
    </w:p>
  </w:endnote>
  <w:endnote w:type="continuationSeparator" w:id="1">
    <w:p w:rsidR="00252DD3" w:rsidRDefault="00252DD3" w:rsidP="00CE2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006676"/>
      <w:docPartObj>
        <w:docPartGallery w:val="Page Numbers (Bottom of Page)"/>
        <w:docPartUnique/>
      </w:docPartObj>
    </w:sdtPr>
    <w:sdtContent>
      <w:p w:rsidR="00CE2F20" w:rsidRPr="00CE2F20" w:rsidRDefault="00CE2F20">
        <w:pPr>
          <w:pStyle w:val="Footer"/>
          <w:jc w:val="center"/>
          <w:rPr>
            <w:rFonts w:ascii="Times New Roman" w:hAnsi="Times New Roman" w:cs="Times New Roman"/>
          </w:rPr>
        </w:pPr>
        <w:r w:rsidRPr="00CE2F20">
          <w:rPr>
            <w:rFonts w:ascii="Times New Roman" w:hAnsi="Times New Roman" w:cs="Times New Roman"/>
          </w:rPr>
          <w:t xml:space="preserve">                               </w:t>
        </w:r>
        <w:r>
          <w:rPr>
            <w:rFonts w:ascii="Times New Roman" w:hAnsi="Times New Roman" w:cs="Times New Roman"/>
          </w:rPr>
          <w:t xml:space="preserve">                          </w:t>
        </w:r>
        <w:r w:rsidRPr="00CE2F20">
          <w:rPr>
            <w:rFonts w:ascii="Times New Roman" w:hAnsi="Times New Roman" w:cs="Times New Roman"/>
          </w:rPr>
          <w:t xml:space="preserve">           </w:t>
        </w:r>
        <w:r w:rsidRPr="00CE2F20">
          <w:rPr>
            <w:rFonts w:ascii="Times New Roman" w:hAnsi="Times New Roman" w:cs="Times New Roman"/>
          </w:rPr>
          <w:fldChar w:fldCharType="begin"/>
        </w:r>
        <w:r w:rsidRPr="00CE2F20">
          <w:rPr>
            <w:rFonts w:ascii="Times New Roman" w:hAnsi="Times New Roman" w:cs="Times New Roman"/>
          </w:rPr>
          <w:instrText xml:space="preserve"> PAGE   \* MERGEFORMAT </w:instrText>
        </w:r>
        <w:r w:rsidRPr="00CE2F20">
          <w:rPr>
            <w:rFonts w:ascii="Times New Roman" w:hAnsi="Times New Roman" w:cs="Times New Roman"/>
          </w:rPr>
          <w:fldChar w:fldCharType="separate"/>
        </w:r>
        <w:r w:rsidR="00252DD3">
          <w:rPr>
            <w:rFonts w:ascii="Times New Roman" w:hAnsi="Times New Roman" w:cs="Times New Roman"/>
            <w:noProof/>
          </w:rPr>
          <w:t>1</w:t>
        </w:r>
        <w:r w:rsidRPr="00CE2F20">
          <w:rPr>
            <w:rFonts w:ascii="Times New Roman" w:hAnsi="Times New Roman" w:cs="Times New Roman"/>
          </w:rPr>
          <w:fldChar w:fldCharType="end"/>
        </w:r>
        <w:r w:rsidRPr="00CE2F20">
          <w:rPr>
            <w:rFonts w:ascii="Times New Roman" w:hAnsi="Times New Roman" w:cs="Times New Roman"/>
          </w:rPr>
          <w:t xml:space="preserve">                                                                                    SpotLaw</w:t>
        </w:r>
      </w:p>
    </w:sdtContent>
  </w:sdt>
  <w:p w:rsidR="00CE2F20" w:rsidRPr="00CE2F20" w:rsidRDefault="00CE2F2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DD3" w:rsidRDefault="00252DD3" w:rsidP="00CE2F20">
      <w:pPr>
        <w:spacing w:after="0" w:line="240" w:lineRule="auto"/>
      </w:pPr>
      <w:r>
        <w:separator/>
      </w:r>
    </w:p>
  </w:footnote>
  <w:footnote w:type="continuationSeparator" w:id="1">
    <w:p w:rsidR="00252DD3" w:rsidRDefault="00252DD3" w:rsidP="00CE2F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E2F20"/>
    <w:rsid w:val="00252DD3"/>
    <w:rsid w:val="00C77706"/>
    <w:rsid w:val="00CE2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F20"/>
    <w:pPr>
      <w:ind w:left="720"/>
      <w:contextualSpacing/>
    </w:pPr>
  </w:style>
  <w:style w:type="paragraph" w:styleId="Header">
    <w:name w:val="header"/>
    <w:basedOn w:val="Normal"/>
    <w:link w:val="HeaderChar"/>
    <w:uiPriority w:val="99"/>
    <w:semiHidden/>
    <w:unhideWhenUsed/>
    <w:rsid w:val="00CE2F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2F20"/>
  </w:style>
  <w:style w:type="paragraph" w:styleId="Footer">
    <w:name w:val="footer"/>
    <w:basedOn w:val="Normal"/>
    <w:link w:val="FooterChar"/>
    <w:uiPriority w:val="99"/>
    <w:unhideWhenUsed/>
    <w:rsid w:val="00CE2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F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1985</Words>
  <Characters>11317</Characters>
  <Application>Microsoft Office Word</Application>
  <DocSecurity>0</DocSecurity>
  <Lines>94</Lines>
  <Paragraphs>26</Paragraphs>
  <ScaleCrop>false</ScaleCrop>
  <Company/>
  <LinksUpToDate>false</LinksUpToDate>
  <CharactersWithSpaces>13276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2016-04-02T06:45:00Z</dcterms:created>
  <dcterms:modified xsi:type="dcterms:W3CDTF">2016-04-02T06:54:00Z</dcterms:modified>
</cp:coreProperties>
</file>