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24" w:rsidRDefault="00696924" w:rsidP="00696924">
      <w:pPr>
        <w:spacing w:after="0" w:line="240" w:lineRule="auto"/>
        <w:jc w:val="center"/>
        <w:rPr>
          <w:rFonts w:ascii="Times New Roman" w:hAnsi="Times New Roman" w:cs="Times New Roman"/>
          <w:b/>
          <w:sz w:val="25"/>
          <w:szCs w:val="25"/>
        </w:rPr>
      </w:pPr>
      <w:r w:rsidRPr="00696924">
        <w:rPr>
          <w:rFonts w:ascii="Times New Roman" w:hAnsi="Times New Roman" w:cs="Times New Roman"/>
          <w:b/>
          <w:sz w:val="25"/>
          <w:szCs w:val="25"/>
        </w:rPr>
        <w:t>SUPREME COURT OF INDIA</w:t>
      </w:r>
    </w:p>
    <w:p w:rsidR="00696924" w:rsidRPr="00696924" w:rsidRDefault="00696924" w:rsidP="00696924">
      <w:pPr>
        <w:spacing w:after="0" w:line="240" w:lineRule="auto"/>
        <w:jc w:val="center"/>
        <w:rPr>
          <w:rFonts w:ascii="Times New Roman" w:hAnsi="Times New Roman" w:cs="Times New Roman"/>
          <w:b/>
          <w:sz w:val="25"/>
          <w:szCs w:val="25"/>
        </w:rPr>
      </w:pPr>
    </w:p>
    <w:p w:rsidR="00696924" w:rsidRDefault="00696924" w:rsidP="00696924">
      <w:pPr>
        <w:spacing w:after="0" w:line="240" w:lineRule="auto"/>
        <w:jc w:val="center"/>
        <w:rPr>
          <w:rFonts w:ascii="Times New Roman" w:hAnsi="Times New Roman" w:cs="Times New Roman"/>
          <w:sz w:val="25"/>
          <w:szCs w:val="25"/>
        </w:rPr>
      </w:pPr>
      <w:r w:rsidRPr="00696924">
        <w:rPr>
          <w:rFonts w:ascii="Times New Roman" w:hAnsi="Times New Roman" w:cs="Times New Roman"/>
          <w:sz w:val="25"/>
          <w:szCs w:val="25"/>
        </w:rPr>
        <w:t>Shinhan Apex Corporation</w:t>
      </w:r>
    </w:p>
    <w:p w:rsidR="00696924" w:rsidRP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sz w:val="25"/>
          <w:szCs w:val="25"/>
        </w:rPr>
      </w:pPr>
      <w:r w:rsidRPr="00696924">
        <w:rPr>
          <w:rFonts w:ascii="Times New Roman" w:hAnsi="Times New Roman" w:cs="Times New Roman"/>
          <w:sz w:val="25"/>
          <w:szCs w:val="25"/>
        </w:rPr>
        <w:t>V</w:t>
      </w:r>
      <w:r>
        <w:rPr>
          <w:rFonts w:ascii="Times New Roman" w:hAnsi="Times New Roman" w:cs="Times New Roman"/>
          <w:sz w:val="25"/>
          <w:szCs w:val="25"/>
        </w:rPr>
        <w:t>s.</w:t>
      </w:r>
    </w:p>
    <w:p w:rsidR="00696924" w:rsidRP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sz w:val="25"/>
          <w:szCs w:val="25"/>
        </w:rPr>
      </w:pPr>
      <w:r w:rsidRPr="00696924">
        <w:rPr>
          <w:rFonts w:ascii="Times New Roman" w:hAnsi="Times New Roman" w:cs="Times New Roman"/>
          <w:sz w:val="25"/>
          <w:szCs w:val="25"/>
        </w:rPr>
        <w:t>Euro Apex B.V.</w:t>
      </w:r>
    </w:p>
    <w:p w:rsid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96924">
        <w:rPr>
          <w:rFonts w:ascii="Times New Roman" w:hAnsi="Times New Roman" w:cs="Times New Roman"/>
          <w:sz w:val="25"/>
          <w:szCs w:val="25"/>
        </w:rPr>
        <w:t xml:space="preserve">4359-4360 </w:t>
      </w:r>
      <w:r>
        <w:rPr>
          <w:rFonts w:ascii="Times New Roman" w:hAnsi="Times New Roman" w:cs="Times New Roman"/>
          <w:sz w:val="25"/>
          <w:szCs w:val="25"/>
        </w:rPr>
        <w:t xml:space="preserve">of </w:t>
      </w:r>
      <w:r w:rsidRPr="00696924">
        <w:rPr>
          <w:rFonts w:ascii="Times New Roman" w:hAnsi="Times New Roman" w:cs="Times New Roman"/>
          <w:sz w:val="25"/>
          <w:szCs w:val="25"/>
        </w:rPr>
        <w:t>2016</w:t>
      </w:r>
    </w:p>
    <w:p w:rsid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(Fakkir Mohamed Ibrahim Kalifulla and S.A.Bobde,JJ.,)</w:t>
      </w:r>
    </w:p>
    <w:p w:rsid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22.04.2016</w:t>
      </w:r>
    </w:p>
    <w:p w:rsidR="00696924" w:rsidRPr="00696924" w:rsidRDefault="00696924" w:rsidP="00696924">
      <w:pPr>
        <w:spacing w:after="0" w:line="240" w:lineRule="auto"/>
        <w:jc w:val="center"/>
        <w:rPr>
          <w:rFonts w:ascii="Times New Roman" w:hAnsi="Times New Roman" w:cs="Times New Roman"/>
          <w:sz w:val="25"/>
          <w:szCs w:val="25"/>
        </w:rPr>
      </w:pPr>
    </w:p>
    <w:p w:rsidR="00696924" w:rsidRDefault="00696924" w:rsidP="00696924">
      <w:pPr>
        <w:spacing w:after="0" w:line="240" w:lineRule="auto"/>
        <w:jc w:val="center"/>
        <w:rPr>
          <w:rFonts w:ascii="Times New Roman" w:hAnsi="Times New Roman" w:cs="Times New Roman"/>
          <w:b/>
          <w:sz w:val="25"/>
          <w:szCs w:val="25"/>
        </w:rPr>
      </w:pPr>
      <w:r w:rsidRPr="00696924">
        <w:rPr>
          <w:rFonts w:ascii="Times New Roman" w:hAnsi="Times New Roman" w:cs="Times New Roman"/>
          <w:b/>
          <w:sz w:val="25"/>
          <w:szCs w:val="25"/>
        </w:rPr>
        <w:t>JUDGMENT</w:t>
      </w:r>
    </w:p>
    <w:p w:rsidR="00696924" w:rsidRDefault="00696924" w:rsidP="00696924">
      <w:pPr>
        <w:spacing w:after="0" w:line="240" w:lineRule="auto"/>
        <w:jc w:val="both"/>
        <w:rPr>
          <w:rFonts w:ascii="Times New Roman" w:hAnsi="Times New Roman" w:cs="Times New Roman"/>
          <w:sz w:val="25"/>
          <w:szCs w:val="25"/>
        </w:rPr>
      </w:pPr>
    </w:p>
    <w:p w:rsidR="00696924" w:rsidRPr="00696924" w:rsidRDefault="00696924" w:rsidP="00696924">
      <w:pPr>
        <w:spacing w:after="0" w:line="240" w:lineRule="auto"/>
        <w:jc w:val="both"/>
        <w:rPr>
          <w:rFonts w:ascii="Times New Roman" w:hAnsi="Times New Roman" w:cs="Times New Roman"/>
          <w:b/>
          <w:sz w:val="25"/>
          <w:szCs w:val="25"/>
        </w:rPr>
      </w:pPr>
      <w:r w:rsidRPr="00696924">
        <w:rPr>
          <w:rFonts w:ascii="Times New Roman" w:hAnsi="Times New Roman" w:cs="Times New Roman"/>
          <w:b/>
          <w:sz w:val="25"/>
          <w:szCs w:val="25"/>
        </w:rPr>
        <w:t>Fakkir Mohamed Ibrahim Kalifulla, J.</w:t>
      </w:r>
    </w:p>
    <w:p w:rsidR="00696924" w:rsidRDefault="00696924" w:rsidP="00696924">
      <w:pPr>
        <w:spacing w:after="0" w:line="240" w:lineRule="auto"/>
        <w:jc w:val="both"/>
        <w:rPr>
          <w:rFonts w:ascii="Times New Roman" w:hAnsi="Times New Roman" w:cs="Times New Roman"/>
          <w:sz w:val="25"/>
          <w:szCs w:val="25"/>
        </w:rPr>
      </w:pPr>
    </w:p>
    <w:p w:rsidR="00696924" w:rsidRP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SLP(Civil)No.3134-3135 of 2015</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96924">
        <w:rPr>
          <w:rFonts w:ascii="Times New Roman" w:hAnsi="Times New Roman" w:cs="Times New Roman"/>
          <w:sz w:val="25"/>
          <w:szCs w:val="25"/>
        </w:rPr>
        <w:t>Leave granted.</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96924">
        <w:rPr>
          <w:rFonts w:ascii="Times New Roman" w:hAnsi="Times New Roman" w:cs="Times New Roman"/>
          <w:sz w:val="25"/>
          <w:szCs w:val="25"/>
        </w:rPr>
        <w:t>These appeals are directed against the order dated 29.9.2014 in Execution Application No.643 of 2013 in Award dated 23.12.2011 with Chamber Summons No.832 of 2014.</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96924">
        <w:rPr>
          <w:rFonts w:ascii="Times New Roman" w:hAnsi="Times New Roman" w:cs="Times New Roman"/>
          <w:sz w:val="25"/>
          <w:szCs w:val="25"/>
        </w:rPr>
        <w:t xml:space="preserve">To briefly note the facts, there was a Licence Agreement between the appellant and the respondent dated 22.2.1993 which provided for settlement of disputes by way of arbitration in accordance with </w:t>
      </w:r>
      <w:r>
        <w:rPr>
          <w:rFonts w:ascii="Times New Roman" w:hAnsi="Times New Roman" w:cs="Times New Roman"/>
          <w:sz w:val="25"/>
          <w:szCs w:val="25"/>
        </w:rPr>
        <w:t xml:space="preserve"> </w:t>
      </w:r>
      <w:r w:rsidRPr="00696924">
        <w:rPr>
          <w:rFonts w:ascii="Times New Roman" w:hAnsi="Times New Roman" w:cs="Times New Roman"/>
          <w:sz w:val="25"/>
          <w:szCs w:val="25"/>
        </w:rPr>
        <w:t>the Rules of the Dutch Arbitration Institute. The said agreement was sought to be terminated by a notice by the respondent on 12.3.2007. The termination was to take effect from 23.02.2008. The dispute went before the Arbitral Tribunal. On 11.6.2008, the appellant filed an application for registration of Patent Nos.10-0865115 and 100909490 in the United States as well as in India. In the arbitral proceedings, a Partial Final Award (for short, PFA) came to be passed by the Arbitral Trinunal on 23.12.2011. We are presently concerned with the Indian Patents in which the appellant’s rights and interest were involved, namely, Patent Nos. 2143/MUM/2008 and 2144/MUM/2008. The relevant part of the award (viz) paragraphs 7 and 9, of the PFA reads as under:-</w:t>
      </w:r>
    </w:p>
    <w:p w:rsidR="00696924" w:rsidRPr="00696924" w:rsidRDefault="00696924" w:rsidP="00696924">
      <w:pPr>
        <w:spacing w:after="0" w:line="240" w:lineRule="auto"/>
        <w:jc w:val="both"/>
        <w:rPr>
          <w:rFonts w:ascii="Times New Roman" w:hAnsi="Times New Roman" w:cs="Times New Roman"/>
          <w:sz w:val="25"/>
          <w:szCs w:val="25"/>
        </w:rPr>
      </w:pPr>
    </w:p>
    <w:p w:rsidR="00696924" w:rsidRPr="00696924" w:rsidRDefault="00696924" w:rsidP="00696924">
      <w:pPr>
        <w:spacing w:after="0" w:line="240" w:lineRule="auto"/>
        <w:ind w:left="720"/>
        <w:jc w:val="both"/>
        <w:rPr>
          <w:rFonts w:ascii="Times New Roman" w:hAnsi="Times New Roman" w:cs="Times New Roman"/>
          <w:sz w:val="25"/>
          <w:szCs w:val="25"/>
        </w:rPr>
      </w:pPr>
      <w:r w:rsidRPr="00696924">
        <w:rPr>
          <w:rFonts w:ascii="Times New Roman" w:hAnsi="Times New Roman" w:cs="Times New Roman"/>
          <w:sz w:val="25"/>
          <w:szCs w:val="25"/>
        </w:rPr>
        <w:t>"7. Respondent to, within 30 days following the notification of the arbitration award, unconditionally and irrevocably, fully transfer all rights</w:t>
      </w:r>
      <w:r>
        <w:rPr>
          <w:rFonts w:ascii="Times New Roman" w:hAnsi="Times New Roman" w:cs="Times New Roman"/>
          <w:sz w:val="25"/>
          <w:szCs w:val="25"/>
        </w:rPr>
        <w:t xml:space="preserve"> And interests</w:t>
      </w:r>
      <w:r>
        <w:rPr>
          <w:rFonts w:ascii="Times New Roman" w:hAnsi="Times New Roman" w:cs="Times New Roman"/>
          <w:sz w:val="25"/>
          <w:szCs w:val="25"/>
        </w:rPr>
        <w:tab/>
        <w:t xml:space="preserve"> of Indian </w:t>
      </w:r>
      <w:r w:rsidRPr="00696924">
        <w:rPr>
          <w:rFonts w:ascii="Times New Roman" w:hAnsi="Times New Roman" w:cs="Times New Roman"/>
          <w:sz w:val="25"/>
          <w:szCs w:val="25"/>
        </w:rPr>
        <w:t>Pa</w:t>
      </w:r>
      <w:r>
        <w:rPr>
          <w:rFonts w:ascii="Times New Roman" w:hAnsi="Times New Roman" w:cs="Times New Roman"/>
          <w:sz w:val="25"/>
          <w:szCs w:val="25"/>
        </w:rPr>
        <w:t>-</w:t>
      </w:r>
      <w:r w:rsidRPr="00696924">
        <w:rPr>
          <w:rFonts w:ascii="Times New Roman" w:hAnsi="Times New Roman" w:cs="Times New Roman"/>
          <w:sz w:val="25"/>
          <w:szCs w:val="25"/>
        </w:rPr>
        <w:t>tent</w:t>
      </w:r>
      <w:r>
        <w:rPr>
          <w:rFonts w:ascii="Times New Roman" w:hAnsi="Times New Roman" w:cs="Times New Roman"/>
          <w:sz w:val="25"/>
          <w:szCs w:val="25"/>
        </w:rPr>
        <w:t xml:space="preserve"> </w:t>
      </w:r>
      <w:r w:rsidRPr="00696924">
        <w:rPr>
          <w:rFonts w:ascii="Times New Roman" w:hAnsi="Times New Roman" w:cs="Times New Roman"/>
          <w:sz w:val="25"/>
          <w:szCs w:val="25"/>
        </w:rPr>
        <w:t>No.</w:t>
      </w:r>
      <w:r>
        <w:rPr>
          <w:rFonts w:ascii="Times New Roman" w:hAnsi="Times New Roman" w:cs="Times New Roman"/>
          <w:sz w:val="25"/>
          <w:szCs w:val="25"/>
        </w:rPr>
        <w:t xml:space="preserve"> </w:t>
      </w:r>
      <w:r w:rsidRPr="00696924">
        <w:rPr>
          <w:rFonts w:ascii="Times New Roman" w:hAnsi="Times New Roman" w:cs="Times New Roman"/>
          <w:sz w:val="25"/>
          <w:szCs w:val="25"/>
        </w:rPr>
        <w:t>2143</w:t>
      </w:r>
      <w:r>
        <w:rPr>
          <w:rFonts w:ascii="Times New Roman" w:hAnsi="Times New Roman" w:cs="Times New Roman"/>
          <w:sz w:val="25"/>
          <w:szCs w:val="25"/>
        </w:rPr>
        <w:t xml:space="preserve"> </w:t>
      </w:r>
      <w:r w:rsidRPr="00696924">
        <w:rPr>
          <w:rFonts w:ascii="Times New Roman" w:hAnsi="Times New Roman" w:cs="Times New Roman"/>
          <w:sz w:val="25"/>
          <w:szCs w:val="25"/>
        </w:rPr>
        <w:t>/</w:t>
      </w:r>
      <w:r>
        <w:rPr>
          <w:rFonts w:ascii="Times New Roman" w:hAnsi="Times New Roman" w:cs="Times New Roman"/>
          <w:sz w:val="25"/>
          <w:szCs w:val="25"/>
        </w:rPr>
        <w:t xml:space="preserve"> </w:t>
      </w:r>
      <w:r w:rsidRPr="00696924">
        <w:rPr>
          <w:rFonts w:ascii="Times New Roman" w:hAnsi="Times New Roman" w:cs="Times New Roman"/>
          <w:sz w:val="25"/>
          <w:szCs w:val="25"/>
        </w:rPr>
        <w:t>MUM</w:t>
      </w:r>
      <w:r>
        <w:rPr>
          <w:rFonts w:ascii="Times New Roman" w:hAnsi="Times New Roman" w:cs="Times New Roman"/>
          <w:sz w:val="25"/>
          <w:szCs w:val="25"/>
        </w:rPr>
        <w:t xml:space="preserve"> </w:t>
      </w:r>
      <w:r w:rsidRPr="00696924">
        <w:rPr>
          <w:rFonts w:ascii="Times New Roman" w:hAnsi="Times New Roman" w:cs="Times New Roman"/>
          <w:sz w:val="25"/>
          <w:szCs w:val="25"/>
        </w:rPr>
        <w:t>/</w:t>
      </w:r>
      <w:r>
        <w:rPr>
          <w:rFonts w:ascii="Times New Roman" w:hAnsi="Times New Roman" w:cs="Times New Roman"/>
          <w:sz w:val="25"/>
          <w:szCs w:val="25"/>
        </w:rPr>
        <w:t xml:space="preserve"> </w:t>
      </w:r>
      <w:r w:rsidRPr="00696924">
        <w:rPr>
          <w:rFonts w:ascii="Times New Roman" w:hAnsi="Times New Roman" w:cs="Times New Roman"/>
          <w:sz w:val="25"/>
          <w:szCs w:val="25"/>
        </w:rPr>
        <w:t>2008 and 2144/MUM/2008 to Claimant, or a company designated by Claimant, and sign/execute and submit, at the first request of Claimant, and within 3 days following such request, all the documents that are required to effect such patent rights and interests transfer in accordance with the requirements of</w:t>
      </w:r>
      <w:r w:rsidRPr="00696924">
        <w:rPr>
          <w:rFonts w:ascii="Times New Roman" w:hAnsi="Times New Roman" w:cs="Times New Roman"/>
          <w:sz w:val="25"/>
          <w:szCs w:val="25"/>
        </w:rPr>
        <w:tab/>
        <w:t>the</w:t>
      </w:r>
      <w:r>
        <w:rPr>
          <w:rFonts w:ascii="Times New Roman" w:hAnsi="Times New Roman" w:cs="Times New Roman"/>
          <w:sz w:val="25"/>
          <w:szCs w:val="25"/>
        </w:rPr>
        <w:t xml:space="preserve"> </w:t>
      </w:r>
      <w:r w:rsidRPr="00696924">
        <w:rPr>
          <w:rFonts w:ascii="Times New Roman" w:hAnsi="Times New Roman" w:cs="Times New Roman"/>
          <w:sz w:val="25"/>
          <w:szCs w:val="25"/>
        </w:rPr>
        <w:t>Indian Patent Act</w:t>
      </w:r>
      <w:r>
        <w:rPr>
          <w:rFonts w:ascii="Times New Roman" w:hAnsi="Times New Roman" w:cs="Times New Roman"/>
          <w:sz w:val="25"/>
          <w:szCs w:val="25"/>
        </w:rPr>
        <w:t xml:space="preserve"> And applicable </w:t>
      </w:r>
      <w:r w:rsidRPr="00696924">
        <w:rPr>
          <w:rFonts w:ascii="Times New Roman" w:hAnsi="Times New Roman" w:cs="Times New Roman"/>
          <w:sz w:val="25"/>
          <w:szCs w:val="25"/>
        </w:rPr>
        <w:t>Indian laws;</w:t>
      </w:r>
      <w:r w:rsidRPr="00696924">
        <w:rPr>
          <w:rFonts w:ascii="Times New Roman" w:hAnsi="Times New Roman" w:cs="Times New Roman"/>
          <w:sz w:val="25"/>
          <w:szCs w:val="25"/>
        </w:rPr>
        <w:tab/>
        <w:t>and to</w:t>
      </w:r>
    </w:p>
    <w:p w:rsidR="00696924" w:rsidRPr="00696924" w:rsidRDefault="00696924" w:rsidP="00696924">
      <w:pPr>
        <w:spacing w:after="0" w:line="240" w:lineRule="auto"/>
        <w:ind w:left="720"/>
        <w:jc w:val="both"/>
        <w:rPr>
          <w:rFonts w:ascii="Times New Roman" w:hAnsi="Times New Roman" w:cs="Times New Roman"/>
          <w:sz w:val="25"/>
          <w:szCs w:val="25"/>
        </w:rPr>
      </w:pPr>
      <w:r w:rsidRPr="00696924">
        <w:rPr>
          <w:rFonts w:ascii="Times New Roman" w:hAnsi="Times New Roman" w:cs="Times New Roman"/>
          <w:sz w:val="25"/>
          <w:szCs w:val="25"/>
        </w:rPr>
        <w:lastRenderedPageBreak/>
        <w:t>simultaneously provide copies of all the relevant correspondence relating to such transfer to the attorney of Claimant by fax and registered post (fax: +31-20-6513001, HIL International Lawyers &amp; Advisers, PO Box 22678,</w:t>
      </w:r>
      <w:r w:rsidRPr="00696924">
        <w:rPr>
          <w:rFonts w:ascii="Times New Roman" w:hAnsi="Times New Roman" w:cs="Times New Roman"/>
          <w:sz w:val="25"/>
          <w:szCs w:val="25"/>
        </w:rPr>
        <w:tab/>
        <w:t>1100</w:t>
      </w:r>
    </w:p>
    <w:p w:rsidR="00696924" w:rsidRDefault="00696924" w:rsidP="00696924">
      <w:pPr>
        <w:spacing w:after="0" w:line="240" w:lineRule="auto"/>
        <w:ind w:left="720"/>
        <w:jc w:val="both"/>
        <w:rPr>
          <w:rFonts w:ascii="Times New Roman" w:hAnsi="Times New Roman" w:cs="Times New Roman"/>
          <w:sz w:val="25"/>
          <w:szCs w:val="25"/>
        </w:rPr>
      </w:pPr>
      <w:r w:rsidRPr="00696924">
        <w:rPr>
          <w:rFonts w:ascii="Times New Roman" w:hAnsi="Times New Roman" w:cs="Times New Roman"/>
          <w:sz w:val="25"/>
          <w:szCs w:val="25"/>
        </w:rPr>
        <w:t>DD Amsterdam, the Netherlands);</w:t>
      </w:r>
    </w:p>
    <w:p w:rsidR="00696924" w:rsidRPr="00696924" w:rsidRDefault="00696924" w:rsidP="0069692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696924" w:rsidRDefault="00696924" w:rsidP="0069692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696924">
        <w:rPr>
          <w:rFonts w:ascii="Times New Roman" w:hAnsi="Times New Roman" w:cs="Times New Roman"/>
          <w:sz w:val="25"/>
          <w:szCs w:val="25"/>
        </w:rPr>
        <w:t>Respondent</w:t>
      </w:r>
      <w:r w:rsidRPr="00696924">
        <w:rPr>
          <w:rFonts w:ascii="Times New Roman" w:hAnsi="Times New Roman" w:cs="Times New Roman"/>
          <w:sz w:val="25"/>
          <w:szCs w:val="25"/>
        </w:rPr>
        <w:tab/>
      </w:r>
      <w:r>
        <w:rPr>
          <w:rFonts w:ascii="Times New Roman" w:hAnsi="Times New Roman" w:cs="Times New Roman"/>
          <w:sz w:val="25"/>
          <w:szCs w:val="25"/>
        </w:rPr>
        <w:t xml:space="preserve"> to pay a </w:t>
      </w:r>
      <w:r w:rsidRPr="00696924">
        <w:rPr>
          <w:rFonts w:ascii="Times New Roman" w:hAnsi="Times New Roman" w:cs="Times New Roman"/>
          <w:sz w:val="25"/>
          <w:szCs w:val="25"/>
        </w:rPr>
        <w:t>direct</w:t>
      </w:r>
      <w:r>
        <w:rPr>
          <w:rFonts w:ascii="Times New Roman" w:hAnsi="Times New Roman" w:cs="Times New Roman"/>
          <w:sz w:val="25"/>
          <w:szCs w:val="25"/>
        </w:rPr>
        <w:t xml:space="preserve"> </w:t>
      </w:r>
      <w:r w:rsidRPr="00696924">
        <w:rPr>
          <w:rFonts w:ascii="Times New Roman" w:hAnsi="Times New Roman" w:cs="Times New Roman"/>
          <w:sz w:val="25"/>
          <w:szCs w:val="25"/>
        </w:rPr>
        <w:t xml:space="preserve">enforcement penalty in the amount of Euro 50,000 for each case in which Respondent infringes the arbitral orders sub 7 and 8 above, and Euro 5,000 for each day the infringement continues;" </w:t>
      </w:r>
    </w:p>
    <w:p w:rsidR="00696924" w:rsidRPr="00696924" w:rsidRDefault="00696924" w:rsidP="00696924">
      <w:pPr>
        <w:spacing w:after="0" w:line="240" w:lineRule="auto"/>
        <w:ind w:left="720"/>
        <w:jc w:val="both"/>
        <w:rPr>
          <w:rFonts w:ascii="Times New Roman" w:hAnsi="Times New Roman" w:cs="Times New Roman"/>
          <w:sz w:val="25"/>
          <w:szCs w:val="25"/>
        </w:rPr>
      </w:pPr>
    </w:p>
    <w:p w:rsidR="00696924" w:rsidRP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96924">
        <w:rPr>
          <w:rFonts w:ascii="Times New Roman" w:hAnsi="Times New Roman" w:cs="Times New Roman"/>
          <w:sz w:val="25"/>
          <w:szCs w:val="25"/>
        </w:rPr>
        <w:t>The Award dated 23.12.2011 was communicated to the parties by the Arbitral Tribunal on</w:t>
      </w:r>
    </w:p>
    <w:p w:rsidR="00696924" w:rsidRP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27.12.2011.</w:t>
      </w:r>
      <w:r w:rsidRPr="00696924">
        <w:rPr>
          <w:rFonts w:ascii="Times New Roman" w:hAnsi="Times New Roman" w:cs="Times New Roman"/>
          <w:sz w:val="25"/>
          <w:szCs w:val="25"/>
        </w:rPr>
        <w:t>Therefore, the period of thirty days, fixed in paragraph 7, was to start from</w:t>
      </w:r>
    </w:p>
    <w:p w:rsidR="00696924" w:rsidRDefault="00696924" w:rsidP="00696924">
      <w:pPr>
        <w:spacing w:after="0" w:line="240" w:lineRule="auto"/>
        <w:jc w:val="both"/>
        <w:rPr>
          <w:rFonts w:ascii="Times New Roman" w:hAnsi="Times New Roman" w:cs="Times New Roman"/>
          <w:sz w:val="25"/>
          <w:szCs w:val="25"/>
        </w:rPr>
      </w:pPr>
      <w:r w:rsidRPr="00696924">
        <w:rPr>
          <w:rFonts w:ascii="Times New Roman" w:hAnsi="Times New Roman" w:cs="Times New Roman"/>
          <w:sz w:val="25"/>
          <w:szCs w:val="25"/>
        </w:rPr>
        <w:t>27.12.2011.</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96924">
        <w:rPr>
          <w:rFonts w:ascii="Times New Roman" w:hAnsi="Times New Roman" w:cs="Times New Roman"/>
          <w:sz w:val="25"/>
          <w:szCs w:val="25"/>
        </w:rPr>
        <w:t>Closely followed by that, the respondent forwarded its request dated 19.1.2012 in the form of a letter communicated by the Advocate of the respondent to the appellant by enclosing the required documents to be executed by the appellant for the purpose of transfer of the patents. In the opening paragraph of the draft transfer deed a reference was made to PFA rendered on 23.12.2011 of CASE NAI 3625, in order to ascertain the obligation of the appellant to execute the transfer of the patents. It is not in dispute that subsequent to the said letter dated 19.1.2012 and the enclosures, discussions were held between January and March, 2012 among the advocates of the appellant and the respondent to finalize the draft deed of transfer.</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96924">
        <w:rPr>
          <w:rFonts w:ascii="Times New Roman" w:hAnsi="Times New Roman" w:cs="Times New Roman"/>
          <w:sz w:val="25"/>
          <w:szCs w:val="25"/>
        </w:rPr>
        <w:t>Thereafter, again at the instance of the respondent through a communication dated 3.4.2012 of the respondent’s lawyers addressed to the appellant a re-draft of the deed of transfer was enclosed, which was dated 4.4.2012. In the opening part of the said Deed, the reference to PFA, which was mentioned in the earlier draft transfer deed, was omitted. In other respects, the draft remained the same which contained a clause under the caption ’Consideration’ to the effect, "Pursuant to the above, the Parties agree that the consideration for the sale and transfer of the patent and the patent rights shall be US$ 1 (United States Dollar One), receipt of which is hereby acknowledged".</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96924">
        <w:rPr>
          <w:rFonts w:ascii="Times New Roman" w:hAnsi="Times New Roman" w:cs="Times New Roman"/>
          <w:sz w:val="25"/>
          <w:szCs w:val="25"/>
        </w:rPr>
        <w:t>That apart, in clause 5.5 of the re-draft it was mentioned that arbitration of the dispute arising out of or in connection with the deed</w:t>
      </w:r>
      <w:r>
        <w:rPr>
          <w:rFonts w:ascii="Times New Roman" w:hAnsi="Times New Roman" w:cs="Times New Roman"/>
          <w:sz w:val="25"/>
          <w:szCs w:val="25"/>
        </w:rPr>
        <w:t xml:space="preserve"> </w:t>
      </w:r>
      <w:r w:rsidRPr="00696924">
        <w:rPr>
          <w:rFonts w:ascii="Times New Roman" w:hAnsi="Times New Roman" w:cs="Times New Roman"/>
          <w:sz w:val="25"/>
          <w:szCs w:val="25"/>
        </w:rPr>
        <w:t>should be initially settled under the Rules of Singapore International Arbitration Centre by a Sole Arbitrator appointed in acc</w:t>
      </w:r>
      <w:r>
        <w:rPr>
          <w:rFonts w:ascii="Times New Roman" w:hAnsi="Times New Roman" w:cs="Times New Roman"/>
          <w:sz w:val="25"/>
          <w:szCs w:val="25"/>
        </w:rPr>
        <w:t>ordance with the said Rules</w:t>
      </w:r>
      <w:r>
        <w:rPr>
          <w:rFonts w:ascii="Times New Roman" w:hAnsi="Times New Roman" w:cs="Times New Roman"/>
          <w:sz w:val="25"/>
          <w:szCs w:val="25"/>
        </w:rPr>
        <w:tab/>
        <w:t xml:space="preserve">and the proceedings should be </w:t>
      </w:r>
      <w:r w:rsidRPr="00696924">
        <w:rPr>
          <w:rFonts w:ascii="Times New Roman" w:hAnsi="Times New Roman" w:cs="Times New Roman"/>
          <w:sz w:val="25"/>
          <w:szCs w:val="25"/>
        </w:rPr>
        <w:t>in</w:t>
      </w:r>
      <w:r>
        <w:rPr>
          <w:rFonts w:ascii="Times New Roman" w:hAnsi="Times New Roman" w:cs="Times New Roman"/>
          <w:sz w:val="25"/>
          <w:szCs w:val="25"/>
        </w:rPr>
        <w:t xml:space="preserve"> </w:t>
      </w:r>
      <w:r w:rsidRPr="00696924">
        <w:rPr>
          <w:rFonts w:ascii="Times New Roman" w:hAnsi="Times New Roman" w:cs="Times New Roman"/>
          <w:sz w:val="25"/>
          <w:szCs w:val="25"/>
        </w:rPr>
        <w:t xml:space="preserve">English and the seat of arbitration should be Singapore. Insofar as the said clause was concerned, the same was different than the one which was contained in the earlier draft, as per which the arbitration was to be carried out with the Rules and provisions by Netherlands Arbitration Institute and </w:t>
      </w:r>
      <w:r>
        <w:rPr>
          <w:rFonts w:ascii="Times New Roman" w:hAnsi="Times New Roman" w:cs="Times New Roman"/>
          <w:sz w:val="25"/>
          <w:szCs w:val="25"/>
        </w:rPr>
        <w:t>the venue of the arbitration as Hague,</w:t>
      </w:r>
      <w:r>
        <w:rPr>
          <w:rFonts w:ascii="Times New Roman" w:hAnsi="Times New Roman" w:cs="Times New Roman"/>
          <w:sz w:val="25"/>
          <w:szCs w:val="25"/>
        </w:rPr>
        <w:tab/>
        <w:t xml:space="preserve">The Netherlands </w:t>
      </w:r>
      <w:r w:rsidRPr="00696924">
        <w:rPr>
          <w:rFonts w:ascii="Times New Roman" w:hAnsi="Times New Roman" w:cs="Times New Roman"/>
          <w:sz w:val="25"/>
          <w:szCs w:val="25"/>
        </w:rPr>
        <w:t>and</w:t>
      </w:r>
      <w:r>
        <w:rPr>
          <w:rFonts w:ascii="Times New Roman" w:hAnsi="Times New Roman" w:cs="Times New Roman"/>
          <w:sz w:val="25"/>
          <w:szCs w:val="25"/>
        </w:rPr>
        <w:t xml:space="preserve"> </w:t>
      </w:r>
      <w:r w:rsidRPr="00696924">
        <w:rPr>
          <w:rFonts w:ascii="Times New Roman" w:hAnsi="Times New Roman" w:cs="Times New Roman"/>
          <w:sz w:val="25"/>
          <w:szCs w:val="25"/>
        </w:rPr>
        <w:t>governing law was also mentioned as the laws in force in the Netherlands and the Courts at Netherlands to have jurisdiction. In the draft dated 4.4.2012 the governing law was to be the laws in force in India.</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8. The appellant received</w:t>
      </w:r>
      <w:r>
        <w:rPr>
          <w:rFonts w:ascii="Times New Roman" w:hAnsi="Times New Roman" w:cs="Times New Roman"/>
          <w:sz w:val="25"/>
          <w:szCs w:val="25"/>
        </w:rPr>
        <w:tab/>
        <w:t xml:space="preserve">the </w:t>
      </w:r>
      <w:r w:rsidRPr="00696924">
        <w:rPr>
          <w:rFonts w:ascii="Times New Roman" w:hAnsi="Times New Roman" w:cs="Times New Roman"/>
          <w:sz w:val="25"/>
          <w:szCs w:val="25"/>
        </w:rPr>
        <w:t>re-draft by way of</w:t>
      </w:r>
      <w:r>
        <w:rPr>
          <w:rFonts w:ascii="Times New Roman" w:hAnsi="Times New Roman" w:cs="Times New Roman"/>
          <w:sz w:val="25"/>
          <w:szCs w:val="25"/>
        </w:rPr>
        <w:t xml:space="preserve"> e-mail on </w:t>
      </w:r>
      <w:r w:rsidRPr="00696924">
        <w:rPr>
          <w:rFonts w:ascii="Times New Roman" w:hAnsi="Times New Roman" w:cs="Times New Roman"/>
          <w:sz w:val="25"/>
          <w:szCs w:val="25"/>
        </w:rPr>
        <w:t>3.4.2012 with</w:t>
      </w:r>
      <w:r w:rsidRPr="00696924">
        <w:rPr>
          <w:rFonts w:ascii="Times New Roman" w:hAnsi="Times New Roman" w:cs="Times New Roman"/>
          <w:sz w:val="25"/>
          <w:szCs w:val="25"/>
        </w:rPr>
        <w:tab/>
        <w:t>a</w:t>
      </w:r>
      <w:r>
        <w:rPr>
          <w:rFonts w:ascii="Times New Roman" w:hAnsi="Times New Roman" w:cs="Times New Roman"/>
          <w:sz w:val="25"/>
          <w:szCs w:val="25"/>
        </w:rPr>
        <w:t xml:space="preserve"> </w:t>
      </w:r>
      <w:r w:rsidRPr="00696924">
        <w:rPr>
          <w:rFonts w:ascii="Times New Roman" w:hAnsi="Times New Roman" w:cs="Times New Roman"/>
          <w:sz w:val="25"/>
          <w:szCs w:val="25"/>
        </w:rPr>
        <w:t>direction to</w:t>
      </w:r>
      <w:r>
        <w:rPr>
          <w:rFonts w:ascii="Times New Roman" w:hAnsi="Times New Roman" w:cs="Times New Roman"/>
          <w:sz w:val="25"/>
          <w:szCs w:val="25"/>
        </w:rPr>
        <w:t xml:space="preserve"> </w:t>
      </w:r>
      <w:r w:rsidRPr="00696924">
        <w:rPr>
          <w:rFonts w:ascii="Times New Roman" w:hAnsi="Times New Roman" w:cs="Times New Roman"/>
          <w:sz w:val="25"/>
          <w:szCs w:val="25"/>
        </w:rPr>
        <w:t>the</w:t>
      </w:r>
      <w:r>
        <w:rPr>
          <w:rFonts w:ascii="Times New Roman" w:hAnsi="Times New Roman" w:cs="Times New Roman"/>
          <w:sz w:val="25"/>
          <w:szCs w:val="25"/>
        </w:rPr>
        <w:t xml:space="preserve"> </w:t>
      </w:r>
      <w:r w:rsidRPr="00696924">
        <w:rPr>
          <w:rFonts w:ascii="Times New Roman" w:hAnsi="Times New Roman" w:cs="Times New Roman"/>
          <w:sz w:val="25"/>
          <w:szCs w:val="25"/>
        </w:rPr>
        <w:t>appellant to sign the document, get it legalize</w:t>
      </w:r>
      <w:r>
        <w:rPr>
          <w:rFonts w:ascii="Times New Roman" w:hAnsi="Times New Roman" w:cs="Times New Roman"/>
          <w:sz w:val="25"/>
          <w:szCs w:val="25"/>
        </w:rPr>
        <w:t xml:space="preserve"> </w:t>
      </w:r>
      <w:r w:rsidRPr="00696924">
        <w:rPr>
          <w:rFonts w:ascii="Times New Roman" w:hAnsi="Times New Roman" w:cs="Times New Roman"/>
          <w:sz w:val="25"/>
          <w:szCs w:val="25"/>
        </w:rPr>
        <w:t>by the Indian Embassy in Seo</w:t>
      </w:r>
      <w:r>
        <w:rPr>
          <w:rFonts w:ascii="Times New Roman" w:hAnsi="Times New Roman" w:cs="Times New Roman"/>
          <w:sz w:val="25"/>
          <w:szCs w:val="25"/>
        </w:rPr>
        <w:t xml:space="preserve">ul and </w:t>
      </w:r>
      <w:r>
        <w:rPr>
          <w:rFonts w:ascii="Times New Roman" w:hAnsi="Times New Roman" w:cs="Times New Roman"/>
          <w:sz w:val="25"/>
          <w:szCs w:val="25"/>
        </w:rPr>
        <w:lastRenderedPageBreak/>
        <w:t>dispatch the same to</w:t>
      </w:r>
      <w:r>
        <w:rPr>
          <w:rFonts w:ascii="Times New Roman" w:hAnsi="Times New Roman" w:cs="Times New Roman"/>
          <w:sz w:val="25"/>
          <w:szCs w:val="25"/>
        </w:rPr>
        <w:tab/>
        <w:t xml:space="preserve">the </w:t>
      </w:r>
      <w:r w:rsidRPr="00696924">
        <w:rPr>
          <w:rFonts w:ascii="Times New Roman" w:hAnsi="Times New Roman" w:cs="Times New Roman"/>
          <w:sz w:val="25"/>
          <w:szCs w:val="25"/>
        </w:rPr>
        <w:t>respondent’s lawyers in Amsterdam.</w:t>
      </w:r>
      <w:r>
        <w:rPr>
          <w:rFonts w:ascii="Times New Roman" w:hAnsi="Times New Roman" w:cs="Times New Roman"/>
          <w:sz w:val="25"/>
          <w:szCs w:val="25"/>
        </w:rPr>
        <w:t xml:space="preserve"> </w:t>
      </w:r>
      <w:r w:rsidRPr="00696924">
        <w:rPr>
          <w:rFonts w:ascii="Times New Roman" w:hAnsi="Times New Roman" w:cs="Times New Roman"/>
          <w:sz w:val="25"/>
          <w:szCs w:val="25"/>
        </w:rPr>
        <w:t>The appellant executed the deed of transfer dated</w:t>
      </w:r>
      <w:r>
        <w:rPr>
          <w:rFonts w:ascii="Times New Roman" w:hAnsi="Times New Roman" w:cs="Times New Roman"/>
          <w:sz w:val="25"/>
          <w:szCs w:val="25"/>
        </w:rPr>
        <w:t xml:space="preserve"> </w:t>
      </w:r>
      <w:r w:rsidRPr="00696924">
        <w:rPr>
          <w:rFonts w:ascii="Times New Roman" w:hAnsi="Times New Roman" w:cs="Times New Roman"/>
          <w:sz w:val="25"/>
          <w:szCs w:val="25"/>
        </w:rPr>
        <w:t>4.4.2012</w:t>
      </w:r>
      <w:r>
        <w:rPr>
          <w:rFonts w:ascii="Times New Roman" w:hAnsi="Times New Roman" w:cs="Times New Roman"/>
          <w:sz w:val="25"/>
          <w:szCs w:val="25"/>
        </w:rPr>
        <w:t xml:space="preserve"> </w:t>
      </w:r>
      <w:r w:rsidRPr="00696924">
        <w:rPr>
          <w:rFonts w:ascii="Times New Roman" w:hAnsi="Times New Roman" w:cs="Times New Roman"/>
          <w:sz w:val="25"/>
          <w:szCs w:val="25"/>
        </w:rPr>
        <w:t>and</w:t>
      </w:r>
      <w:r w:rsidRPr="00696924">
        <w:rPr>
          <w:rFonts w:ascii="Times New Roman" w:hAnsi="Times New Roman" w:cs="Times New Roman"/>
          <w:sz w:val="25"/>
          <w:szCs w:val="25"/>
        </w:rPr>
        <w:tab/>
        <w:t>thereby transferred</w:t>
      </w:r>
      <w:r w:rsidRPr="00696924">
        <w:rPr>
          <w:rFonts w:ascii="Times New Roman" w:hAnsi="Times New Roman" w:cs="Times New Roman"/>
          <w:sz w:val="25"/>
          <w:szCs w:val="25"/>
        </w:rPr>
        <w:tab/>
        <w:t>all its</w:t>
      </w:r>
      <w:r w:rsidRPr="00696924">
        <w:rPr>
          <w:rFonts w:ascii="Times New Roman" w:hAnsi="Times New Roman" w:cs="Times New Roman"/>
          <w:sz w:val="25"/>
          <w:szCs w:val="25"/>
        </w:rPr>
        <w:tab/>
        <w:t>rights</w:t>
      </w:r>
      <w:r>
        <w:rPr>
          <w:rFonts w:ascii="Times New Roman" w:hAnsi="Times New Roman" w:cs="Times New Roman"/>
          <w:sz w:val="25"/>
          <w:szCs w:val="25"/>
        </w:rPr>
        <w:t xml:space="preserve"> </w:t>
      </w:r>
      <w:r w:rsidRPr="00696924">
        <w:rPr>
          <w:rFonts w:ascii="Times New Roman" w:hAnsi="Times New Roman" w:cs="Times New Roman"/>
          <w:sz w:val="25"/>
          <w:szCs w:val="25"/>
        </w:rPr>
        <w:t>and interests in the Indian Patents in favour of the respondent. The appellant’s lawyers sent an electronic copy of</w:t>
      </w:r>
      <w:r>
        <w:rPr>
          <w:rFonts w:ascii="Times New Roman" w:hAnsi="Times New Roman" w:cs="Times New Roman"/>
          <w:sz w:val="25"/>
          <w:szCs w:val="25"/>
        </w:rPr>
        <w:t xml:space="preserve"> </w:t>
      </w:r>
      <w:r w:rsidRPr="00696924">
        <w:rPr>
          <w:rFonts w:ascii="Times New Roman" w:hAnsi="Times New Roman" w:cs="Times New Roman"/>
          <w:sz w:val="25"/>
          <w:szCs w:val="25"/>
        </w:rPr>
        <w:t>the said document to</w:t>
      </w:r>
      <w:r w:rsidRPr="00696924">
        <w:rPr>
          <w:rFonts w:ascii="Times New Roman" w:hAnsi="Times New Roman" w:cs="Times New Roman"/>
          <w:sz w:val="25"/>
          <w:szCs w:val="25"/>
        </w:rPr>
        <w:tab/>
        <w:t>the</w:t>
      </w:r>
      <w:r>
        <w:rPr>
          <w:rFonts w:ascii="Times New Roman" w:hAnsi="Times New Roman" w:cs="Times New Roman"/>
          <w:sz w:val="25"/>
          <w:szCs w:val="25"/>
        </w:rPr>
        <w:t xml:space="preserve"> </w:t>
      </w:r>
      <w:r w:rsidRPr="00696924">
        <w:rPr>
          <w:rFonts w:ascii="Times New Roman" w:hAnsi="Times New Roman" w:cs="Times New Roman"/>
          <w:sz w:val="25"/>
          <w:szCs w:val="25"/>
        </w:rPr>
        <w:t>respondent duly notarized with an assurance</w:t>
      </w:r>
      <w:r w:rsidRPr="00696924">
        <w:rPr>
          <w:rFonts w:ascii="Times New Roman" w:hAnsi="Times New Roman" w:cs="Times New Roman"/>
          <w:sz w:val="25"/>
          <w:szCs w:val="25"/>
        </w:rPr>
        <w:tab/>
        <w:t>that</w:t>
      </w:r>
      <w:r>
        <w:rPr>
          <w:rFonts w:ascii="Times New Roman" w:hAnsi="Times New Roman" w:cs="Times New Roman"/>
          <w:sz w:val="25"/>
          <w:szCs w:val="25"/>
        </w:rPr>
        <w:t xml:space="preserve"> </w:t>
      </w:r>
      <w:r w:rsidRPr="00696924">
        <w:rPr>
          <w:rFonts w:ascii="Times New Roman" w:hAnsi="Times New Roman" w:cs="Times New Roman"/>
          <w:sz w:val="25"/>
          <w:szCs w:val="25"/>
        </w:rPr>
        <w:t>the original wou</w:t>
      </w:r>
      <w:r>
        <w:rPr>
          <w:rFonts w:ascii="Times New Roman" w:hAnsi="Times New Roman" w:cs="Times New Roman"/>
          <w:sz w:val="25"/>
          <w:szCs w:val="25"/>
        </w:rPr>
        <w:t>-</w:t>
      </w:r>
      <w:r w:rsidRPr="00696924">
        <w:rPr>
          <w:rFonts w:ascii="Times New Roman" w:hAnsi="Times New Roman" w:cs="Times New Roman"/>
          <w:sz w:val="25"/>
          <w:szCs w:val="25"/>
        </w:rPr>
        <w:t>ld be promptly couriered to the respondent upon confirmation. In response to the same, the lawyers of the respondent in their e¬mail dated 11.4.2012 intim</w:t>
      </w:r>
      <w:r>
        <w:rPr>
          <w:rFonts w:ascii="Times New Roman" w:hAnsi="Times New Roman" w:cs="Times New Roman"/>
          <w:sz w:val="25"/>
          <w:szCs w:val="25"/>
        </w:rPr>
        <w:t xml:space="preserve">ated that the signature part of the deed was correctly executed </w:t>
      </w:r>
      <w:r w:rsidRPr="00696924">
        <w:rPr>
          <w:rFonts w:ascii="Times New Roman" w:hAnsi="Times New Roman" w:cs="Times New Roman"/>
          <w:sz w:val="25"/>
          <w:szCs w:val="25"/>
        </w:rPr>
        <w:t>by the</w:t>
      </w:r>
      <w:r>
        <w:rPr>
          <w:rFonts w:ascii="Times New Roman" w:hAnsi="Times New Roman" w:cs="Times New Roman"/>
          <w:sz w:val="25"/>
          <w:szCs w:val="25"/>
        </w:rPr>
        <w:t xml:space="preserve"> </w:t>
      </w:r>
      <w:r w:rsidRPr="00696924">
        <w:rPr>
          <w:rFonts w:ascii="Times New Roman" w:hAnsi="Times New Roman" w:cs="Times New Roman"/>
          <w:sz w:val="25"/>
          <w:szCs w:val="25"/>
        </w:rPr>
        <w:t>appellant and also wanted the original deed to be sent by co</w:t>
      </w:r>
      <w:r>
        <w:rPr>
          <w:rFonts w:ascii="Times New Roman" w:hAnsi="Times New Roman" w:cs="Times New Roman"/>
          <w:sz w:val="25"/>
          <w:szCs w:val="25"/>
        </w:rPr>
        <w:t>urier to</w:t>
      </w:r>
      <w:r>
        <w:rPr>
          <w:rFonts w:ascii="Times New Roman" w:hAnsi="Times New Roman" w:cs="Times New Roman"/>
          <w:sz w:val="25"/>
          <w:szCs w:val="25"/>
        </w:rPr>
        <w:tab/>
        <w:t xml:space="preserve">their Amsterdam Office </w:t>
      </w:r>
      <w:r w:rsidRPr="00696924">
        <w:rPr>
          <w:rFonts w:ascii="Times New Roman" w:hAnsi="Times New Roman" w:cs="Times New Roman"/>
          <w:sz w:val="25"/>
          <w:szCs w:val="25"/>
        </w:rPr>
        <w:t>for</w:t>
      </w:r>
      <w:r>
        <w:rPr>
          <w:rFonts w:ascii="Times New Roman" w:hAnsi="Times New Roman" w:cs="Times New Roman"/>
          <w:sz w:val="25"/>
          <w:szCs w:val="25"/>
        </w:rPr>
        <w:t xml:space="preserve"> carrying out other </w:t>
      </w:r>
      <w:r w:rsidRPr="00696924">
        <w:rPr>
          <w:rFonts w:ascii="Times New Roman" w:hAnsi="Times New Roman" w:cs="Times New Roman"/>
          <w:sz w:val="25"/>
          <w:szCs w:val="25"/>
        </w:rPr>
        <w:t>additional formalities</w:t>
      </w:r>
      <w:r w:rsidRPr="00696924">
        <w:rPr>
          <w:rFonts w:ascii="Times New Roman" w:hAnsi="Times New Roman" w:cs="Times New Roman"/>
          <w:sz w:val="25"/>
          <w:szCs w:val="25"/>
        </w:rPr>
        <w:tab/>
      </w:r>
      <w:r>
        <w:rPr>
          <w:rFonts w:ascii="Times New Roman" w:hAnsi="Times New Roman" w:cs="Times New Roman"/>
          <w:sz w:val="25"/>
          <w:szCs w:val="25"/>
        </w:rPr>
        <w:t xml:space="preserve"> </w:t>
      </w:r>
      <w:r w:rsidRPr="00696924">
        <w:rPr>
          <w:rFonts w:ascii="Times New Roman" w:hAnsi="Times New Roman" w:cs="Times New Roman"/>
          <w:sz w:val="25"/>
          <w:szCs w:val="25"/>
        </w:rPr>
        <w:t>for</w:t>
      </w:r>
      <w:r>
        <w:rPr>
          <w:rFonts w:ascii="Times New Roman" w:hAnsi="Times New Roman" w:cs="Times New Roman"/>
          <w:sz w:val="25"/>
          <w:szCs w:val="25"/>
        </w:rPr>
        <w:t xml:space="preserve"> </w:t>
      </w:r>
      <w:r w:rsidRPr="00696924">
        <w:rPr>
          <w:rFonts w:ascii="Times New Roman" w:hAnsi="Times New Roman" w:cs="Times New Roman"/>
          <w:sz w:val="25"/>
          <w:szCs w:val="25"/>
        </w:rPr>
        <w:t>ef</w:t>
      </w:r>
      <w:r>
        <w:rPr>
          <w:rFonts w:ascii="Times New Roman" w:hAnsi="Times New Roman" w:cs="Times New Roman"/>
          <w:sz w:val="25"/>
          <w:szCs w:val="25"/>
        </w:rPr>
        <w:t>-</w:t>
      </w:r>
      <w:r w:rsidRPr="00696924">
        <w:rPr>
          <w:rFonts w:ascii="Times New Roman" w:hAnsi="Times New Roman" w:cs="Times New Roman"/>
          <w:sz w:val="25"/>
          <w:szCs w:val="25"/>
        </w:rPr>
        <w:t>fecting the transfer. Simultaneously, their lawyers also on the same day informed the respondent confirming the forwarding of the transfer</w:t>
      </w:r>
      <w:r w:rsidRPr="00696924">
        <w:rPr>
          <w:rFonts w:ascii="Times New Roman" w:hAnsi="Times New Roman" w:cs="Times New Roman"/>
          <w:sz w:val="25"/>
          <w:szCs w:val="25"/>
        </w:rPr>
        <w:tab/>
        <w:t>deed for effecting the</w:t>
      </w:r>
      <w:r w:rsidRPr="00696924">
        <w:rPr>
          <w:rFonts w:ascii="Times New Roman" w:hAnsi="Times New Roman" w:cs="Times New Roman"/>
          <w:sz w:val="25"/>
          <w:szCs w:val="25"/>
        </w:rPr>
        <w:tab/>
        <w:t>transfer</w:t>
      </w:r>
      <w:r>
        <w:rPr>
          <w:rFonts w:ascii="Times New Roman" w:hAnsi="Times New Roman" w:cs="Times New Roman"/>
          <w:sz w:val="25"/>
          <w:szCs w:val="25"/>
        </w:rPr>
        <w:t xml:space="preserve"> </w:t>
      </w:r>
      <w:r w:rsidRPr="00696924">
        <w:rPr>
          <w:rFonts w:ascii="Times New Roman" w:hAnsi="Times New Roman" w:cs="Times New Roman"/>
          <w:sz w:val="25"/>
          <w:szCs w:val="25"/>
        </w:rPr>
        <w:t>of the patent applications duly signed by the appellant. The original document was also forwarded to the lawyers of the respondent on 12.4.2012.</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96924">
        <w:rPr>
          <w:rFonts w:ascii="Times New Roman" w:hAnsi="Times New Roman" w:cs="Times New Roman"/>
          <w:sz w:val="25"/>
          <w:szCs w:val="25"/>
        </w:rPr>
        <w:t>However, it app</w:t>
      </w:r>
      <w:r>
        <w:rPr>
          <w:rFonts w:ascii="Times New Roman" w:hAnsi="Times New Roman" w:cs="Times New Roman"/>
          <w:sz w:val="25"/>
          <w:szCs w:val="25"/>
        </w:rPr>
        <w:t>ears that the respondent had it</w:t>
      </w:r>
      <w:r w:rsidRPr="00696924">
        <w:rPr>
          <w:rFonts w:ascii="Times New Roman" w:hAnsi="Times New Roman" w:cs="Times New Roman"/>
          <w:sz w:val="25"/>
          <w:szCs w:val="25"/>
        </w:rPr>
        <w:t xml:space="preserve"> own issue with its lawyers as regards the draft as well as the final deed executed by the appellant in favour of the respondent which came to light when the present proceedings before the High Court was launched by the respondent. The same was reflected in the communication dated</w:t>
      </w:r>
      <w:r>
        <w:rPr>
          <w:rFonts w:ascii="Times New Roman" w:hAnsi="Times New Roman" w:cs="Times New Roman"/>
          <w:sz w:val="25"/>
          <w:szCs w:val="25"/>
        </w:rPr>
        <w:t xml:space="preserve"> 12.4.2012 </w:t>
      </w:r>
      <w:r w:rsidRPr="00696924">
        <w:rPr>
          <w:rFonts w:ascii="Times New Roman" w:hAnsi="Times New Roman" w:cs="Times New Roman"/>
          <w:sz w:val="25"/>
          <w:szCs w:val="25"/>
        </w:rPr>
        <w:t>addressed by the representative of the respondent to its lawyers. Thereafter, the next communication was dated 3.12.2012 by the respondent’s lawyer addressed by way of an e-mail to the appellant’s lawyer suggesting that the transaction can be by way of trade sale of the appellant’s business. On behalf of the appellant, its lawyer sent a reply dated 11.12.2012 taking the definite stand that after the execution of the transfer deed dated 4.4.2012 the requirement of the obligation to be fulfilled by the appellant was duly complied with as per the PFA dated</w:t>
      </w:r>
      <w:r>
        <w:rPr>
          <w:rFonts w:ascii="Times New Roman" w:hAnsi="Times New Roman" w:cs="Times New Roman"/>
          <w:sz w:val="25"/>
          <w:szCs w:val="25"/>
        </w:rPr>
        <w:t xml:space="preserve"> </w:t>
      </w:r>
      <w:r w:rsidRPr="00696924">
        <w:rPr>
          <w:rFonts w:ascii="Times New Roman" w:hAnsi="Times New Roman" w:cs="Times New Roman"/>
          <w:sz w:val="25"/>
          <w:szCs w:val="25"/>
        </w:rPr>
        <w:t>23.12.2011.</w:t>
      </w:r>
      <w:r>
        <w:rPr>
          <w:rFonts w:ascii="Times New Roman" w:hAnsi="Times New Roman" w:cs="Times New Roman"/>
          <w:sz w:val="25"/>
          <w:szCs w:val="25"/>
        </w:rPr>
        <w:t xml:space="preserve"> </w:t>
      </w:r>
      <w:r w:rsidRPr="00696924">
        <w:rPr>
          <w:rFonts w:ascii="Times New Roman" w:hAnsi="Times New Roman" w:cs="Times New Roman"/>
          <w:sz w:val="25"/>
          <w:szCs w:val="25"/>
        </w:rPr>
        <w:t xml:space="preserve"> Thereafter, by another communication dated 15.3.2013, the respondent’s lawyers sent a fresh e-mail to the appellant’s lawyers informing that fresh steps are required to be taken to arrive at a final settlement of disputes. The said e-mail was also replied on behalf of the appellant on 20.3.2013 wherein the respondent was reminded as to the confirmation of the steps taken based on the transfer deed executed by them. For the first time, on 8.6.2013, by way of e-mail at the instance of the respondent’s lawyers it was intimated that respondent was not willing to accept the transfer of Indian Patents based on the language used in the draft deed as signed by the appellant. The said e-mail was also duly replied on behalf of the appellant on 15.6.2013 pointing out that the deed was executed as per the draft forwarded to the respondent by their lawyers and consequently the appellant was not in any way liable for either any delay or for the terms contained in the transfer deed.</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96924">
        <w:rPr>
          <w:rFonts w:ascii="Times New Roman" w:hAnsi="Times New Roman" w:cs="Times New Roman"/>
          <w:sz w:val="25"/>
          <w:szCs w:val="25"/>
        </w:rPr>
        <w:t>It was in the above-stated background the present application came to be filed by the respondent on 8.7.2013 before the High Court of Bombay for the enforcement of paragraph 7 of the PFA dated 23.12.2011. By the impugned order, the learned Single Judge held that there was a material alteration in the draft deed forwarded by the respondent to the appellant when the final deed was executed in the deed dated 4.4.2012 and consequently, the appellant is bound to execute a transfer deed of assignment as per the draft sent by the award holder, namely, the respondent as was originally forwarded to the appellant.</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96924">
        <w:rPr>
          <w:rFonts w:ascii="Times New Roman" w:hAnsi="Times New Roman" w:cs="Times New Roman"/>
          <w:sz w:val="25"/>
          <w:szCs w:val="25"/>
        </w:rPr>
        <w:t xml:space="preserve"> With that view, the learned Judge directed the appellant to execute the deed of transfer and assignment of Patent Nos. 2143/MUM/2008 and 2144/MUM/2008 in favour of the </w:t>
      </w:r>
      <w:r w:rsidRPr="00696924">
        <w:rPr>
          <w:rFonts w:ascii="Times New Roman" w:hAnsi="Times New Roman" w:cs="Times New Roman"/>
          <w:sz w:val="25"/>
          <w:szCs w:val="25"/>
        </w:rPr>
        <w:lastRenderedPageBreak/>
        <w:t>award holder in terms of Annexure P6 to the Execution Application incorporating therein the complete recital ’B’ and the Arbitration Clause 5.5 showing the future arbitration in Netherlands within two weeks from the date of the order. Aggrieved by the impugned order, the appellant is before us.</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96924">
        <w:rPr>
          <w:rFonts w:ascii="Times New Roman" w:hAnsi="Times New Roman" w:cs="Times New Roman"/>
          <w:sz w:val="25"/>
          <w:szCs w:val="25"/>
        </w:rPr>
        <w:t xml:space="preserve"> We heard Mr. K.V. Vishwanathan, learned senior counsel appearing for the appellant and Mr. Manoj K. Singh, learned counsel appearing for the respondent.</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96924">
        <w:rPr>
          <w:rFonts w:ascii="Times New Roman" w:hAnsi="Times New Roman" w:cs="Times New Roman"/>
          <w:sz w:val="25"/>
          <w:szCs w:val="25"/>
        </w:rPr>
        <w:t>of PFA dated 23.12.2011, Mr. Vishwanathan, learned senior counsel, contended that when the application was initially moved, the respondent failed to bring to the notice of the Court about the extensive correspondence which took place between 19.1.2012 and 15.6.2013, that after the appellant in its Chamber Summons brought to the notice of the Court the relevant information, namely, the re-draft sent by the respondent on</w:t>
      </w:r>
      <w:r>
        <w:rPr>
          <w:rFonts w:ascii="Times New Roman" w:hAnsi="Times New Roman" w:cs="Times New Roman"/>
          <w:sz w:val="25"/>
          <w:szCs w:val="25"/>
        </w:rPr>
        <w:t xml:space="preserve"> 3.4.2012 </w:t>
      </w:r>
      <w:r w:rsidRPr="00696924">
        <w:rPr>
          <w:rFonts w:ascii="Times New Roman" w:hAnsi="Times New Roman" w:cs="Times New Roman"/>
          <w:sz w:val="25"/>
          <w:szCs w:val="25"/>
        </w:rPr>
        <w:t xml:space="preserve"> which contained the variation in para ’B’ as between the one contained in the earlier draft of 19.1.2012 and 3.4.2012 as well as the arbitration clause and the governing law contained in paragraphs 5.5 and 5.6, the respondent for the first time in their rejoinder referred to those documents. The learned senior counsel pointed out that learned Judge completely omitted to take note of such relevant factors and proceeded to hold as though the draft sent by the respondent on</w:t>
      </w:r>
      <w:r>
        <w:rPr>
          <w:rFonts w:ascii="Times New Roman" w:hAnsi="Times New Roman" w:cs="Times New Roman"/>
          <w:sz w:val="25"/>
          <w:szCs w:val="25"/>
        </w:rPr>
        <w:t xml:space="preserve"> 19.1.2012 </w:t>
      </w:r>
      <w:r w:rsidRPr="00696924">
        <w:rPr>
          <w:rFonts w:ascii="Times New Roman" w:hAnsi="Times New Roman" w:cs="Times New Roman"/>
          <w:sz w:val="25"/>
          <w:szCs w:val="25"/>
        </w:rPr>
        <w:t xml:space="preserve"> alone was material and that the changes found in the final deed dated 4.4.2012 was at the instance of the appellant which unfortunately led to the passing of the impugned order.</w:t>
      </w:r>
    </w:p>
    <w:p w:rsidR="00696924" w:rsidRPr="00696924" w:rsidRDefault="00696924" w:rsidP="00696924">
      <w:pPr>
        <w:spacing w:after="0" w:line="240" w:lineRule="auto"/>
        <w:jc w:val="both"/>
        <w:rPr>
          <w:rFonts w:ascii="Times New Roman" w:hAnsi="Times New Roman" w:cs="Times New Roman"/>
          <w:sz w:val="25"/>
          <w:szCs w:val="25"/>
        </w:rPr>
      </w:pPr>
    </w:p>
    <w:p w:rsidR="00696924" w:rsidRDefault="00696924"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96924">
        <w:rPr>
          <w:rFonts w:ascii="Times New Roman" w:hAnsi="Times New Roman" w:cs="Times New Roman"/>
          <w:sz w:val="25"/>
          <w:szCs w:val="25"/>
        </w:rPr>
        <w:t>In reply, Mr. Singh, learned counsel appearing for the respondent, was not able to controvert the factual position, namely, that the first request of the respondent after the PFA dated 23.12.2011 was 19.1.2012, that along with the said communication the draft deed of transfer to be executed by the appellant was forwarded to it, that after detailed discussions between January and March, 2012, the re-draft was forwarded by the respondent on 3.4.2012 wherein the reference to PFA in the opening paragraph of the earlier draft was omitted and that the paragraphs relating to consideration was specified apart from the change about the venue and the applicable Rules of the Arbitral Tribunal was noted as Singapore instead of Netherlands and the governing law applicable was also changed from Netherlands to India. Learned counsel was also not able to controvert any of the other subsequent correspondence exchanged between the appellant and the respondent between 11.4.2012 and 15.6.2013.</w:t>
      </w:r>
    </w:p>
    <w:p w:rsidR="00E7566B" w:rsidRPr="00696924" w:rsidRDefault="00E7566B" w:rsidP="00696924">
      <w:pPr>
        <w:spacing w:after="0" w:line="240" w:lineRule="auto"/>
        <w:jc w:val="both"/>
        <w:rPr>
          <w:rFonts w:ascii="Times New Roman" w:hAnsi="Times New Roman" w:cs="Times New Roman"/>
          <w:sz w:val="25"/>
          <w:szCs w:val="25"/>
        </w:rPr>
      </w:pPr>
    </w:p>
    <w:p w:rsidR="00696924" w:rsidRDefault="00E7566B"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96924" w:rsidRPr="00696924">
        <w:rPr>
          <w:rFonts w:ascii="Times New Roman" w:hAnsi="Times New Roman" w:cs="Times New Roman"/>
          <w:sz w:val="25"/>
          <w:szCs w:val="25"/>
        </w:rPr>
        <w:t xml:space="preserve"> Having regard to the said development which had taken place after the PFA dated 23.12.2011 which discloses that the appellant did not commit any default in complying with the direction of the said Award and, therefore, the present direction of the learned Judge in the impugned order was wholly unwarranted. If the respondent failed to act based on the final transfer deed executed by the appellant on 4.4.4012, which was in tune with the draft forwarded by the respondent themselves, the appellant cannot be in any way blamed for the misfeasance committed by the respondent.</w:t>
      </w:r>
    </w:p>
    <w:p w:rsidR="00E7566B" w:rsidRPr="00696924" w:rsidRDefault="00E7566B" w:rsidP="00696924">
      <w:pPr>
        <w:spacing w:after="0" w:line="240" w:lineRule="auto"/>
        <w:jc w:val="both"/>
        <w:rPr>
          <w:rFonts w:ascii="Times New Roman" w:hAnsi="Times New Roman" w:cs="Times New Roman"/>
          <w:sz w:val="25"/>
          <w:szCs w:val="25"/>
        </w:rPr>
      </w:pPr>
    </w:p>
    <w:p w:rsidR="00696924" w:rsidRDefault="00E7566B"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96924" w:rsidRPr="00696924">
        <w:rPr>
          <w:rFonts w:ascii="Times New Roman" w:hAnsi="Times New Roman" w:cs="Times New Roman"/>
          <w:sz w:val="25"/>
          <w:szCs w:val="25"/>
        </w:rPr>
        <w:t xml:space="preserve">In the above-stated background, when we consider the prayer of the respondent as claimed in the application, the prayer was for a direction to the appellant to execute the deed of transfer and assignment of Patent Nos. 2143/MUM/2008 and 2144/MUM/2008 in favour </w:t>
      </w:r>
      <w:r w:rsidR="00696924" w:rsidRPr="00696924">
        <w:rPr>
          <w:rFonts w:ascii="Times New Roman" w:hAnsi="Times New Roman" w:cs="Times New Roman"/>
          <w:sz w:val="25"/>
          <w:szCs w:val="25"/>
        </w:rPr>
        <w:lastRenderedPageBreak/>
        <w:t>of the respondent in terms of the draft deed in Annexure P6, which was dated</w:t>
      </w:r>
      <w:r>
        <w:rPr>
          <w:rFonts w:ascii="Times New Roman" w:hAnsi="Times New Roman" w:cs="Times New Roman"/>
          <w:sz w:val="25"/>
          <w:szCs w:val="25"/>
        </w:rPr>
        <w:t xml:space="preserve"> 4.4.2012. </w:t>
      </w:r>
      <w:r w:rsidR="00696924" w:rsidRPr="00696924">
        <w:rPr>
          <w:rFonts w:ascii="Times New Roman" w:hAnsi="Times New Roman" w:cs="Times New Roman"/>
          <w:sz w:val="25"/>
          <w:szCs w:val="25"/>
        </w:rPr>
        <w:t>In fact the learned Judge, as rightly pointed out by Mr. Vishwanathan, learned senior counsel for the appellant, completely missed to note that based on the correspondence exchanged between the respondent and the appellant between</w:t>
      </w:r>
      <w:r>
        <w:rPr>
          <w:rFonts w:ascii="Times New Roman" w:hAnsi="Times New Roman" w:cs="Times New Roman"/>
          <w:sz w:val="25"/>
          <w:szCs w:val="25"/>
        </w:rPr>
        <w:t xml:space="preserve"> 19.1.2012 </w:t>
      </w:r>
      <w:r w:rsidR="00696924" w:rsidRPr="00696924">
        <w:rPr>
          <w:rFonts w:ascii="Times New Roman" w:hAnsi="Times New Roman" w:cs="Times New Roman"/>
          <w:sz w:val="25"/>
          <w:szCs w:val="25"/>
        </w:rPr>
        <w:t xml:space="preserve"> and 3.4.2012 Annexure P6 which was dated</w:t>
      </w:r>
      <w:r>
        <w:rPr>
          <w:rFonts w:ascii="Times New Roman" w:hAnsi="Times New Roman" w:cs="Times New Roman"/>
          <w:sz w:val="25"/>
          <w:szCs w:val="25"/>
        </w:rPr>
        <w:t xml:space="preserve"> </w:t>
      </w:r>
      <w:r w:rsidR="00696924" w:rsidRPr="00696924">
        <w:rPr>
          <w:rFonts w:ascii="Times New Roman" w:hAnsi="Times New Roman" w:cs="Times New Roman"/>
          <w:sz w:val="25"/>
          <w:szCs w:val="25"/>
        </w:rPr>
        <w:t>4.4.201</w:t>
      </w:r>
      <w:r>
        <w:rPr>
          <w:rFonts w:ascii="Times New Roman" w:hAnsi="Times New Roman" w:cs="Times New Roman"/>
          <w:sz w:val="25"/>
          <w:szCs w:val="25"/>
        </w:rPr>
        <w:t xml:space="preserve">2 </w:t>
      </w:r>
      <w:r w:rsidR="00696924" w:rsidRPr="00696924">
        <w:rPr>
          <w:rFonts w:ascii="Times New Roman" w:hAnsi="Times New Roman" w:cs="Times New Roman"/>
          <w:sz w:val="25"/>
          <w:szCs w:val="25"/>
        </w:rPr>
        <w:t xml:space="preserve"> was the ultimate transfer deed which the appellant was obliged to execute, that the appellant duly executed the said document by signing the same on 4.4.2012 and forwarded to the respondent’s lawyers on 9.4.2012 and the due execution of which was also confirmed on behalf of the respondent by their lawyers on 11.4.2012. A further confirmation was made by the respondent’s counsel to the respondent themselves on the same day, i.e. 11.4.2012 as to the execution of th</w:t>
      </w:r>
      <w:r>
        <w:rPr>
          <w:rFonts w:ascii="Times New Roman" w:hAnsi="Times New Roman" w:cs="Times New Roman"/>
          <w:sz w:val="25"/>
          <w:szCs w:val="25"/>
        </w:rPr>
        <w:t xml:space="preserve">e transfer deed dated 4.4.2012. </w:t>
      </w:r>
      <w:r w:rsidR="00696924" w:rsidRPr="00696924">
        <w:rPr>
          <w:rFonts w:ascii="Times New Roman" w:hAnsi="Times New Roman" w:cs="Times New Roman"/>
          <w:sz w:val="25"/>
          <w:szCs w:val="25"/>
        </w:rPr>
        <w:t>The original documents were also forwarded by the appellant on</w:t>
      </w:r>
      <w:r>
        <w:rPr>
          <w:rFonts w:ascii="Times New Roman" w:hAnsi="Times New Roman" w:cs="Times New Roman"/>
          <w:sz w:val="25"/>
          <w:szCs w:val="25"/>
        </w:rPr>
        <w:t xml:space="preserve"> </w:t>
      </w:r>
      <w:r w:rsidR="00696924" w:rsidRPr="00696924">
        <w:rPr>
          <w:rFonts w:ascii="Times New Roman" w:hAnsi="Times New Roman" w:cs="Times New Roman"/>
          <w:sz w:val="25"/>
          <w:szCs w:val="25"/>
        </w:rPr>
        <w:t>12.4.2012.</w:t>
      </w:r>
      <w:r w:rsidRPr="00696924">
        <w:rPr>
          <w:rFonts w:ascii="Times New Roman" w:hAnsi="Times New Roman" w:cs="Times New Roman"/>
          <w:sz w:val="25"/>
          <w:szCs w:val="25"/>
        </w:rPr>
        <w:t xml:space="preserve"> </w:t>
      </w:r>
      <w:r w:rsidR="00696924" w:rsidRPr="00696924">
        <w:rPr>
          <w:rFonts w:ascii="Times New Roman" w:hAnsi="Times New Roman" w:cs="Times New Roman"/>
          <w:sz w:val="25"/>
          <w:szCs w:val="25"/>
        </w:rPr>
        <w:t>After the above referred sequence of events as regards Annexure P6 dated 4.4.2012 are noted, it must be held that the direction contained in paragraph 7 of the PFA of the Arbitral Tribunal was duly carried out by the appellant based on the first request of the respondent themselves as made on 19.1.2012 and as per the modified request dated 3.4.2012. If that was the real fact situation in regard to the execution of the transfer deed, which was completely omitted to be noted by the learned Single Judge, it must be held that there was no occasion for the respondent to have any grievance in regard to the execution of the transfer deed as directed in paragraph 7 of the PFA of the Arbitral Tribunal dated 23.12.2011. The failure on the part of the learned Judge in having noted the fact that the transfer deed dated 4.4.2012 was as per the re-draft forwarded by the respondent themselves which was duly executed and sent back by the appellant by 9.4.2012 and the original by</w:t>
      </w:r>
      <w:r>
        <w:rPr>
          <w:rFonts w:ascii="Times New Roman" w:hAnsi="Times New Roman" w:cs="Times New Roman"/>
          <w:sz w:val="25"/>
          <w:szCs w:val="25"/>
        </w:rPr>
        <w:t xml:space="preserve"> 12.4.2012 </w:t>
      </w:r>
      <w:r w:rsidR="00696924" w:rsidRPr="00696924">
        <w:rPr>
          <w:rFonts w:ascii="Times New Roman" w:hAnsi="Times New Roman" w:cs="Times New Roman"/>
          <w:sz w:val="25"/>
          <w:szCs w:val="25"/>
        </w:rPr>
        <w:t xml:space="preserve">unfortunately resulted in the passing of the impugned order. In the light of the said patent illegality in the impugned order, the same is liable to be set aside. </w:t>
      </w:r>
    </w:p>
    <w:p w:rsidR="00E7566B" w:rsidRPr="00696924" w:rsidRDefault="00E7566B" w:rsidP="00696924">
      <w:pPr>
        <w:spacing w:after="0" w:line="240" w:lineRule="auto"/>
        <w:jc w:val="both"/>
        <w:rPr>
          <w:rFonts w:ascii="Times New Roman" w:hAnsi="Times New Roman" w:cs="Times New Roman"/>
          <w:sz w:val="25"/>
          <w:szCs w:val="25"/>
        </w:rPr>
      </w:pPr>
    </w:p>
    <w:p w:rsidR="00696924" w:rsidRPr="00696924" w:rsidRDefault="00E7566B" w:rsidP="006969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96924" w:rsidRPr="00696924">
        <w:rPr>
          <w:rFonts w:ascii="Times New Roman" w:hAnsi="Times New Roman" w:cs="Times New Roman"/>
          <w:sz w:val="25"/>
          <w:szCs w:val="25"/>
        </w:rPr>
        <w:t>In the said circumstances, the impugned order of the learned Judge cannot be sustained, the same is set aside and the appeals stand allowed.</w:t>
      </w:r>
    </w:p>
    <w:p w:rsidR="00E7566B" w:rsidRPr="00696924" w:rsidRDefault="00696924" w:rsidP="00E7566B">
      <w:pPr>
        <w:spacing w:after="0" w:line="240" w:lineRule="auto"/>
        <w:jc w:val="both"/>
        <w:rPr>
          <w:rFonts w:ascii="Times New Roman" w:hAnsi="Times New Roman" w:cs="Times New Roman"/>
          <w:sz w:val="25"/>
          <w:szCs w:val="25"/>
        </w:rPr>
      </w:pPr>
      <w:r w:rsidRPr="00696924">
        <w:rPr>
          <w:rFonts w:ascii="Times New Roman" w:hAnsi="Times New Roman" w:cs="Times New Roman"/>
          <w:sz w:val="25"/>
          <w:szCs w:val="25"/>
        </w:rPr>
        <w:tab/>
      </w:r>
    </w:p>
    <w:p w:rsidR="00761851" w:rsidRPr="00696924" w:rsidRDefault="00761851" w:rsidP="00696924">
      <w:pPr>
        <w:spacing w:after="0" w:line="240" w:lineRule="auto"/>
        <w:jc w:val="both"/>
        <w:rPr>
          <w:rFonts w:ascii="Times New Roman" w:hAnsi="Times New Roman" w:cs="Times New Roman"/>
          <w:sz w:val="25"/>
          <w:szCs w:val="25"/>
        </w:rPr>
      </w:pPr>
    </w:p>
    <w:sectPr w:rsidR="00761851" w:rsidRPr="00696924" w:rsidSect="007618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35" w:rsidRDefault="00254935" w:rsidP="00E7566B">
      <w:pPr>
        <w:spacing w:after="0" w:line="240" w:lineRule="auto"/>
      </w:pPr>
      <w:r>
        <w:separator/>
      </w:r>
    </w:p>
  </w:endnote>
  <w:endnote w:type="continuationSeparator" w:id="1">
    <w:p w:rsidR="00254935" w:rsidRDefault="00254935" w:rsidP="00E7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24144"/>
      <w:docPartObj>
        <w:docPartGallery w:val="Page Numbers (Bottom of Page)"/>
        <w:docPartUnique/>
      </w:docPartObj>
    </w:sdtPr>
    <w:sdtContent>
      <w:p w:rsidR="00E7566B" w:rsidRPr="00E7566B" w:rsidRDefault="00E7566B">
        <w:pPr>
          <w:pStyle w:val="Footer"/>
          <w:jc w:val="center"/>
          <w:rPr>
            <w:rFonts w:ascii="Times New Roman" w:hAnsi="Times New Roman" w:cs="Times New Roman"/>
          </w:rPr>
        </w:pPr>
        <w:r w:rsidRPr="00E7566B">
          <w:rPr>
            <w:rFonts w:ascii="Times New Roman" w:hAnsi="Times New Roman" w:cs="Times New Roman"/>
          </w:rPr>
          <w:t xml:space="preserve">                                       </w:t>
        </w:r>
        <w:r>
          <w:rPr>
            <w:rFonts w:ascii="Times New Roman" w:hAnsi="Times New Roman" w:cs="Times New Roman"/>
          </w:rPr>
          <w:t xml:space="preserve">           </w:t>
        </w:r>
        <w:r w:rsidRPr="00E7566B">
          <w:rPr>
            <w:rFonts w:ascii="Times New Roman" w:hAnsi="Times New Roman" w:cs="Times New Roman"/>
          </w:rPr>
          <w:t xml:space="preserve">                </w:t>
        </w:r>
        <w:r w:rsidRPr="00E7566B">
          <w:rPr>
            <w:rFonts w:ascii="Times New Roman" w:hAnsi="Times New Roman" w:cs="Times New Roman"/>
          </w:rPr>
          <w:fldChar w:fldCharType="begin"/>
        </w:r>
        <w:r w:rsidRPr="00E7566B">
          <w:rPr>
            <w:rFonts w:ascii="Times New Roman" w:hAnsi="Times New Roman" w:cs="Times New Roman"/>
          </w:rPr>
          <w:instrText xml:space="preserve"> PAGE   \* MERGEFORMAT </w:instrText>
        </w:r>
        <w:r w:rsidRPr="00E7566B">
          <w:rPr>
            <w:rFonts w:ascii="Times New Roman" w:hAnsi="Times New Roman" w:cs="Times New Roman"/>
          </w:rPr>
          <w:fldChar w:fldCharType="separate"/>
        </w:r>
        <w:r>
          <w:rPr>
            <w:rFonts w:ascii="Times New Roman" w:hAnsi="Times New Roman" w:cs="Times New Roman"/>
            <w:noProof/>
          </w:rPr>
          <w:t>5</w:t>
        </w:r>
        <w:r w:rsidRPr="00E7566B">
          <w:rPr>
            <w:rFonts w:ascii="Times New Roman" w:hAnsi="Times New Roman" w:cs="Times New Roman"/>
          </w:rPr>
          <w:fldChar w:fldCharType="end"/>
        </w:r>
        <w:r>
          <w:rPr>
            <w:rFonts w:ascii="Times New Roman" w:hAnsi="Times New Roman" w:cs="Times New Roman"/>
          </w:rPr>
          <w:t xml:space="preserve">      </w:t>
        </w:r>
        <w:r w:rsidRPr="00E7566B">
          <w:rPr>
            <w:rFonts w:ascii="Times New Roman" w:hAnsi="Times New Roman" w:cs="Times New Roman"/>
          </w:rPr>
          <w:t xml:space="preserve">                                                                SpotLaw</w:t>
        </w:r>
      </w:p>
    </w:sdtContent>
  </w:sdt>
  <w:p w:rsidR="00E7566B" w:rsidRPr="00E7566B" w:rsidRDefault="00E7566B">
    <w:pPr>
      <w:pStyle w:val="Footer"/>
      <w:rPr>
        <w:rFonts w:ascii="Times New Roman" w:hAnsi="Times New Roman" w:cs="Times New Roman"/>
      </w:rPr>
    </w:pPr>
    <w:r w:rsidRPr="00E7566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35" w:rsidRDefault="00254935" w:rsidP="00E7566B">
      <w:pPr>
        <w:spacing w:after="0" w:line="240" w:lineRule="auto"/>
      </w:pPr>
      <w:r>
        <w:separator/>
      </w:r>
    </w:p>
  </w:footnote>
  <w:footnote w:type="continuationSeparator" w:id="1">
    <w:p w:rsidR="00254935" w:rsidRDefault="00254935" w:rsidP="00E756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6924"/>
    <w:rsid w:val="00254935"/>
    <w:rsid w:val="00696924"/>
    <w:rsid w:val="00761851"/>
    <w:rsid w:val="00E7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924"/>
    <w:pPr>
      <w:ind w:left="720"/>
      <w:contextualSpacing/>
    </w:pPr>
  </w:style>
  <w:style w:type="paragraph" w:styleId="Header">
    <w:name w:val="header"/>
    <w:basedOn w:val="Normal"/>
    <w:link w:val="HeaderChar"/>
    <w:uiPriority w:val="99"/>
    <w:semiHidden/>
    <w:unhideWhenUsed/>
    <w:rsid w:val="00E7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66B"/>
  </w:style>
  <w:style w:type="paragraph" w:styleId="Footer">
    <w:name w:val="footer"/>
    <w:basedOn w:val="Normal"/>
    <w:link w:val="FooterChar"/>
    <w:uiPriority w:val="99"/>
    <w:unhideWhenUsed/>
    <w:rsid w:val="00E7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2016-04-22T13:36:00Z</dcterms:created>
  <dcterms:modified xsi:type="dcterms:W3CDTF">2016-04-22T13:55:00Z</dcterms:modified>
</cp:coreProperties>
</file>