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615" w:rsidRDefault="008A6615" w:rsidP="008A6615">
      <w:pPr>
        <w:spacing w:after="0" w:line="240" w:lineRule="auto"/>
        <w:jc w:val="center"/>
        <w:rPr>
          <w:rFonts w:ascii="Times New Roman" w:hAnsi="Times New Roman" w:cs="Times New Roman"/>
          <w:b/>
          <w:sz w:val="25"/>
          <w:szCs w:val="25"/>
        </w:rPr>
      </w:pPr>
      <w:r w:rsidRPr="008A6615">
        <w:rPr>
          <w:rFonts w:ascii="Times New Roman" w:hAnsi="Times New Roman" w:cs="Times New Roman"/>
          <w:b/>
          <w:sz w:val="25"/>
          <w:szCs w:val="25"/>
        </w:rPr>
        <w:t>SUPREME COURT OF INDIA</w:t>
      </w:r>
    </w:p>
    <w:p w:rsidR="008A6615" w:rsidRPr="008A6615" w:rsidRDefault="008A6615" w:rsidP="008A6615">
      <w:pPr>
        <w:spacing w:after="0" w:line="240" w:lineRule="auto"/>
        <w:jc w:val="center"/>
        <w:rPr>
          <w:rFonts w:ascii="Times New Roman" w:hAnsi="Times New Roman" w:cs="Times New Roman"/>
          <w:b/>
          <w:sz w:val="25"/>
          <w:szCs w:val="25"/>
        </w:rPr>
      </w:pPr>
    </w:p>
    <w:p w:rsidR="008A6615" w:rsidRDefault="008A6615" w:rsidP="008A6615">
      <w:pPr>
        <w:spacing w:after="0" w:line="240" w:lineRule="auto"/>
        <w:jc w:val="center"/>
        <w:rPr>
          <w:rFonts w:ascii="Times New Roman" w:hAnsi="Times New Roman" w:cs="Times New Roman"/>
          <w:sz w:val="25"/>
          <w:szCs w:val="25"/>
        </w:rPr>
      </w:pPr>
      <w:r w:rsidRPr="008A6615">
        <w:rPr>
          <w:rFonts w:ascii="Times New Roman" w:hAnsi="Times New Roman" w:cs="Times New Roman"/>
          <w:sz w:val="25"/>
          <w:szCs w:val="25"/>
        </w:rPr>
        <w:t>Raijibhai Bhikhabhai Parmar</w:t>
      </w:r>
      <w:r>
        <w:rPr>
          <w:rFonts w:ascii="Times New Roman" w:hAnsi="Times New Roman" w:cs="Times New Roman"/>
          <w:sz w:val="25"/>
          <w:szCs w:val="25"/>
        </w:rPr>
        <w:t xml:space="preserve"> &amp;</w:t>
      </w:r>
      <w:r w:rsidRPr="008A6615">
        <w:rPr>
          <w:rFonts w:ascii="Times New Roman" w:hAnsi="Times New Roman" w:cs="Times New Roman"/>
          <w:sz w:val="25"/>
          <w:szCs w:val="25"/>
        </w:rPr>
        <w:t xml:space="preserve"> Ors</w:t>
      </w:r>
      <w:r w:rsidRPr="008A6615">
        <w:rPr>
          <w:rFonts w:ascii="Times New Roman" w:hAnsi="Times New Roman" w:cs="Times New Roman"/>
          <w:sz w:val="25"/>
          <w:szCs w:val="25"/>
        </w:rPr>
        <w:tab/>
      </w:r>
      <w:r>
        <w:rPr>
          <w:rFonts w:ascii="Times New Roman" w:hAnsi="Times New Roman" w:cs="Times New Roman"/>
          <w:sz w:val="25"/>
          <w:szCs w:val="25"/>
        </w:rPr>
        <w:t>.</w:t>
      </w:r>
    </w:p>
    <w:p w:rsidR="008A6615" w:rsidRPr="008A6615" w:rsidRDefault="008A6615" w:rsidP="008A6615">
      <w:pPr>
        <w:spacing w:after="0" w:line="240" w:lineRule="auto"/>
        <w:jc w:val="center"/>
        <w:rPr>
          <w:rFonts w:ascii="Times New Roman" w:hAnsi="Times New Roman" w:cs="Times New Roman"/>
          <w:sz w:val="25"/>
          <w:szCs w:val="25"/>
        </w:rPr>
      </w:pPr>
    </w:p>
    <w:p w:rsidR="008A6615" w:rsidRDefault="008A6615" w:rsidP="008A661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A6615" w:rsidRPr="008A6615" w:rsidRDefault="008A6615" w:rsidP="008A6615">
      <w:pPr>
        <w:spacing w:after="0" w:line="240" w:lineRule="auto"/>
        <w:jc w:val="center"/>
        <w:rPr>
          <w:rFonts w:ascii="Times New Roman" w:hAnsi="Times New Roman" w:cs="Times New Roman"/>
          <w:sz w:val="25"/>
          <w:szCs w:val="25"/>
        </w:rPr>
      </w:pPr>
    </w:p>
    <w:p w:rsidR="008A6615" w:rsidRDefault="008A6615" w:rsidP="008A6615">
      <w:pPr>
        <w:spacing w:after="0" w:line="240" w:lineRule="auto"/>
        <w:jc w:val="center"/>
        <w:rPr>
          <w:rFonts w:ascii="Times New Roman" w:hAnsi="Times New Roman" w:cs="Times New Roman"/>
          <w:sz w:val="25"/>
          <w:szCs w:val="25"/>
        </w:rPr>
      </w:pPr>
      <w:r w:rsidRPr="008A6615">
        <w:rPr>
          <w:rFonts w:ascii="Times New Roman" w:hAnsi="Times New Roman" w:cs="Times New Roman"/>
          <w:sz w:val="25"/>
          <w:szCs w:val="25"/>
        </w:rPr>
        <w:t>Reliance I</w:t>
      </w:r>
      <w:r>
        <w:rPr>
          <w:rFonts w:ascii="Times New Roman" w:hAnsi="Times New Roman" w:cs="Times New Roman"/>
          <w:sz w:val="25"/>
          <w:szCs w:val="25"/>
        </w:rPr>
        <w:t>ndustries Ltd. (Formerly Known a</w:t>
      </w:r>
      <w:r w:rsidRPr="008A6615">
        <w:rPr>
          <w:rFonts w:ascii="Times New Roman" w:hAnsi="Times New Roman" w:cs="Times New Roman"/>
          <w:sz w:val="25"/>
          <w:szCs w:val="25"/>
        </w:rPr>
        <w:t>s</w:t>
      </w:r>
      <w:r>
        <w:rPr>
          <w:rFonts w:ascii="Times New Roman" w:hAnsi="Times New Roman" w:cs="Times New Roman"/>
          <w:sz w:val="25"/>
          <w:szCs w:val="25"/>
        </w:rPr>
        <w:t xml:space="preserve"> </w:t>
      </w:r>
      <w:r w:rsidRPr="008A6615">
        <w:rPr>
          <w:rFonts w:ascii="Times New Roman" w:hAnsi="Times New Roman" w:cs="Times New Roman"/>
          <w:sz w:val="25"/>
          <w:szCs w:val="25"/>
        </w:rPr>
        <w:t>Ndian Petrochemicals Corporation Ltd.)</w:t>
      </w:r>
    </w:p>
    <w:p w:rsidR="008A6615" w:rsidRDefault="008A6615" w:rsidP="008A6615">
      <w:pPr>
        <w:spacing w:after="0" w:line="240" w:lineRule="auto"/>
        <w:jc w:val="center"/>
        <w:rPr>
          <w:rFonts w:ascii="Times New Roman" w:hAnsi="Times New Roman" w:cs="Times New Roman"/>
          <w:sz w:val="25"/>
          <w:szCs w:val="25"/>
        </w:rPr>
      </w:pPr>
    </w:p>
    <w:p w:rsidR="008A6615" w:rsidRDefault="008A6615" w:rsidP="008A661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C.A.No.4603 of</w:t>
      </w:r>
      <w:r w:rsidRPr="008A6615">
        <w:rPr>
          <w:rFonts w:ascii="Times New Roman" w:hAnsi="Times New Roman" w:cs="Times New Roman"/>
          <w:sz w:val="25"/>
          <w:szCs w:val="25"/>
        </w:rPr>
        <w:t xml:space="preserve"> 2016</w:t>
      </w:r>
    </w:p>
    <w:p w:rsidR="008A6615" w:rsidRDefault="008A6615" w:rsidP="008A6615">
      <w:pPr>
        <w:spacing w:after="0" w:line="240" w:lineRule="auto"/>
        <w:jc w:val="center"/>
        <w:rPr>
          <w:rFonts w:ascii="Times New Roman" w:hAnsi="Times New Roman" w:cs="Times New Roman"/>
          <w:sz w:val="25"/>
          <w:szCs w:val="25"/>
        </w:rPr>
      </w:pPr>
    </w:p>
    <w:p w:rsidR="008A6615" w:rsidRDefault="008A6615" w:rsidP="008A661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8A6615" w:rsidRDefault="008A6615" w:rsidP="008A6615">
      <w:pPr>
        <w:spacing w:after="0" w:line="240" w:lineRule="auto"/>
        <w:jc w:val="center"/>
        <w:rPr>
          <w:rFonts w:ascii="Times New Roman" w:hAnsi="Times New Roman" w:cs="Times New Roman"/>
          <w:sz w:val="25"/>
          <w:szCs w:val="25"/>
        </w:rPr>
      </w:pPr>
    </w:p>
    <w:p w:rsidR="008A6615" w:rsidRDefault="008A6615" w:rsidP="008A661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29.04.2016</w:t>
      </w:r>
    </w:p>
    <w:p w:rsidR="008A6615" w:rsidRDefault="008A6615" w:rsidP="008A6615">
      <w:pPr>
        <w:spacing w:after="0" w:line="240" w:lineRule="auto"/>
        <w:jc w:val="center"/>
        <w:rPr>
          <w:rFonts w:ascii="Times New Roman" w:hAnsi="Times New Roman" w:cs="Times New Roman"/>
          <w:sz w:val="25"/>
          <w:szCs w:val="25"/>
        </w:rPr>
      </w:pPr>
    </w:p>
    <w:p w:rsidR="008A6615" w:rsidRDefault="008A6615" w:rsidP="008A6615">
      <w:pPr>
        <w:spacing w:after="0" w:line="240" w:lineRule="auto"/>
        <w:jc w:val="center"/>
        <w:rPr>
          <w:rFonts w:ascii="Times New Roman" w:hAnsi="Times New Roman" w:cs="Times New Roman"/>
          <w:b/>
          <w:sz w:val="25"/>
          <w:szCs w:val="25"/>
        </w:rPr>
      </w:pPr>
      <w:r w:rsidRPr="008A6615">
        <w:rPr>
          <w:rFonts w:ascii="Times New Roman" w:hAnsi="Times New Roman" w:cs="Times New Roman"/>
          <w:b/>
          <w:sz w:val="25"/>
          <w:szCs w:val="25"/>
        </w:rPr>
        <w:t>JUDGMENT</w:t>
      </w:r>
    </w:p>
    <w:p w:rsidR="008A6615" w:rsidRPr="008A6615" w:rsidRDefault="008A6615" w:rsidP="008A6615">
      <w:pPr>
        <w:spacing w:after="0" w:line="240" w:lineRule="auto"/>
        <w:jc w:val="both"/>
        <w:rPr>
          <w:rFonts w:ascii="Times New Roman" w:hAnsi="Times New Roman" w:cs="Times New Roman"/>
          <w:b/>
          <w:sz w:val="25"/>
          <w:szCs w:val="25"/>
        </w:rPr>
      </w:pPr>
    </w:p>
    <w:p w:rsidR="008A6615" w:rsidRDefault="008A6615" w:rsidP="008A6615">
      <w:pPr>
        <w:spacing w:after="0" w:line="240" w:lineRule="auto"/>
        <w:jc w:val="both"/>
        <w:rPr>
          <w:rFonts w:ascii="Times New Roman" w:hAnsi="Times New Roman" w:cs="Times New Roman"/>
          <w:b/>
          <w:sz w:val="25"/>
          <w:szCs w:val="25"/>
        </w:rPr>
      </w:pPr>
      <w:r w:rsidRPr="008A6615">
        <w:rPr>
          <w:rFonts w:ascii="Times New Roman" w:hAnsi="Times New Roman" w:cs="Times New Roman"/>
          <w:b/>
          <w:sz w:val="25"/>
          <w:szCs w:val="25"/>
        </w:rPr>
        <w:t>Kurian Joseph,J.,</w:t>
      </w:r>
    </w:p>
    <w:p w:rsidR="008A6615" w:rsidRPr="008A6615" w:rsidRDefault="008A6615" w:rsidP="008A6615">
      <w:pPr>
        <w:spacing w:after="0" w:line="240" w:lineRule="auto"/>
        <w:jc w:val="both"/>
        <w:rPr>
          <w:rFonts w:ascii="Times New Roman" w:hAnsi="Times New Roman" w:cs="Times New Roman"/>
          <w:b/>
          <w:sz w:val="25"/>
          <w:szCs w:val="25"/>
        </w:rPr>
      </w:pPr>
    </w:p>
    <w:p w:rsidR="008A6615" w:rsidRPr="008A6615" w:rsidRDefault="008A6615" w:rsidP="008A661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8A6615">
        <w:rPr>
          <w:rFonts w:ascii="Times New Roman" w:hAnsi="Times New Roman" w:cs="Times New Roman"/>
          <w:sz w:val="25"/>
          <w:szCs w:val="25"/>
        </w:rPr>
        <w:t>(C</w:t>
      </w:r>
      <w:r>
        <w:rPr>
          <w:rFonts w:ascii="Times New Roman" w:hAnsi="Times New Roman" w:cs="Times New Roman"/>
          <w:sz w:val="25"/>
          <w:szCs w:val="25"/>
        </w:rPr>
        <w:t>ivil)No.11060 of 2016</w:t>
      </w:r>
    </w:p>
    <w:p w:rsidR="008A6615" w:rsidRPr="008A6615" w:rsidRDefault="008A6615" w:rsidP="008A6615">
      <w:pPr>
        <w:spacing w:after="0" w:line="240" w:lineRule="auto"/>
        <w:jc w:val="both"/>
        <w:rPr>
          <w:rFonts w:ascii="Times New Roman" w:hAnsi="Times New Roman" w:cs="Times New Roman"/>
          <w:sz w:val="25"/>
          <w:szCs w:val="25"/>
        </w:rPr>
      </w:pPr>
    </w:p>
    <w:p w:rsidR="008A6615" w:rsidRDefault="008A6615" w:rsidP="008A6615">
      <w:pPr>
        <w:spacing w:after="0" w:line="240" w:lineRule="auto"/>
        <w:jc w:val="both"/>
        <w:rPr>
          <w:rFonts w:ascii="Times New Roman" w:hAnsi="Times New Roman" w:cs="Times New Roman"/>
          <w:sz w:val="25"/>
          <w:szCs w:val="25"/>
        </w:rPr>
      </w:pPr>
      <w:r w:rsidRPr="008A6615">
        <w:rPr>
          <w:rFonts w:ascii="Times New Roman" w:hAnsi="Times New Roman" w:cs="Times New Roman"/>
          <w:sz w:val="25"/>
          <w:szCs w:val="25"/>
        </w:rPr>
        <w:t>1.  Leave granted.</w:t>
      </w:r>
    </w:p>
    <w:p w:rsidR="008A6615" w:rsidRPr="008A6615" w:rsidRDefault="008A6615" w:rsidP="008A6615">
      <w:pPr>
        <w:spacing w:after="0" w:line="240" w:lineRule="auto"/>
        <w:jc w:val="both"/>
        <w:rPr>
          <w:rFonts w:ascii="Times New Roman" w:hAnsi="Times New Roman" w:cs="Times New Roman"/>
          <w:sz w:val="25"/>
          <w:szCs w:val="25"/>
        </w:rPr>
      </w:pPr>
    </w:p>
    <w:p w:rsidR="008A6615" w:rsidRDefault="008A6615" w:rsidP="008A6615">
      <w:pPr>
        <w:spacing w:after="0" w:line="240" w:lineRule="auto"/>
        <w:jc w:val="both"/>
        <w:rPr>
          <w:rFonts w:ascii="Times New Roman" w:hAnsi="Times New Roman" w:cs="Times New Roman"/>
          <w:sz w:val="25"/>
          <w:szCs w:val="25"/>
        </w:rPr>
      </w:pPr>
      <w:r w:rsidRPr="008A6615">
        <w:rPr>
          <w:rFonts w:ascii="Times New Roman" w:hAnsi="Times New Roman" w:cs="Times New Roman"/>
          <w:sz w:val="25"/>
          <w:szCs w:val="25"/>
        </w:rPr>
        <w:t>2.  The limited grievance of the appellants is on the direction to deposit the amounts already received by them at the time of the alleged cessation of employment with the respondents as a pre-condition for the Labour Court to enter adjudication on the grievance raised by the employees.</w:t>
      </w:r>
    </w:p>
    <w:p w:rsidR="008A6615" w:rsidRPr="008A6615" w:rsidRDefault="008A6615" w:rsidP="008A6615">
      <w:pPr>
        <w:spacing w:after="0" w:line="240" w:lineRule="auto"/>
        <w:jc w:val="both"/>
        <w:rPr>
          <w:rFonts w:ascii="Times New Roman" w:hAnsi="Times New Roman" w:cs="Times New Roman"/>
          <w:sz w:val="25"/>
          <w:szCs w:val="25"/>
        </w:rPr>
      </w:pPr>
    </w:p>
    <w:p w:rsidR="008A6615" w:rsidRDefault="008A6615" w:rsidP="008A6615">
      <w:pPr>
        <w:spacing w:after="0" w:line="240" w:lineRule="auto"/>
        <w:jc w:val="both"/>
        <w:rPr>
          <w:rFonts w:ascii="Times New Roman" w:hAnsi="Times New Roman" w:cs="Times New Roman"/>
          <w:sz w:val="25"/>
          <w:szCs w:val="25"/>
        </w:rPr>
      </w:pPr>
      <w:r w:rsidRPr="008A6615">
        <w:rPr>
          <w:rFonts w:ascii="Times New Roman" w:hAnsi="Times New Roman" w:cs="Times New Roman"/>
          <w:sz w:val="25"/>
          <w:szCs w:val="25"/>
        </w:rPr>
        <w:t>3.  Having heard Mr. R.P.Bhatt, learned senior counsel appearing for the appellants and Mr. C.U.Singh, learned senior Counsel appearing for the respondents, in the peculiar facts and circumstances of the case, we are of the view that the interest of justice would be advanced if the direction of the High Court to deposit the amounts already received by</w:t>
      </w:r>
      <w:r>
        <w:rPr>
          <w:rFonts w:ascii="Times New Roman" w:hAnsi="Times New Roman" w:cs="Times New Roman"/>
          <w:sz w:val="25"/>
          <w:szCs w:val="25"/>
        </w:rPr>
        <w:t xml:space="preserve"> </w:t>
      </w:r>
      <w:r w:rsidRPr="008A6615">
        <w:rPr>
          <w:rFonts w:ascii="Times New Roman" w:hAnsi="Times New Roman" w:cs="Times New Roman"/>
          <w:sz w:val="25"/>
          <w:szCs w:val="25"/>
        </w:rPr>
        <w:t>appellants at the time of cessation, is partly modified.</w:t>
      </w:r>
    </w:p>
    <w:p w:rsidR="008A6615" w:rsidRPr="008A6615" w:rsidRDefault="008A6615" w:rsidP="008A6615">
      <w:pPr>
        <w:spacing w:after="0" w:line="240" w:lineRule="auto"/>
        <w:jc w:val="both"/>
        <w:rPr>
          <w:rFonts w:ascii="Times New Roman" w:hAnsi="Times New Roman" w:cs="Times New Roman"/>
          <w:sz w:val="25"/>
          <w:szCs w:val="25"/>
        </w:rPr>
      </w:pPr>
    </w:p>
    <w:p w:rsidR="008A6615" w:rsidRDefault="008A6615" w:rsidP="008A6615">
      <w:pPr>
        <w:spacing w:after="0" w:line="240" w:lineRule="auto"/>
        <w:jc w:val="both"/>
        <w:rPr>
          <w:rFonts w:ascii="Times New Roman" w:hAnsi="Times New Roman" w:cs="Times New Roman"/>
          <w:sz w:val="25"/>
          <w:szCs w:val="25"/>
        </w:rPr>
      </w:pPr>
      <w:r w:rsidRPr="008A6615">
        <w:rPr>
          <w:rFonts w:ascii="Times New Roman" w:hAnsi="Times New Roman" w:cs="Times New Roman"/>
          <w:sz w:val="25"/>
          <w:szCs w:val="25"/>
        </w:rPr>
        <w:t>4. Accordingly, we dispose of the appeal permitting</w:t>
      </w:r>
      <w:r>
        <w:rPr>
          <w:rFonts w:ascii="Times New Roman" w:hAnsi="Times New Roman" w:cs="Times New Roman"/>
          <w:sz w:val="25"/>
          <w:szCs w:val="25"/>
        </w:rPr>
        <w:t xml:space="preserve"> </w:t>
      </w:r>
      <w:r w:rsidRPr="008A6615">
        <w:rPr>
          <w:rFonts w:ascii="Times New Roman" w:hAnsi="Times New Roman" w:cs="Times New Roman"/>
          <w:sz w:val="25"/>
          <w:szCs w:val="25"/>
        </w:rPr>
        <w:t>the appellants to deposit 50% of the gross VRS amount (which does not include P.F. Gratuity, etc.) within a period of three months from today.</w:t>
      </w:r>
    </w:p>
    <w:p w:rsidR="008A6615" w:rsidRPr="008A6615" w:rsidRDefault="008A6615" w:rsidP="008A6615">
      <w:pPr>
        <w:spacing w:after="0" w:line="240" w:lineRule="auto"/>
        <w:jc w:val="both"/>
        <w:rPr>
          <w:rFonts w:ascii="Times New Roman" w:hAnsi="Times New Roman" w:cs="Times New Roman"/>
          <w:sz w:val="25"/>
          <w:szCs w:val="25"/>
        </w:rPr>
      </w:pPr>
    </w:p>
    <w:p w:rsidR="008A6615" w:rsidRDefault="008A6615" w:rsidP="008A6615">
      <w:pPr>
        <w:spacing w:after="0" w:line="240" w:lineRule="auto"/>
        <w:jc w:val="both"/>
        <w:rPr>
          <w:rFonts w:ascii="Times New Roman" w:hAnsi="Times New Roman" w:cs="Times New Roman"/>
          <w:sz w:val="25"/>
          <w:szCs w:val="25"/>
        </w:rPr>
      </w:pPr>
      <w:r w:rsidRPr="008A6615">
        <w:rPr>
          <w:rFonts w:ascii="Times New Roman" w:hAnsi="Times New Roman" w:cs="Times New Roman"/>
          <w:sz w:val="25"/>
          <w:szCs w:val="25"/>
        </w:rPr>
        <w:t>5. The Labour Court, Vadodara will decide the</w:t>
      </w:r>
      <w:r>
        <w:rPr>
          <w:rFonts w:ascii="Times New Roman" w:hAnsi="Times New Roman" w:cs="Times New Roman"/>
          <w:sz w:val="25"/>
          <w:szCs w:val="25"/>
        </w:rPr>
        <w:t xml:space="preserve"> </w:t>
      </w:r>
      <w:r w:rsidRPr="008A6615">
        <w:rPr>
          <w:rFonts w:ascii="Times New Roman" w:hAnsi="Times New Roman" w:cs="Times New Roman"/>
          <w:sz w:val="25"/>
          <w:szCs w:val="25"/>
        </w:rPr>
        <w:t>Reference within a period of three months from the date of</w:t>
      </w:r>
      <w:r>
        <w:rPr>
          <w:rFonts w:ascii="Times New Roman" w:hAnsi="Times New Roman" w:cs="Times New Roman"/>
          <w:sz w:val="25"/>
          <w:szCs w:val="25"/>
        </w:rPr>
        <w:t xml:space="preserve"> </w:t>
      </w:r>
      <w:r w:rsidRPr="008A6615">
        <w:rPr>
          <w:rFonts w:ascii="Times New Roman" w:hAnsi="Times New Roman" w:cs="Times New Roman"/>
          <w:sz w:val="25"/>
          <w:szCs w:val="25"/>
        </w:rPr>
        <w:t>deposit as above.</w:t>
      </w:r>
    </w:p>
    <w:p w:rsidR="008A6615" w:rsidRDefault="008A6615" w:rsidP="008A6615">
      <w:pPr>
        <w:spacing w:after="0" w:line="240" w:lineRule="auto"/>
        <w:jc w:val="both"/>
        <w:rPr>
          <w:rFonts w:ascii="Times New Roman" w:hAnsi="Times New Roman" w:cs="Times New Roman"/>
          <w:sz w:val="25"/>
          <w:szCs w:val="25"/>
        </w:rPr>
      </w:pPr>
    </w:p>
    <w:p w:rsidR="008A6615" w:rsidRPr="008A6615" w:rsidRDefault="008A6615" w:rsidP="008A6615">
      <w:pPr>
        <w:spacing w:after="0" w:line="240" w:lineRule="auto"/>
        <w:jc w:val="both"/>
        <w:rPr>
          <w:rFonts w:ascii="Times New Roman" w:hAnsi="Times New Roman" w:cs="Times New Roman"/>
          <w:sz w:val="25"/>
          <w:szCs w:val="25"/>
        </w:rPr>
      </w:pPr>
      <w:r w:rsidRPr="008A6615">
        <w:rPr>
          <w:rFonts w:ascii="Times New Roman" w:hAnsi="Times New Roman" w:cs="Times New Roman"/>
          <w:sz w:val="25"/>
          <w:szCs w:val="25"/>
        </w:rPr>
        <w:t>6. The appeal is disposed of as above. No costs.</w:t>
      </w:r>
    </w:p>
    <w:p w:rsidR="00F63037" w:rsidRPr="008A6615" w:rsidRDefault="00F63037" w:rsidP="008A6615">
      <w:pPr>
        <w:spacing w:after="0" w:line="240" w:lineRule="auto"/>
        <w:jc w:val="both"/>
        <w:rPr>
          <w:rFonts w:ascii="Times New Roman" w:hAnsi="Times New Roman" w:cs="Times New Roman"/>
          <w:sz w:val="25"/>
          <w:szCs w:val="25"/>
        </w:rPr>
      </w:pPr>
    </w:p>
    <w:sectPr w:rsidR="00F63037" w:rsidRPr="008A6615" w:rsidSect="00F6303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21B" w:rsidRDefault="005F421B" w:rsidP="008A6615">
      <w:pPr>
        <w:spacing w:after="0" w:line="240" w:lineRule="auto"/>
      </w:pPr>
      <w:r>
        <w:separator/>
      </w:r>
    </w:p>
  </w:endnote>
  <w:endnote w:type="continuationSeparator" w:id="1">
    <w:p w:rsidR="005F421B" w:rsidRDefault="005F421B" w:rsidP="008A66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078585"/>
      <w:docPartObj>
        <w:docPartGallery w:val="Page Numbers (Bottom of Page)"/>
        <w:docPartUnique/>
      </w:docPartObj>
    </w:sdtPr>
    <w:sdtContent>
      <w:p w:rsidR="008A6615" w:rsidRPr="008A6615" w:rsidRDefault="008A6615">
        <w:pPr>
          <w:pStyle w:val="Footer"/>
          <w:jc w:val="center"/>
          <w:rPr>
            <w:rFonts w:ascii="Times New Roman" w:hAnsi="Times New Roman" w:cs="Times New Roman"/>
          </w:rPr>
        </w:pPr>
        <w:r w:rsidRPr="008A6615">
          <w:rPr>
            <w:rFonts w:ascii="Times New Roman" w:hAnsi="Times New Roman" w:cs="Times New Roman"/>
          </w:rPr>
          <w:t xml:space="preserve">                                                                        </w:t>
        </w:r>
        <w:r w:rsidRPr="008A6615">
          <w:rPr>
            <w:rFonts w:ascii="Times New Roman" w:hAnsi="Times New Roman" w:cs="Times New Roman"/>
          </w:rPr>
          <w:fldChar w:fldCharType="begin"/>
        </w:r>
        <w:r w:rsidRPr="008A6615">
          <w:rPr>
            <w:rFonts w:ascii="Times New Roman" w:hAnsi="Times New Roman" w:cs="Times New Roman"/>
          </w:rPr>
          <w:instrText xml:space="preserve"> PAGE   \* MERGEFORMAT </w:instrText>
        </w:r>
        <w:r w:rsidRPr="008A6615">
          <w:rPr>
            <w:rFonts w:ascii="Times New Roman" w:hAnsi="Times New Roman" w:cs="Times New Roman"/>
          </w:rPr>
          <w:fldChar w:fldCharType="separate"/>
        </w:r>
        <w:r>
          <w:rPr>
            <w:rFonts w:ascii="Times New Roman" w:hAnsi="Times New Roman" w:cs="Times New Roman"/>
            <w:noProof/>
          </w:rPr>
          <w:t>1</w:t>
        </w:r>
        <w:r w:rsidRPr="008A6615">
          <w:rPr>
            <w:rFonts w:ascii="Times New Roman" w:hAnsi="Times New Roman" w:cs="Times New Roman"/>
          </w:rPr>
          <w:fldChar w:fldCharType="end"/>
        </w:r>
        <w:r w:rsidRPr="008A6615">
          <w:rPr>
            <w:rFonts w:ascii="Times New Roman" w:hAnsi="Times New Roman" w:cs="Times New Roman"/>
          </w:rPr>
          <w:t xml:space="preserve">                                                                             SpotLaw</w:t>
        </w:r>
      </w:p>
    </w:sdtContent>
  </w:sdt>
  <w:p w:rsidR="008A6615" w:rsidRPr="008A6615" w:rsidRDefault="008A661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21B" w:rsidRDefault="005F421B" w:rsidP="008A6615">
      <w:pPr>
        <w:spacing w:after="0" w:line="240" w:lineRule="auto"/>
      </w:pPr>
      <w:r>
        <w:separator/>
      </w:r>
    </w:p>
  </w:footnote>
  <w:footnote w:type="continuationSeparator" w:id="1">
    <w:p w:rsidR="005F421B" w:rsidRDefault="005F421B" w:rsidP="008A661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6615"/>
    <w:rsid w:val="005F421B"/>
    <w:rsid w:val="008A6615"/>
    <w:rsid w:val="00F63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0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615"/>
    <w:pPr>
      <w:ind w:left="720"/>
      <w:contextualSpacing/>
    </w:pPr>
  </w:style>
  <w:style w:type="paragraph" w:styleId="Header">
    <w:name w:val="header"/>
    <w:basedOn w:val="Normal"/>
    <w:link w:val="HeaderChar"/>
    <w:uiPriority w:val="99"/>
    <w:semiHidden/>
    <w:unhideWhenUsed/>
    <w:rsid w:val="008A661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6615"/>
  </w:style>
  <w:style w:type="paragraph" w:styleId="Footer">
    <w:name w:val="footer"/>
    <w:basedOn w:val="Normal"/>
    <w:link w:val="FooterChar"/>
    <w:uiPriority w:val="99"/>
    <w:unhideWhenUsed/>
    <w:rsid w:val="008A6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6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2016-05-09T07:30:00Z</dcterms:created>
  <dcterms:modified xsi:type="dcterms:W3CDTF">2016-05-09T07:35:00Z</dcterms:modified>
</cp:coreProperties>
</file>