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EB" w:rsidRPr="008C41EB" w:rsidRDefault="008C41EB" w:rsidP="008C41EB">
      <w:pPr>
        <w:jc w:val="center"/>
        <w:rPr>
          <w:b/>
          <w:szCs w:val="20"/>
        </w:rPr>
      </w:pPr>
      <w:r w:rsidRPr="008C41EB">
        <w:rPr>
          <w:b/>
          <w:szCs w:val="20"/>
        </w:rPr>
        <w:t>SUPREME COURT OF INDIA</w:t>
      </w:r>
    </w:p>
    <w:p w:rsidR="008C41EB" w:rsidRPr="008C41EB" w:rsidRDefault="008C41EB" w:rsidP="008C41EB">
      <w:pPr>
        <w:jc w:val="center"/>
        <w:rPr>
          <w:szCs w:val="20"/>
        </w:rPr>
      </w:pPr>
    </w:p>
    <w:p w:rsidR="008C41EB" w:rsidRDefault="008C41EB" w:rsidP="008C41EB">
      <w:pPr>
        <w:jc w:val="center"/>
        <w:rPr>
          <w:szCs w:val="20"/>
        </w:rPr>
      </w:pPr>
      <w:r w:rsidRPr="008C41EB">
        <w:rPr>
          <w:szCs w:val="20"/>
        </w:rPr>
        <w:t>Dharam Singh</w:t>
      </w:r>
    </w:p>
    <w:p w:rsidR="008C41EB" w:rsidRDefault="008C41EB" w:rsidP="008C41EB">
      <w:pPr>
        <w:jc w:val="center"/>
        <w:rPr>
          <w:szCs w:val="20"/>
        </w:rPr>
      </w:pPr>
    </w:p>
    <w:p w:rsidR="008C41EB" w:rsidRDefault="008C41EB" w:rsidP="008C41EB">
      <w:pPr>
        <w:jc w:val="center"/>
        <w:rPr>
          <w:szCs w:val="20"/>
        </w:rPr>
      </w:pPr>
      <w:r>
        <w:rPr>
          <w:szCs w:val="20"/>
        </w:rPr>
        <w:t>Vs.</w:t>
      </w:r>
    </w:p>
    <w:p w:rsidR="008C41EB" w:rsidRPr="008C41EB" w:rsidRDefault="008C41EB" w:rsidP="008C41EB">
      <w:pPr>
        <w:jc w:val="center"/>
        <w:rPr>
          <w:szCs w:val="20"/>
        </w:rPr>
      </w:pPr>
    </w:p>
    <w:p w:rsidR="008C41EB" w:rsidRDefault="008C41EB" w:rsidP="008C41EB">
      <w:pPr>
        <w:jc w:val="center"/>
        <w:rPr>
          <w:szCs w:val="20"/>
        </w:rPr>
      </w:pPr>
      <w:r w:rsidRPr="008C41EB">
        <w:rPr>
          <w:szCs w:val="20"/>
        </w:rPr>
        <w:t xml:space="preserve">The Punjab State Electricity Board </w:t>
      </w:r>
      <w:r>
        <w:rPr>
          <w:szCs w:val="20"/>
        </w:rPr>
        <w:t>&amp; Ors.</w:t>
      </w:r>
    </w:p>
    <w:p w:rsidR="008C41EB" w:rsidRDefault="008C41EB" w:rsidP="008C41EB">
      <w:pPr>
        <w:jc w:val="center"/>
        <w:rPr>
          <w:szCs w:val="20"/>
        </w:rPr>
      </w:pPr>
    </w:p>
    <w:p w:rsidR="008C41EB" w:rsidRDefault="008C41EB" w:rsidP="008C41EB">
      <w:pPr>
        <w:jc w:val="center"/>
        <w:rPr>
          <w:szCs w:val="20"/>
        </w:rPr>
      </w:pPr>
      <w:r>
        <w:rPr>
          <w:szCs w:val="20"/>
        </w:rPr>
        <w:t>C.A.No.8161 of</w:t>
      </w:r>
      <w:r w:rsidRPr="008C41EB">
        <w:rPr>
          <w:szCs w:val="20"/>
        </w:rPr>
        <w:t xml:space="preserve"> 2016</w:t>
      </w:r>
    </w:p>
    <w:p w:rsidR="008C41EB" w:rsidRDefault="008C41EB" w:rsidP="008C41EB">
      <w:pPr>
        <w:jc w:val="center"/>
        <w:rPr>
          <w:szCs w:val="20"/>
        </w:rPr>
      </w:pPr>
    </w:p>
    <w:p w:rsidR="008C41EB" w:rsidRDefault="008C41EB" w:rsidP="008C41EB">
      <w:pPr>
        <w:jc w:val="center"/>
        <w:rPr>
          <w:szCs w:val="20"/>
        </w:rPr>
      </w:pPr>
      <w:r>
        <w:rPr>
          <w:szCs w:val="20"/>
        </w:rPr>
        <w:t>(Kurian Joseph and Shiva Kirti Singh,JJ.,)</w:t>
      </w:r>
    </w:p>
    <w:p w:rsidR="008C41EB" w:rsidRDefault="008C41EB" w:rsidP="008C41EB">
      <w:pPr>
        <w:jc w:val="center"/>
        <w:rPr>
          <w:szCs w:val="20"/>
        </w:rPr>
      </w:pPr>
    </w:p>
    <w:p w:rsidR="008C41EB" w:rsidRDefault="008C41EB" w:rsidP="008C41EB">
      <w:pPr>
        <w:jc w:val="center"/>
        <w:rPr>
          <w:szCs w:val="20"/>
        </w:rPr>
      </w:pPr>
      <w:r>
        <w:rPr>
          <w:szCs w:val="20"/>
        </w:rPr>
        <w:t>16.08.2016</w:t>
      </w:r>
    </w:p>
    <w:p w:rsidR="008C41EB" w:rsidRDefault="008C41EB" w:rsidP="008C41EB">
      <w:pPr>
        <w:jc w:val="center"/>
        <w:rPr>
          <w:szCs w:val="20"/>
        </w:rPr>
      </w:pPr>
    </w:p>
    <w:p w:rsidR="008C41EB" w:rsidRPr="008C41EB" w:rsidRDefault="008C41EB" w:rsidP="008C41EB">
      <w:pPr>
        <w:jc w:val="center"/>
        <w:rPr>
          <w:b/>
          <w:szCs w:val="20"/>
        </w:rPr>
      </w:pPr>
      <w:r w:rsidRPr="008C41EB">
        <w:rPr>
          <w:b/>
          <w:szCs w:val="20"/>
        </w:rPr>
        <w:t>JUDGMENT</w:t>
      </w:r>
    </w:p>
    <w:p w:rsidR="008C41EB" w:rsidRPr="008C41EB" w:rsidRDefault="008C41EB" w:rsidP="008C41EB">
      <w:pPr>
        <w:jc w:val="both"/>
        <w:rPr>
          <w:b/>
          <w:szCs w:val="20"/>
        </w:rPr>
      </w:pPr>
    </w:p>
    <w:p w:rsidR="008C41EB" w:rsidRPr="008C41EB" w:rsidRDefault="008C41EB" w:rsidP="008C41EB">
      <w:pPr>
        <w:jc w:val="both"/>
        <w:rPr>
          <w:b/>
          <w:szCs w:val="20"/>
        </w:rPr>
      </w:pPr>
      <w:r w:rsidRPr="008C41EB">
        <w:rPr>
          <w:b/>
          <w:szCs w:val="20"/>
        </w:rPr>
        <w:t>Kurian Joseph,J.,</w:t>
      </w:r>
    </w:p>
    <w:p w:rsidR="008C41EB" w:rsidRDefault="008C41EB" w:rsidP="008C41EB">
      <w:pPr>
        <w:jc w:val="both"/>
        <w:rPr>
          <w:szCs w:val="20"/>
        </w:rPr>
      </w:pPr>
    </w:p>
    <w:p w:rsidR="008C41EB" w:rsidRDefault="008C41EB" w:rsidP="008C41EB">
      <w:pPr>
        <w:jc w:val="both"/>
        <w:rPr>
          <w:szCs w:val="20"/>
        </w:rPr>
      </w:pPr>
      <w:r>
        <w:rPr>
          <w:szCs w:val="20"/>
        </w:rPr>
        <w:t>SLP</w:t>
      </w:r>
      <w:r w:rsidRPr="008C41EB">
        <w:rPr>
          <w:szCs w:val="20"/>
        </w:rPr>
        <w:t>(C</w:t>
      </w:r>
      <w:r>
        <w:rPr>
          <w:szCs w:val="20"/>
        </w:rPr>
        <w:t>ivil) No.1021 of 2015</w:t>
      </w:r>
    </w:p>
    <w:p w:rsidR="008C41EB" w:rsidRPr="008C41EB" w:rsidRDefault="008C41EB" w:rsidP="008C41EB">
      <w:pPr>
        <w:jc w:val="both"/>
        <w:rPr>
          <w:szCs w:val="20"/>
        </w:rPr>
      </w:pPr>
    </w:p>
    <w:p w:rsidR="008C41EB" w:rsidRDefault="008C41EB" w:rsidP="008C41EB">
      <w:pPr>
        <w:jc w:val="both"/>
        <w:rPr>
          <w:szCs w:val="20"/>
        </w:rPr>
      </w:pPr>
      <w:r>
        <w:rPr>
          <w:szCs w:val="20"/>
        </w:rPr>
        <w:t>1.</w:t>
      </w:r>
      <w:r w:rsidRPr="008C41EB">
        <w:rPr>
          <w:szCs w:val="20"/>
        </w:rPr>
        <w:t xml:space="preserve"> Leave granted.</w:t>
      </w:r>
    </w:p>
    <w:p w:rsidR="008C41EB" w:rsidRPr="008C41EB" w:rsidRDefault="008C41EB" w:rsidP="008C41EB">
      <w:pPr>
        <w:jc w:val="both"/>
        <w:rPr>
          <w:szCs w:val="20"/>
        </w:rPr>
      </w:pPr>
    </w:p>
    <w:p w:rsidR="008C41EB" w:rsidRDefault="008C41EB" w:rsidP="008C41EB">
      <w:pPr>
        <w:jc w:val="both"/>
        <w:rPr>
          <w:szCs w:val="20"/>
        </w:rPr>
      </w:pPr>
      <w:r>
        <w:rPr>
          <w:szCs w:val="20"/>
        </w:rPr>
        <w:t xml:space="preserve">2. </w:t>
      </w:r>
      <w:r w:rsidRPr="008C41EB">
        <w:rPr>
          <w:szCs w:val="20"/>
        </w:rPr>
        <w:t>The simple issue in this appeal is whether the appellant had 2555 days’ work charge status for the purpose of appointment as Assistant Lineman.</w:t>
      </w:r>
    </w:p>
    <w:p w:rsidR="008C41EB" w:rsidRPr="008C41EB" w:rsidRDefault="008C41EB" w:rsidP="008C41EB">
      <w:pPr>
        <w:jc w:val="both"/>
        <w:rPr>
          <w:szCs w:val="20"/>
        </w:rPr>
      </w:pPr>
    </w:p>
    <w:p w:rsidR="008C41EB" w:rsidRDefault="008C41EB" w:rsidP="008C41EB">
      <w:pPr>
        <w:jc w:val="both"/>
        <w:rPr>
          <w:szCs w:val="20"/>
        </w:rPr>
      </w:pPr>
      <w:r>
        <w:rPr>
          <w:szCs w:val="20"/>
        </w:rPr>
        <w:t xml:space="preserve">3. </w:t>
      </w:r>
      <w:r w:rsidRPr="008C41EB">
        <w:rPr>
          <w:szCs w:val="20"/>
        </w:rPr>
        <w:t xml:space="preserve"> In the counter affidavit filed on behalf of the respondents before this Court, it is admitted that though the appellant had joined as a labourer on daily wages on 04.04.1983 and though he was terminated with effect from 01.01.1986, the service of the appellant was thereafter converted from daily wages Chowkidar to work-charge Chowkidar as per order dated 16.12.1994. In the Industrial Dispute, the Labour Court, Patiala, in the Award dated 12.01.1994, directed reinstatement of the appellant wi</w:t>
      </w:r>
      <w:r>
        <w:rPr>
          <w:szCs w:val="20"/>
        </w:rPr>
        <w:t>th continuity of service.</w:t>
      </w:r>
      <w:r>
        <w:rPr>
          <w:szCs w:val="20"/>
        </w:rPr>
        <w:tab/>
        <w:t xml:space="preserve">Thus, </w:t>
      </w:r>
      <w:r w:rsidRPr="008C41EB">
        <w:rPr>
          <w:szCs w:val="20"/>
        </w:rPr>
        <w:t>appella</w:t>
      </w:r>
      <w:r>
        <w:rPr>
          <w:szCs w:val="20"/>
        </w:rPr>
        <w:t>-</w:t>
      </w:r>
      <w:r w:rsidRPr="008C41EB">
        <w:rPr>
          <w:szCs w:val="20"/>
        </w:rPr>
        <w:t>nt has</w:t>
      </w:r>
      <w:r>
        <w:rPr>
          <w:szCs w:val="20"/>
        </w:rPr>
        <w:t xml:space="preserve"> </w:t>
      </w:r>
      <w:r w:rsidRPr="008C41EB">
        <w:rPr>
          <w:szCs w:val="20"/>
        </w:rPr>
        <w:t>continuity of service from 12.01.1994.</w:t>
      </w:r>
    </w:p>
    <w:p w:rsidR="008C41EB" w:rsidRPr="008C41EB" w:rsidRDefault="008C41EB" w:rsidP="008C41EB">
      <w:pPr>
        <w:jc w:val="both"/>
        <w:rPr>
          <w:szCs w:val="20"/>
        </w:rPr>
      </w:pPr>
    </w:p>
    <w:p w:rsidR="008C41EB" w:rsidRDefault="008C41EB" w:rsidP="008C41EB">
      <w:pPr>
        <w:jc w:val="both"/>
        <w:rPr>
          <w:szCs w:val="20"/>
        </w:rPr>
      </w:pPr>
      <w:r>
        <w:rPr>
          <w:szCs w:val="20"/>
        </w:rPr>
        <w:t xml:space="preserve">4. </w:t>
      </w:r>
      <w:r w:rsidRPr="008C41EB">
        <w:rPr>
          <w:szCs w:val="20"/>
        </w:rPr>
        <w:t xml:space="preserve"> In view of the continuity of service from 1994, the appellant satisfies the condition of 2555 days as work-charge employee. In that view of the matter, we set aside the impugned judgment and direct the respondents to consider the case of the appellant by treating him qualified and as having completed 2555 days on the appointed day for the purpose of appointment as Assistant Lineman.</w:t>
      </w:r>
    </w:p>
    <w:p w:rsidR="008C41EB" w:rsidRPr="008C41EB" w:rsidRDefault="008C41EB" w:rsidP="008C41EB">
      <w:pPr>
        <w:jc w:val="both"/>
        <w:rPr>
          <w:szCs w:val="20"/>
        </w:rPr>
      </w:pPr>
    </w:p>
    <w:p w:rsidR="008C41EB" w:rsidRDefault="008C41EB" w:rsidP="008C41EB">
      <w:pPr>
        <w:jc w:val="both"/>
        <w:rPr>
          <w:szCs w:val="20"/>
        </w:rPr>
      </w:pPr>
      <w:r>
        <w:rPr>
          <w:szCs w:val="20"/>
        </w:rPr>
        <w:t>5.</w:t>
      </w:r>
      <w:r w:rsidRPr="008C41EB">
        <w:rPr>
          <w:szCs w:val="20"/>
        </w:rPr>
        <w:t xml:space="preserve"> With the above observations and directions, the appeal is allowed.</w:t>
      </w:r>
    </w:p>
    <w:p w:rsidR="008C41EB" w:rsidRPr="008C41EB" w:rsidRDefault="008C41EB" w:rsidP="008C41EB">
      <w:pPr>
        <w:jc w:val="both"/>
        <w:rPr>
          <w:szCs w:val="20"/>
        </w:rPr>
      </w:pPr>
    </w:p>
    <w:p w:rsidR="008C41EB" w:rsidRDefault="008C41EB" w:rsidP="008C41EB">
      <w:pPr>
        <w:jc w:val="both"/>
        <w:rPr>
          <w:szCs w:val="20"/>
        </w:rPr>
      </w:pPr>
      <w:r>
        <w:rPr>
          <w:szCs w:val="20"/>
        </w:rPr>
        <w:t>6.</w:t>
      </w:r>
      <w:r w:rsidRPr="008C41EB">
        <w:rPr>
          <w:szCs w:val="20"/>
        </w:rPr>
        <w:t xml:space="preserve"> We make it clear that this Judgment is rendered on the peculiar facts and circumstances of the case.</w:t>
      </w:r>
    </w:p>
    <w:p w:rsidR="008C41EB" w:rsidRPr="008C41EB" w:rsidRDefault="008C41EB" w:rsidP="008C41EB">
      <w:pPr>
        <w:jc w:val="both"/>
        <w:rPr>
          <w:szCs w:val="20"/>
        </w:rPr>
      </w:pPr>
    </w:p>
    <w:p w:rsidR="008C41EB" w:rsidRPr="008C41EB" w:rsidRDefault="008C41EB" w:rsidP="008C41EB">
      <w:pPr>
        <w:jc w:val="both"/>
        <w:rPr>
          <w:szCs w:val="20"/>
        </w:rPr>
      </w:pPr>
      <w:r w:rsidRPr="008C41EB">
        <w:rPr>
          <w:szCs w:val="20"/>
        </w:rPr>
        <w:t>No costs.</w:t>
      </w:r>
    </w:p>
    <w:p w:rsidR="00931747" w:rsidRPr="008C41EB" w:rsidRDefault="00931747" w:rsidP="008C41EB">
      <w:pPr>
        <w:jc w:val="both"/>
        <w:rPr>
          <w:szCs w:val="20"/>
        </w:rPr>
      </w:pPr>
    </w:p>
    <w:sectPr w:rsidR="00931747" w:rsidRPr="008C41E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D59" w:rsidRDefault="00753D59" w:rsidP="00CF3BB7">
      <w:r>
        <w:separator/>
      </w:r>
    </w:p>
  </w:endnote>
  <w:endnote w:type="continuationSeparator" w:id="1">
    <w:p w:rsidR="00753D59" w:rsidRDefault="00753D5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7628AC" w:rsidRPr="00CF3BB7">
          <w:rPr>
            <w:sz w:val="22"/>
            <w:szCs w:val="22"/>
          </w:rPr>
          <w:fldChar w:fldCharType="begin"/>
        </w:r>
        <w:r w:rsidRPr="00CF3BB7">
          <w:rPr>
            <w:sz w:val="22"/>
            <w:szCs w:val="22"/>
          </w:rPr>
          <w:instrText xml:space="preserve"> PAGE   \* MERGEFORMAT </w:instrText>
        </w:r>
        <w:r w:rsidR="007628AC" w:rsidRPr="00CF3BB7">
          <w:rPr>
            <w:sz w:val="22"/>
            <w:szCs w:val="22"/>
          </w:rPr>
          <w:fldChar w:fldCharType="separate"/>
        </w:r>
        <w:r w:rsidR="008C41EB">
          <w:rPr>
            <w:noProof/>
            <w:sz w:val="22"/>
            <w:szCs w:val="22"/>
          </w:rPr>
          <w:t>1</w:t>
        </w:r>
        <w:r w:rsidR="007628A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D59" w:rsidRDefault="00753D59" w:rsidP="00CF3BB7">
      <w:r>
        <w:separator/>
      </w:r>
    </w:p>
  </w:footnote>
  <w:footnote w:type="continuationSeparator" w:id="1">
    <w:p w:rsidR="00753D59" w:rsidRDefault="00753D5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315F5"/>
    <w:rsid w:val="003557E4"/>
    <w:rsid w:val="0036795D"/>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53D59"/>
    <w:rsid w:val="007628AC"/>
    <w:rsid w:val="00775430"/>
    <w:rsid w:val="0078255B"/>
    <w:rsid w:val="00794C55"/>
    <w:rsid w:val="00805119"/>
    <w:rsid w:val="008711EE"/>
    <w:rsid w:val="008B16B8"/>
    <w:rsid w:val="008C01CF"/>
    <w:rsid w:val="008C0EBA"/>
    <w:rsid w:val="008C41EB"/>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2016-10-20T10:28:00Z</cp:lastPrinted>
  <dcterms:created xsi:type="dcterms:W3CDTF">2016-11-02T07:41:00Z</dcterms:created>
  <dcterms:modified xsi:type="dcterms:W3CDTF">2016-11-02T07:41:00Z</dcterms:modified>
</cp:coreProperties>
</file>