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E3" w:rsidRPr="00206C66" w:rsidRDefault="009911E3" w:rsidP="00206C66">
      <w:pPr>
        <w:jc w:val="center"/>
        <w:rPr>
          <w:b/>
          <w:szCs w:val="20"/>
        </w:rPr>
      </w:pPr>
      <w:r w:rsidRPr="00206C66">
        <w:rPr>
          <w:b/>
          <w:szCs w:val="20"/>
        </w:rPr>
        <w:t>SUPREME COURT OF INDIA</w:t>
      </w:r>
    </w:p>
    <w:p w:rsidR="009911E3" w:rsidRPr="009911E3" w:rsidRDefault="009911E3" w:rsidP="00206C66">
      <w:pPr>
        <w:jc w:val="center"/>
        <w:rPr>
          <w:szCs w:val="20"/>
        </w:rPr>
      </w:pPr>
    </w:p>
    <w:p w:rsidR="00206C66" w:rsidRPr="009911E3" w:rsidRDefault="00206C66" w:rsidP="00206C66">
      <w:pPr>
        <w:jc w:val="center"/>
        <w:rPr>
          <w:szCs w:val="20"/>
        </w:rPr>
      </w:pPr>
    </w:p>
    <w:p w:rsidR="009911E3" w:rsidRDefault="00206C66" w:rsidP="00206C66">
      <w:pPr>
        <w:jc w:val="center"/>
        <w:rPr>
          <w:szCs w:val="20"/>
        </w:rPr>
      </w:pPr>
      <w:r w:rsidRPr="009911E3">
        <w:rPr>
          <w:szCs w:val="20"/>
        </w:rPr>
        <w:t xml:space="preserve">Common Cause </w:t>
      </w:r>
      <w:r>
        <w:rPr>
          <w:szCs w:val="20"/>
        </w:rPr>
        <w:t>&amp; Anr.</w:t>
      </w:r>
    </w:p>
    <w:p w:rsidR="00206C66" w:rsidRPr="009911E3" w:rsidRDefault="00206C66" w:rsidP="00206C66">
      <w:pPr>
        <w:jc w:val="center"/>
        <w:rPr>
          <w:szCs w:val="20"/>
        </w:rPr>
      </w:pPr>
    </w:p>
    <w:p w:rsidR="009911E3" w:rsidRDefault="00206C66" w:rsidP="00206C66">
      <w:pPr>
        <w:jc w:val="center"/>
        <w:rPr>
          <w:szCs w:val="20"/>
        </w:rPr>
      </w:pPr>
      <w:r>
        <w:rPr>
          <w:szCs w:val="20"/>
        </w:rPr>
        <w:t>Vs.</w:t>
      </w:r>
    </w:p>
    <w:p w:rsidR="00206C66" w:rsidRPr="009911E3" w:rsidRDefault="00206C66" w:rsidP="00206C66">
      <w:pPr>
        <w:jc w:val="center"/>
        <w:rPr>
          <w:szCs w:val="20"/>
        </w:rPr>
      </w:pPr>
    </w:p>
    <w:p w:rsidR="00206C66" w:rsidRDefault="00206C66" w:rsidP="00206C66">
      <w:pPr>
        <w:jc w:val="center"/>
        <w:rPr>
          <w:szCs w:val="20"/>
        </w:rPr>
      </w:pPr>
      <w:r>
        <w:rPr>
          <w:szCs w:val="20"/>
        </w:rPr>
        <w:t>Union o</w:t>
      </w:r>
      <w:r w:rsidRPr="009911E3">
        <w:rPr>
          <w:szCs w:val="20"/>
        </w:rPr>
        <w:t>f India</w:t>
      </w:r>
    </w:p>
    <w:p w:rsidR="00206C66" w:rsidRPr="009911E3" w:rsidRDefault="00206C66" w:rsidP="00206C66">
      <w:pPr>
        <w:jc w:val="center"/>
        <w:rPr>
          <w:szCs w:val="20"/>
        </w:rPr>
      </w:pPr>
    </w:p>
    <w:p w:rsidR="00206C66" w:rsidRDefault="00206C66" w:rsidP="00206C66">
      <w:pPr>
        <w:jc w:val="center"/>
        <w:rPr>
          <w:szCs w:val="20"/>
        </w:rPr>
      </w:pPr>
      <w:r>
        <w:rPr>
          <w:szCs w:val="20"/>
        </w:rPr>
        <w:t>WP.(Civil)No.</w:t>
      </w:r>
      <w:r w:rsidRPr="009911E3">
        <w:rPr>
          <w:szCs w:val="20"/>
        </w:rPr>
        <w:t>683/2016</w:t>
      </w:r>
    </w:p>
    <w:p w:rsidR="00206C66" w:rsidRDefault="00206C66" w:rsidP="00206C66">
      <w:pPr>
        <w:jc w:val="center"/>
        <w:rPr>
          <w:szCs w:val="20"/>
        </w:rPr>
      </w:pPr>
    </w:p>
    <w:p w:rsidR="009911E3" w:rsidRDefault="00206C66" w:rsidP="00206C66">
      <w:pPr>
        <w:jc w:val="center"/>
        <w:rPr>
          <w:szCs w:val="20"/>
        </w:rPr>
      </w:pPr>
      <w:r>
        <w:rPr>
          <w:szCs w:val="20"/>
        </w:rPr>
        <w:t>(</w:t>
      </w:r>
      <w:r w:rsidRPr="009911E3">
        <w:rPr>
          <w:szCs w:val="20"/>
        </w:rPr>
        <w:t>Dipak Misra</w:t>
      </w:r>
      <w:r>
        <w:rPr>
          <w:szCs w:val="20"/>
        </w:rPr>
        <w:t xml:space="preserve"> and </w:t>
      </w:r>
      <w:r w:rsidRPr="009911E3">
        <w:rPr>
          <w:szCs w:val="20"/>
        </w:rPr>
        <w:t>Uday Umesh Lalit</w:t>
      </w:r>
      <w:r>
        <w:rPr>
          <w:szCs w:val="20"/>
        </w:rPr>
        <w:t>,JJ.,)</w:t>
      </w:r>
    </w:p>
    <w:p w:rsidR="00206C66" w:rsidRDefault="00206C66" w:rsidP="00206C66">
      <w:pPr>
        <w:jc w:val="center"/>
        <w:rPr>
          <w:szCs w:val="20"/>
        </w:rPr>
      </w:pPr>
    </w:p>
    <w:p w:rsidR="00206C66" w:rsidRDefault="00206C66" w:rsidP="00206C66">
      <w:pPr>
        <w:jc w:val="center"/>
        <w:rPr>
          <w:szCs w:val="20"/>
        </w:rPr>
      </w:pPr>
      <w:r>
        <w:rPr>
          <w:szCs w:val="20"/>
        </w:rPr>
        <w:t>05.09.</w:t>
      </w:r>
      <w:r w:rsidRPr="009911E3">
        <w:rPr>
          <w:szCs w:val="20"/>
        </w:rPr>
        <w:t>2016</w:t>
      </w:r>
    </w:p>
    <w:p w:rsidR="00206C66" w:rsidRDefault="00206C66" w:rsidP="00206C66">
      <w:pPr>
        <w:jc w:val="center"/>
        <w:rPr>
          <w:szCs w:val="20"/>
        </w:rPr>
      </w:pPr>
    </w:p>
    <w:p w:rsidR="00206C66" w:rsidRPr="00206C66" w:rsidRDefault="00206C66" w:rsidP="00206C66">
      <w:pPr>
        <w:jc w:val="center"/>
        <w:rPr>
          <w:b/>
          <w:szCs w:val="20"/>
        </w:rPr>
      </w:pPr>
      <w:r w:rsidRPr="00206C66">
        <w:rPr>
          <w:b/>
          <w:szCs w:val="20"/>
        </w:rPr>
        <w:t>ORDER</w:t>
      </w:r>
    </w:p>
    <w:p w:rsidR="00206C66" w:rsidRDefault="00206C66" w:rsidP="009911E3">
      <w:pPr>
        <w:jc w:val="both"/>
        <w:rPr>
          <w:szCs w:val="20"/>
        </w:rPr>
      </w:pPr>
    </w:p>
    <w:p w:rsidR="009911E3" w:rsidRDefault="00206C66" w:rsidP="009911E3">
      <w:pPr>
        <w:jc w:val="both"/>
        <w:rPr>
          <w:szCs w:val="20"/>
        </w:rPr>
      </w:pPr>
      <w:r>
        <w:rPr>
          <w:szCs w:val="20"/>
        </w:rPr>
        <w:t xml:space="preserve">1. </w:t>
      </w:r>
      <w:r w:rsidR="009911E3" w:rsidRPr="009911E3">
        <w:rPr>
          <w:szCs w:val="20"/>
        </w:rPr>
        <w:t>Heard Mr. Prashant Bhushan, learned counsel for the petitioners.</w:t>
      </w:r>
    </w:p>
    <w:p w:rsidR="00206C66" w:rsidRPr="009911E3" w:rsidRDefault="00206C66" w:rsidP="009911E3">
      <w:pPr>
        <w:jc w:val="both"/>
        <w:rPr>
          <w:szCs w:val="20"/>
        </w:rPr>
      </w:pPr>
    </w:p>
    <w:p w:rsidR="009911E3" w:rsidRDefault="00206C66" w:rsidP="009911E3">
      <w:pPr>
        <w:jc w:val="both"/>
        <w:rPr>
          <w:szCs w:val="20"/>
        </w:rPr>
      </w:pPr>
      <w:r>
        <w:rPr>
          <w:szCs w:val="20"/>
        </w:rPr>
        <w:t xml:space="preserve">2. </w:t>
      </w:r>
      <w:r w:rsidR="009911E3" w:rsidRPr="009911E3">
        <w:rPr>
          <w:szCs w:val="20"/>
        </w:rPr>
        <w:t>In this Public Interest Litigation, the petitioners have prayed for the following reliefs :</w:t>
      </w:r>
    </w:p>
    <w:p w:rsidR="00206C66" w:rsidRPr="009911E3" w:rsidRDefault="00206C66" w:rsidP="009911E3">
      <w:pPr>
        <w:jc w:val="both"/>
        <w:rPr>
          <w:szCs w:val="20"/>
        </w:rPr>
      </w:pPr>
    </w:p>
    <w:p w:rsidR="009911E3" w:rsidRDefault="009911E3" w:rsidP="00206C66">
      <w:pPr>
        <w:ind w:left="720"/>
        <w:jc w:val="both"/>
        <w:rPr>
          <w:szCs w:val="20"/>
        </w:rPr>
      </w:pPr>
      <w:r w:rsidRPr="009911E3">
        <w:rPr>
          <w:szCs w:val="20"/>
        </w:rPr>
        <w:t xml:space="preserve">"a. Issue an appropriate writ making it mandatory for the concerned authroity to produce a reasoned order from the Director General of Police (DGP) or the Commissioner of Police, as the case may be, certifying that the </w:t>
      </w:r>
      <w:r w:rsidRPr="009911E3">
        <w:rPr>
          <w:rFonts w:hint="eastAsia"/>
          <w:szCs w:val="20"/>
        </w:rPr>
        <w:t>’</w:t>
      </w:r>
      <w:r w:rsidRPr="009911E3">
        <w:rPr>
          <w:szCs w:val="20"/>
        </w:rPr>
        <w:t>seditious act</w:t>
      </w:r>
      <w:r w:rsidRPr="009911E3">
        <w:rPr>
          <w:rFonts w:hint="eastAsia"/>
          <w:szCs w:val="20"/>
        </w:rPr>
        <w:t>’</w:t>
      </w:r>
      <w:r w:rsidRPr="009911E3">
        <w:rPr>
          <w:szCs w:val="20"/>
        </w:rPr>
        <w:t xml:space="preserve"> either lead to the incitement of violence or had the tendency or the intention to create public disorder, before any FIR is filed or any arrest is made on the charges of sedition against any individual.</w:t>
      </w:r>
    </w:p>
    <w:p w:rsidR="00206C66" w:rsidRPr="009911E3" w:rsidRDefault="00206C66" w:rsidP="00206C66">
      <w:pPr>
        <w:ind w:left="720"/>
        <w:jc w:val="both"/>
        <w:rPr>
          <w:szCs w:val="20"/>
        </w:rPr>
      </w:pPr>
    </w:p>
    <w:p w:rsidR="009911E3" w:rsidRDefault="00206C66" w:rsidP="00206C66">
      <w:pPr>
        <w:ind w:left="720"/>
        <w:jc w:val="both"/>
        <w:rPr>
          <w:szCs w:val="20"/>
        </w:rPr>
      </w:pPr>
      <w:r>
        <w:rPr>
          <w:szCs w:val="20"/>
        </w:rPr>
        <w:t xml:space="preserve">b. </w:t>
      </w:r>
      <w:r w:rsidR="009911E3" w:rsidRPr="009911E3">
        <w:rPr>
          <w:szCs w:val="20"/>
        </w:rPr>
        <w:t>Issue an appropriate writ directing the Ld. Magistrate to state in the order taking cognizance certifying that the "seditious act" either lead to the incitement of</w:t>
      </w:r>
      <w:r>
        <w:rPr>
          <w:szCs w:val="20"/>
        </w:rPr>
        <w:t xml:space="preserve"> </w:t>
      </w:r>
      <w:r w:rsidR="009911E3" w:rsidRPr="009911E3">
        <w:rPr>
          <w:szCs w:val="20"/>
        </w:rPr>
        <w:t>violence or had the tendency or the intention to create public disorder in cases where a private complaint alleging sedition is made before the Ld. Magistrate.</w:t>
      </w:r>
    </w:p>
    <w:p w:rsidR="00206C66" w:rsidRPr="009911E3" w:rsidRDefault="00206C66" w:rsidP="00206C66">
      <w:pPr>
        <w:ind w:left="720"/>
        <w:jc w:val="both"/>
        <w:rPr>
          <w:szCs w:val="20"/>
        </w:rPr>
      </w:pPr>
    </w:p>
    <w:p w:rsidR="009911E3" w:rsidRDefault="00206C66" w:rsidP="00206C66">
      <w:pPr>
        <w:ind w:left="720"/>
        <w:jc w:val="both"/>
        <w:rPr>
          <w:szCs w:val="20"/>
        </w:rPr>
      </w:pPr>
      <w:r>
        <w:rPr>
          <w:szCs w:val="20"/>
        </w:rPr>
        <w:t xml:space="preserve">c. </w:t>
      </w:r>
      <w:r w:rsidR="009911E3" w:rsidRPr="009911E3">
        <w:rPr>
          <w:szCs w:val="20"/>
        </w:rPr>
        <w:t>Issue an appropriate writ directing for a review of pending cases of sedition in various courts to produce an order from the DG or Commissioner of Police, as the case may be, certifying that the "seditious act" either lead to the incitement of violence or had the tendency or the intention to create public disorder in cases.</w:t>
      </w:r>
    </w:p>
    <w:p w:rsidR="00206C66" w:rsidRPr="009911E3" w:rsidRDefault="00206C66" w:rsidP="00206C66">
      <w:pPr>
        <w:ind w:left="720"/>
        <w:jc w:val="both"/>
        <w:rPr>
          <w:szCs w:val="20"/>
        </w:rPr>
      </w:pPr>
    </w:p>
    <w:p w:rsidR="009911E3" w:rsidRDefault="00206C66" w:rsidP="00206C66">
      <w:pPr>
        <w:ind w:left="720"/>
        <w:jc w:val="both"/>
        <w:rPr>
          <w:szCs w:val="20"/>
        </w:rPr>
      </w:pPr>
      <w:r>
        <w:rPr>
          <w:szCs w:val="20"/>
        </w:rPr>
        <w:t xml:space="preserve">d. </w:t>
      </w:r>
      <w:r w:rsidR="009911E3" w:rsidRPr="009911E3">
        <w:rPr>
          <w:szCs w:val="20"/>
        </w:rPr>
        <w:t>Issue an appropriate writ directing that</w:t>
      </w:r>
      <w:r>
        <w:rPr>
          <w:szCs w:val="20"/>
        </w:rPr>
        <w:t xml:space="preserve"> </w:t>
      </w:r>
      <w:r w:rsidR="009911E3" w:rsidRPr="009911E3">
        <w:rPr>
          <w:szCs w:val="20"/>
        </w:rPr>
        <w:t>investigations and prosecutions must be dropped in cases where such a reasoned order as prayed for in Prayers (a),</w:t>
      </w:r>
      <w:r w:rsidR="009911E3" w:rsidRPr="009911E3">
        <w:rPr>
          <w:szCs w:val="20"/>
        </w:rPr>
        <w:tab/>
        <w:t>(b) and (c) is</w:t>
      </w:r>
      <w:r>
        <w:rPr>
          <w:szCs w:val="20"/>
        </w:rPr>
        <w:t xml:space="preserve"> </w:t>
      </w:r>
      <w:r w:rsidR="009911E3" w:rsidRPr="009911E3">
        <w:rPr>
          <w:szCs w:val="20"/>
        </w:rPr>
        <w:t>not provided and the act in question involved peaceful expression or assembly."</w:t>
      </w:r>
    </w:p>
    <w:p w:rsidR="00206C66" w:rsidRPr="009911E3" w:rsidRDefault="00206C66" w:rsidP="009911E3">
      <w:pPr>
        <w:jc w:val="both"/>
        <w:rPr>
          <w:szCs w:val="20"/>
        </w:rPr>
      </w:pPr>
    </w:p>
    <w:p w:rsidR="009911E3" w:rsidRDefault="00206C66" w:rsidP="009911E3">
      <w:pPr>
        <w:jc w:val="both"/>
        <w:rPr>
          <w:szCs w:val="20"/>
        </w:rPr>
      </w:pPr>
      <w:r>
        <w:rPr>
          <w:szCs w:val="20"/>
        </w:rPr>
        <w:t xml:space="preserve">3. </w:t>
      </w:r>
      <w:r w:rsidR="009911E3" w:rsidRPr="009911E3">
        <w:rPr>
          <w:szCs w:val="20"/>
        </w:rPr>
        <w:t xml:space="preserve">Having heard Mr. Prashant Bhushan, learned counsel for the petitioners, we are of the considered opinion that the authorities while dealing with the offences under Section 124A </w:t>
      </w:r>
      <w:r w:rsidR="009911E3" w:rsidRPr="009911E3">
        <w:rPr>
          <w:szCs w:val="20"/>
        </w:rPr>
        <w:lastRenderedPageBreak/>
        <w:t xml:space="preserve">of the Indian Penal Code shall be guided by the principles laid down by the Constitution Bench in </w:t>
      </w:r>
      <w:r w:rsidR="009911E3" w:rsidRPr="00206C66">
        <w:rPr>
          <w:i/>
          <w:szCs w:val="20"/>
        </w:rPr>
        <w:t>Kedar Nath Singh vs. State of Bihar</w:t>
      </w:r>
      <w:r w:rsidRPr="00206C66">
        <w:rPr>
          <w:i/>
          <w:sz w:val="20"/>
          <w:szCs w:val="20"/>
          <w:vertAlign w:val="superscript"/>
        </w:rPr>
        <w:t>1</w:t>
      </w:r>
      <w:r>
        <w:rPr>
          <w:i/>
          <w:szCs w:val="20"/>
        </w:rPr>
        <w:t>.</w:t>
      </w:r>
      <w:r w:rsidR="009911E3" w:rsidRPr="00206C66">
        <w:rPr>
          <w:i/>
          <w:szCs w:val="20"/>
        </w:rPr>
        <w:t xml:space="preserve"> </w:t>
      </w:r>
    </w:p>
    <w:p w:rsidR="00206C66" w:rsidRPr="009911E3" w:rsidRDefault="00206C66" w:rsidP="009911E3">
      <w:pPr>
        <w:jc w:val="both"/>
        <w:rPr>
          <w:szCs w:val="20"/>
        </w:rPr>
      </w:pPr>
    </w:p>
    <w:p w:rsidR="00206C66" w:rsidRDefault="00206C66" w:rsidP="009911E3">
      <w:pPr>
        <w:jc w:val="both"/>
        <w:rPr>
          <w:szCs w:val="20"/>
        </w:rPr>
      </w:pPr>
      <w:r>
        <w:rPr>
          <w:szCs w:val="20"/>
        </w:rPr>
        <w:t xml:space="preserve">4. </w:t>
      </w:r>
      <w:r w:rsidR="009911E3" w:rsidRPr="009911E3">
        <w:rPr>
          <w:szCs w:val="20"/>
        </w:rPr>
        <w:t>Except saying so, we do not intend to deal with any other issue as we are of the considered opinion that it is not necessary to do so.</w:t>
      </w:r>
      <w:r>
        <w:rPr>
          <w:szCs w:val="20"/>
        </w:rPr>
        <w:t xml:space="preserve"> </w:t>
      </w:r>
    </w:p>
    <w:p w:rsidR="00206C66" w:rsidRDefault="00206C66" w:rsidP="009911E3">
      <w:pPr>
        <w:jc w:val="both"/>
        <w:rPr>
          <w:szCs w:val="20"/>
        </w:rPr>
      </w:pPr>
    </w:p>
    <w:p w:rsidR="009911E3" w:rsidRDefault="00206C66" w:rsidP="009911E3">
      <w:pPr>
        <w:jc w:val="both"/>
        <w:rPr>
          <w:szCs w:val="20"/>
        </w:rPr>
      </w:pPr>
      <w:r>
        <w:rPr>
          <w:szCs w:val="20"/>
        </w:rPr>
        <w:t xml:space="preserve">5. </w:t>
      </w:r>
      <w:r w:rsidR="009911E3" w:rsidRPr="009911E3">
        <w:rPr>
          <w:szCs w:val="20"/>
        </w:rPr>
        <w:t>The writ petition is accordingly disposed of.</w:t>
      </w:r>
    </w:p>
    <w:p w:rsidR="00206C66" w:rsidRPr="009911E3" w:rsidRDefault="00206C66" w:rsidP="009911E3">
      <w:pPr>
        <w:jc w:val="both"/>
        <w:rPr>
          <w:szCs w:val="20"/>
        </w:rPr>
      </w:pPr>
    </w:p>
    <w:p w:rsidR="001F2DB7" w:rsidRDefault="00206C66" w:rsidP="009911E3">
      <w:pPr>
        <w:jc w:val="both"/>
        <w:rPr>
          <w:szCs w:val="20"/>
        </w:rPr>
      </w:pPr>
      <w:r>
        <w:rPr>
          <w:szCs w:val="20"/>
        </w:rPr>
        <w:t>Judgment Referred.</w:t>
      </w:r>
    </w:p>
    <w:p w:rsidR="00206C66" w:rsidRDefault="00206C66" w:rsidP="009911E3">
      <w:pPr>
        <w:jc w:val="both"/>
        <w:rPr>
          <w:szCs w:val="20"/>
        </w:rPr>
      </w:pPr>
    </w:p>
    <w:p w:rsidR="00206C66" w:rsidRPr="00206C66" w:rsidRDefault="00206C66" w:rsidP="009911E3">
      <w:pPr>
        <w:jc w:val="both"/>
        <w:rPr>
          <w:sz w:val="20"/>
          <w:szCs w:val="20"/>
        </w:rPr>
      </w:pPr>
      <w:r w:rsidRPr="00206C66">
        <w:rPr>
          <w:i/>
          <w:sz w:val="20"/>
          <w:szCs w:val="20"/>
          <w:vertAlign w:val="superscript"/>
        </w:rPr>
        <w:t>1</w:t>
      </w:r>
      <w:r w:rsidRPr="00206C66">
        <w:rPr>
          <w:i/>
          <w:sz w:val="20"/>
          <w:szCs w:val="20"/>
        </w:rPr>
        <w:t>(196)2 Suppl. 3 SCR 0769</w:t>
      </w:r>
    </w:p>
    <w:sectPr w:rsidR="00206C66" w:rsidRPr="00206C6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600" w:rsidRDefault="00D30600" w:rsidP="00CF3BB7">
      <w:r>
        <w:separator/>
      </w:r>
    </w:p>
  </w:endnote>
  <w:endnote w:type="continuationSeparator" w:id="1">
    <w:p w:rsidR="00D30600" w:rsidRDefault="00D3060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06C6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600" w:rsidRDefault="00D30600" w:rsidP="00CF3BB7">
      <w:r>
        <w:separator/>
      </w:r>
    </w:p>
  </w:footnote>
  <w:footnote w:type="continuationSeparator" w:id="1">
    <w:p w:rsidR="00D30600" w:rsidRDefault="00D3060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52B30"/>
    <w:rsid w:val="002E09C9"/>
    <w:rsid w:val="00361B3B"/>
    <w:rsid w:val="0036795D"/>
    <w:rsid w:val="003C2E63"/>
    <w:rsid w:val="0040687D"/>
    <w:rsid w:val="00453578"/>
    <w:rsid w:val="004A3F73"/>
    <w:rsid w:val="0051773C"/>
    <w:rsid w:val="005668D7"/>
    <w:rsid w:val="0067304B"/>
    <w:rsid w:val="0068588D"/>
    <w:rsid w:val="00696686"/>
    <w:rsid w:val="00794C55"/>
    <w:rsid w:val="007B0A44"/>
    <w:rsid w:val="00805119"/>
    <w:rsid w:val="00881ED5"/>
    <w:rsid w:val="00973494"/>
    <w:rsid w:val="009911E3"/>
    <w:rsid w:val="00B24D12"/>
    <w:rsid w:val="00B330DB"/>
    <w:rsid w:val="00BA72F3"/>
    <w:rsid w:val="00BB7D6F"/>
    <w:rsid w:val="00CA3BCE"/>
    <w:rsid w:val="00CB1919"/>
    <w:rsid w:val="00CE175D"/>
    <w:rsid w:val="00CF3BB7"/>
    <w:rsid w:val="00D003F6"/>
    <w:rsid w:val="00D30600"/>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2016-09-06T08:07:00Z</cp:lastPrinted>
  <dcterms:created xsi:type="dcterms:W3CDTF">2016-09-06T13:33:00Z</dcterms:created>
  <dcterms:modified xsi:type="dcterms:W3CDTF">2016-09-06T13:33:00Z</dcterms:modified>
</cp:coreProperties>
</file>