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F18" w:rsidRPr="00256F18" w:rsidRDefault="00256F18" w:rsidP="00256F18">
      <w:pPr>
        <w:jc w:val="center"/>
        <w:rPr>
          <w:b/>
          <w:szCs w:val="20"/>
        </w:rPr>
      </w:pPr>
      <w:r w:rsidRPr="00256F18">
        <w:rPr>
          <w:b/>
          <w:szCs w:val="20"/>
        </w:rPr>
        <w:t>SUPREME COURT OF INDIA</w:t>
      </w:r>
    </w:p>
    <w:p w:rsidR="00256F18" w:rsidRPr="00256F18" w:rsidRDefault="00256F18" w:rsidP="00256F18">
      <w:pPr>
        <w:jc w:val="center"/>
        <w:rPr>
          <w:szCs w:val="20"/>
        </w:rPr>
      </w:pPr>
    </w:p>
    <w:p w:rsidR="00256F18" w:rsidRDefault="00256F18" w:rsidP="00256F18">
      <w:pPr>
        <w:jc w:val="center"/>
        <w:rPr>
          <w:szCs w:val="20"/>
        </w:rPr>
      </w:pPr>
      <w:r>
        <w:rPr>
          <w:szCs w:val="20"/>
        </w:rPr>
        <w:t xml:space="preserve">Arjun Gopal &amp; </w:t>
      </w:r>
      <w:r w:rsidRPr="00256F18">
        <w:rPr>
          <w:szCs w:val="20"/>
        </w:rPr>
        <w:t>Ors.</w:t>
      </w:r>
    </w:p>
    <w:p w:rsidR="00256F18" w:rsidRDefault="00256F18" w:rsidP="00256F18">
      <w:pPr>
        <w:jc w:val="center"/>
        <w:rPr>
          <w:szCs w:val="20"/>
        </w:rPr>
      </w:pPr>
    </w:p>
    <w:p w:rsidR="00256F18" w:rsidRDefault="00256F18" w:rsidP="00256F18">
      <w:pPr>
        <w:jc w:val="center"/>
        <w:rPr>
          <w:szCs w:val="20"/>
        </w:rPr>
      </w:pPr>
      <w:r>
        <w:rPr>
          <w:szCs w:val="20"/>
        </w:rPr>
        <w:t>Vs.</w:t>
      </w:r>
    </w:p>
    <w:p w:rsidR="00256F18" w:rsidRPr="00256F18" w:rsidRDefault="00256F18" w:rsidP="00256F18">
      <w:pPr>
        <w:jc w:val="center"/>
        <w:rPr>
          <w:szCs w:val="20"/>
        </w:rPr>
      </w:pPr>
    </w:p>
    <w:p w:rsidR="00256F18" w:rsidRDefault="00256F18" w:rsidP="00256F18">
      <w:pPr>
        <w:jc w:val="center"/>
        <w:rPr>
          <w:szCs w:val="20"/>
        </w:rPr>
      </w:pPr>
      <w:r>
        <w:rPr>
          <w:szCs w:val="20"/>
        </w:rPr>
        <w:t>Union o</w:t>
      </w:r>
      <w:r w:rsidRPr="00256F18">
        <w:rPr>
          <w:szCs w:val="20"/>
        </w:rPr>
        <w:t>f India &amp; Ors.</w:t>
      </w:r>
    </w:p>
    <w:p w:rsidR="00256F18" w:rsidRDefault="00256F18" w:rsidP="00256F18">
      <w:pPr>
        <w:jc w:val="center"/>
        <w:rPr>
          <w:szCs w:val="20"/>
        </w:rPr>
      </w:pPr>
    </w:p>
    <w:p w:rsidR="00256F18" w:rsidRDefault="00256F18" w:rsidP="00256F18">
      <w:pPr>
        <w:jc w:val="center"/>
        <w:rPr>
          <w:szCs w:val="20"/>
        </w:rPr>
      </w:pPr>
      <w:r>
        <w:rPr>
          <w:szCs w:val="20"/>
        </w:rPr>
        <w:t>WP. (Civil)No.728 of</w:t>
      </w:r>
      <w:r w:rsidRPr="00256F18">
        <w:rPr>
          <w:szCs w:val="20"/>
        </w:rPr>
        <w:t xml:space="preserve"> 2015</w:t>
      </w:r>
    </w:p>
    <w:p w:rsidR="00256F18" w:rsidRDefault="00256F18" w:rsidP="00256F18">
      <w:pPr>
        <w:jc w:val="center"/>
        <w:rPr>
          <w:szCs w:val="20"/>
        </w:rPr>
      </w:pPr>
    </w:p>
    <w:p w:rsidR="00256F18" w:rsidRPr="00256F18" w:rsidRDefault="00256F18" w:rsidP="00256F18">
      <w:pPr>
        <w:jc w:val="center"/>
        <w:rPr>
          <w:szCs w:val="20"/>
        </w:rPr>
      </w:pPr>
      <w:r>
        <w:rPr>
          <w:szCs w:val="20"/>
        </w:rPr>
        <w:t>( T.S.Thakur,CJI., A.K.Sikri and S.A.Bobde,JJ.,)</w:t>
      </w:r>
    </w:p>
    <w:p w:rsidR="00256F18" w:rsidRDefault="00256F18" w:rsidP="00256F18">
      <w:pPr>
        <w:jc w:val="center"/>
        <w:rPr>
          <w:szCs w:val="20"/>
        </w:rPr>
      </w:pPr>
    </w:p>
    <w:p w:rsidR="00256F18" w:rsidRDefault="00256F18" w:rsidP="00256F18">
      <w:pPr>
        <w:jc w:val="center"/>
        <w:rPr>
          <w:szCs w:val="20"/>
        </w:rPr>
      </w:pPr>
      <w:r>
        <w:rPr>
          <w:szCs w:val="20"/>
        </w:rPr>
        <w:t>11.11.2016</w:t>
      </w:r>
    </w:p>
    <w:p w:rsidR="00256F18" w:rsidRDefault="00256F18" w:rsidP="00256F18">
      <w:pPr>
        <w:jc w:val="center"/>
        <w:rPr>
          <w:szCs w:val="20"/>
        </w:rPr>
      </w:pPr>
    </w:p>
    <w:p w:rsidR="00256F18" w:rsidRPr="00256F18" w:rsidRDefault="00256F18" w:rsidP="00256F18">
      <w:pPr>
        <w:jc w:val="center"/>
        <w:rPr>
          <w:b/>
          <w:szCs w:val="20"/>
        </w:rPr>
      </w:pPr>
      <w:r w:rsidRPr="00256F18">
        <w:rPr>
          <w:b/>
          <w:szCs w:val="20"/>
        </w:rPr>
        <w:t>ORDER</w:t>
      </w:r>
    </w:p>
    <w:p w:rsidR="00256F18" w:rsidRPr="00256F18" w:rsidRDefault="00256F18" w:rsidP="00256F18">
      <w:pPr>
        <w:jc w:val="both"/>
        <w:rPr>
          <w:szCs w:val="20"/>
        </w:rPr>
      </w:pPr>
    </w:p>
    <w:p w:rsidR="00256F18" w:rsidRDefault="00256F18" w:rsidP="00256F18">
      <w:pPr>
        <w:jc w:val="both"/>
        <w:rPr>
          <w:szCs w:val="20"/>
        </w:rPr>
      </w:pPr>
      <w:r>
        <w:rPr>
          <w:szCs w:val="20"/>
        </w:rPr>
        <w:t>1.</w:t>
      </w:r>
      <w:r w:rsidRPr="00256F18">
        <w:rPr>
          <w:szCs w:val="20"/>
        </w:rPr>
        <w:t>The petitioners have approached this Court seeking emergent reliefs in relation to the extreme air pollution in the National Capital Region (hereinafter "NCR").</w:t>
      </w:r>
    </w:p>
    <w:p w:rsidR="00256F18" w:rsidRPr="00256F18" w:rsidRDefault="00256F18" w:rsidP="00256F18">
      <w:pPr>
        <w:jc w:val="both"/>
        <w:rPr>
          <w:szCs w:val="20"/>
        </w:rPr>
      </w:pPr>
    </w:p>
    <w:p w:rsidR="00256F18" w:rsidRDefault="00256F18" w:rsidP="00256F18">
      <w:pPr>
        <w:jc w:val="both"/>
        <w:rPr>
          <w:szCs w:val="20"/>
        </w:rPr>
      </w:pPr>
      <w:r>
        <w:rPr>
          <w:szCs w:val="20"/>
        </w:rPr>
        <w:t xml:space="preserve">2. </w:t>
      </w:r>
      <w:r w:rsidRPr="00256F18">
        <w:rPr>
          <w:szCs w:val="20"/>
        </w:rPr>
        <w:t xml:space="preserve">We have heard Mr. K.K. Venugopal and Ms. Vibha Datta Makhija, learned senior counsel for the petitioners and Mr. C.A. Sundaram, learned senior counsel for the respondent. The petitioner has sought wide ranging reliefs against the use of fireworks (including fire crackers), prevention of harmful crop burning, dumping of malba and further steps towards environmental purity. We have, however, restricted this order to grant of interim relief in respect of fireworks. </w:t>
      </w:r>
    </w:p>
    <w:p w:rsidR="00256F18" w:rsidRPr="00256F18" w:rsidRDefault="00256F18" w:rsidP="00256F18">
      <w:pPr>
        <w:jc w:val="both"/>
        <w:rPr>
          <w:szCs w:val="20"/>
        </w:rPr>
      </w:pPr>
    </w:p>
    <w:p w:rsidR="00256F18" w:rsidRDefault="00256F18" w:rsidP="00256F18">
      <w:pPr>
        <w:jc w:val="both"/>
        <w:rPr>
          <w:szCs w:val="20"/>
        </w:rPr>
      </w:pPr>
      <w:r>
        <w:rPr>
          <w:szCs w:val="20"/>
        </w:rPr>
        <w:t xml:space="preserve">3. </w:t>
      </w:r>
      <w:r w:rsidRPr="00256F18">
        <w:rPr>
          <w:szCs w:val="20"/>
        </w:rPr>
        <w:t>The primary contention of the petitioners is that the use of fireworks in the NCR has posed a serious problem to the inhability of the air during Diwali and the wedding season. According to the petitioners, the problem has reached proportions in the NCR which are not tolerable and are causing immense harm to the peace, well-being and health both physical and mental. In fairness, we must say that there was no serious opposition to the impact of fireworks on the ambient air and the unhealthy effects of fireworks on it. The opposition was mainly about the total banning of fireworks in all circumstances.</w:t>
      </w:r>
    </w:p>
    <w:p w:rsidR="00256F18" w:rsidRPr="00256F18" w:rsidRDefault="00256F18" w:rsidP="00256F18">
      <w:pPr>
        <w:jc w:val="both"/>
        <w:rPr>
          <w:szCs w:val="20"/>
        </w:rPr>
      </w:pPr>
    </w:p>
    <w:p w:rsidR="00256F18" w:rsidRDefault="00256F18" w:rsidP="00256F18">
      <w:pPr>
        <w:jc w:val="both"/>
        <w:rPr>
          <w:szCs w:val="20"/>
        </w:rPr>
      </w:pPr>
      <w:r>
        <w:rPr>
          <w:szCs w:val="20"/>
        </w:rPr>
        <w:t>4.</w:t>
      </w:r>
      <w:r w:rsidRPr="00256F18">
        <w:rPr>
          <w:szCs w:val="20"/>
        </w:rPr>
        <w:t xml:space="preserve"> The onset of winter and the festival/marriage season this year, presented to the residents of NCR severe concerns regarding the air quality standards. According to reports, the air quality standards in early November of this year were the worst in the world. It is reported that the PM 2.5 levels recorded where "beyond scale" values [see India's air quality among world's worst over Diwali weekend: Report. November 4, 2016, Hindustan Times]. The report indicates that 24 hour average of PM 2.5 levels in South Delhi in 2016 were 38% higher than on the Diwali night of 2015. The day after Diwali, these levels were twice as high as the day after Diwali in 2015, crossing 650 |jg/m3, which is 26 times above the WHO's standards or levels considered safe. Shockingly, on the morning of 1.11.2016, Delhi woke up to an average PM 2.5 level of over 700 jg/m3-some of the highest levels recorded the world over and 29 times above WHO standards. The report further states that the WHO guideline for 24-</w:t>
      </w:r>
      <w:r w:rsidRPr="00256F18">
        <w:rPr>
          <w:szCs w:val="20"/>
        </w:rPr>
        <w:lastRenderedPageBreak/>
        <w:t>hour average PM 2.5 levels is 25 |jg/m3 and with an annual average PM 2.5 level of 122 jg/m3, Delhi's air is the worst among global megacities with dense populations. We have particularly referred to the PM 2.5 levels because of the extreme effects and near invisibility of this type of particulate matter. PM 2.5 or particulate matter 2.5 (PM2.5), refers to tiny particles or droplets in the air that are two and one half microns or less in width. It may be noted that the widths of the larger particles in the PM2.5 size range would be about thirty times smaller than that of a human hair. These particles primarily emanate from vehicle exhausts and other operations that involve the burning of fuels such as wood, heating oil or coal, and of course, use of fire crackers.</w:t>
      </w:r>
    </w:p>
    <w:p w:rsidR="00256F18" w:rsidRPr="00256F18" w:rsidRDefault="00256F18" w:rsidP="00256F18">
      <w:pPr>
        <w:jc w:val="both"/>
        <w:rPr>
          <w:szCs w:val="20"/>
        </w:rPr>
      </w:pPr>
    </w:p>
    <w:p w:rsidR="00256F18" w:rsidRDefault="00256F18" w:rsidP="00256F18">
      <w:pPr>
        <w:jc w:val="both"/>
        <w:rPr>
          <w:szCs w:val="20"/>
        </w:rPr>
      </w:pPr>
      <w:r>
        <w:rPr>
          <w:szCs w:val="20"/>
        </w:rPr>
        <w:t xml:space="preserve">5. </w:t>
      </w:r>
      <w:r w:rsidRPr="00256F18">
        <w:rPr>
          <w:szCs w:val="20"/>
        </w:rPr>
        <w:t>In India, air quality standards are measured in terms of the Air Quality Index (hereainafter 'AQI'). The AQI was launched in India on 17.10.2014 by the Ministry of Environment and Forests. According to the press release of the Press information Bureau of the same date, it consists of a comprehensive set of parameters to monitor and asses the air quality. The AQI considers eight pollutants (PM10, PM2.5, NO2, SO2, CO, O3, NH3, and Pb), and based on the levels of these pollutants six categories of AQI ranging from Good to Severe have been prescribed. The index also suggests the health effects of the pollution category wise. The gradation of AQI and its health impact is extracted below:</w:t>
      </w:r>
    </w:p>
    <w:p w:rsidR="00256F18" w:rsidRPr="00256F18" w:rsidRDefault="00256F18" w:rsidP="00256F18">
      <w:pPr>
        <w:jc w:val="center"/>
        <w:rPr>
          <w:b/>
          <w:szCs w:val="20"/>
        </w:rPr>
      </w:pPr>
    </w:p>
    <w:p w:rsidR="00256F18" w:rsidRDefault="00256F18" w:rsidP="00256F18">
      <w:pPr>
        <w:jc w:val="center"/>
        <w:rPr>
          <w:b/>
          <w:szCs w:val="20"/>
        </w:rPr>
      </w:pPr>
      <w:r w:rsidRPr="00256F18">
        <w:rPr>
          <w:b/>
          <w:szCs w:val="20"/>
        </w:rPr>
        <w:t>Table -1</w:t>
      </w:r>
    </w:p>
    <w:tbl>
      <w:tblPr>
        <w:tblStyle w:val="TableGrid"/>
        <w:tblW w:w="0" w:type="auto"/>
        <w:tblLook w:val="04A0"/>
      </w:tblPr>
      <w:tblGrid>
        <w:gridCol w:w="1638"/>
        <w:gridCol w:w="7938"/>
      </w:tblGrid>
      <w:tr w:rsidR="00256F18" w:rsidTr="00256F18">
        <w:tc>
          <w:tcPr>
            <w:tcW w:w="1638" w:type="dxa"/>
          </w:tcPr>
          <w:p w:rsidR="00256F18" w:rsidRPr="00256F18" w:rsidRDefault="00256F18" w:rsidP="00256F18">
            <w:pPr>
              <w:jc w:val="center"/>
              <w:rPr>
                <w:b/>
                <w:szCs w:val="20"/>
              </w:rPr>
            </w:pPr>
            <w:r w:rsidRPr="00256F18">
              <w:rPr>
                <w:b/>
                <w:szCs w:val="20"/>
              </w:rPr>
              <w:t>AQI</w:t>
            </w:r>
          </w:p>
        </w:tc>
        <w:tc>
          <w:tcPr>
            <w:tcW w:w="7938" w:type="dxa"/>
          </w:tcPr>
          <w:p w:rsidR="00256F18" w:rsidRPr="00256F18" w:rsidRDefault="00256F18" w:rsidP="00256F18">
            <w:pPr>
              <w:jc w:val="center"/>
              <w:rPr>
                <w:b/>
                <w:szCs w:val="20"/>
              </w:rPr>
            </w:pPr>
            <w:r w:rsidRPr="00256F18">
              <w:rPr>
                <w:b/>
                <w:szCs w:val="20"/>
              </w:rPr>
              <w:t>Associated Health Impacts</w:t>
            </w:r>
          </w:p>
        </w:tc>
      </w:tr>
      <w:tr w:rsidR="00256F18" w:rsidTr="00256F18">
        <w:tc>
          <w:tcPr>
            <w:tcW w:w="1638" w:type="dxa"/>
          </w:tcPr>
          <w:p w:rsidR="00256F18" w:rsidRPr="00256F18" w:rsidRDefault="00256F18" w:rsidP="00256F18">
            <w:pPr>
              <w:jc w:val="both"/>
              <w:rPr>
                <w:szCs w:val="20"/>
              </w:rPr>
            </w:pPr>
            <w:r w:rsidRPr="00256F18">
              <w:rPr>
                <w:szCs w:val="20"/>
              </w:rPr>
              <w:t>Good</w:t>
            </w:r>
          </w:p>
          <w:p w:rsidR="00256F18" w:rsidRDefault="00256F18" w:rsidP="00256F18">
            <w:pPr>
              <w:rPr>
                <w:b/>
                <w:szCs w:val="20"/>
              </w:rPr>
            </w:pPr>
            <w:r w:rsidRPr="00256F18">
              <w:rPr>
                <w:szCs w:val="20"/>
              </w:rPr>
              <w:t>(0-50)</w:t>
            </w:r>
            <w:r w:rsidRPr="00256F18">
              <w:rPr>
                <w:szCs w:val="20"/>
              </w:rPr>
              <w:tab/>
            </w:r>
          </w:p>
        </w:tc>
        <w:tc>
          <w:tcPr>
            <w:tcW w:w="7938" w:type="dxa"/>
          </w:tcPr>
          <w:p w:rsidR="00256F18" w:rsidRPr="00256F18" w:rsidRDefault="00256F18" w:rsidP="00256F18">
            <w:pPr>
              <w:jc w:val="both"/>
              <w:rPr>
                <w:szCs w:val="20"/>
              </w:rPr>
            </w:pPr>
            <w:r w:rsidRPr="00256F18">
              <w:rPr>
                <w:szCs w:val="20"/>
              </w:rPr>
              <w:t>Minimal Impact</w:t>
            </w:r>
          </w:p>
          <w:p w:rsidR="00256F18" w:rsidRDefault="00256F18" w:rsidP="00256F18">
            <w:pPr>
              <w:jc w:val="center"/>
              <w:rPr>
                <w:b/>
                <w:szCs w:val="20"/>
              </w:rPr>
            </w:pPr>
          </w:p>
        </w:tc>
      </w:tr>
      <w:tr w:rsidR="00256F18" w:rsidTr="00256F18">
        <w:tc>
          <w:tcPr>
            <w:tcW w:w="1638" w:type="dxa"/>
          </w:tcPr>
          <w:p w:rsidR="00256F18" w:rsidRPr="00256F18" w:rsidRDefault="00256F18" w:rsidP="00256F18">
            <w:pPr>
              <w:jc w:val="both"/>
              <w:rPr>
                <w:szCs w:val="20"/>
              </w:rPr>
            </w:pPr>
            <w:r w:rsidRPr="00256F18">
              <w:rPr>
                <w:szCs w:val="20"/>
              </w:rPr>
              <w:t>Satisfactory</w:t>
            </w:r>
          </w:p>
          <w:p w:rsidR="00256F18" w:rsidRDefault="00256F18" w:rsidP="00256F18">
            <w:pPr>
              <w:rPr>
                <w:b/>
                <w:szCs w:val="20"/>
              </w:rPr>
            </w:pPr>
            <w:r w:rsidRPr="00256F18">
              <w:rPr>
                <w:szCs w:val="20"/>
              </w:rPr>
              <w:t>(51-100)</w:t>
            </w:r>
          </w:p>
        </w:tc>
        <w:tc>
          <w:tcPr>
            <w:tcW w:w="7938" w:type="dxa"/>
          </w:tcPr>
          <w:p w:rsidR="006719F8" w:rsidRPr="00256F18" w:rsidRDefault="006719F8" w:rsidP="006719F8">
            <w:pPr>
              <w:jc w:val="both"/>
              <w:rPr>
                <w:szCs w:val="20"/>
              </w:rPr>
            </w:pPr>
            <w:r w:rsidRPr="00256F18">
              <w:rPr>
                <w:szCs w:val="20"/>
              </w:rPr>
              <w:t>May cause minor breathing discomfort to sensitive people.</w:t>
            </w:r>
          </w:p>
          <w:p w:rsidR="00256F18" w:rsidRDefault="00256F18" w:rsidP="00256F18">
            <w:pPr>
              <w:jc w:val="center"/>
              <w:rPr>
                <w:b/>
                <w:szCs w:val="20"/>
              </w:rPr>
            </w:pPr>
          </w:p>
        </w:tc>
      </w:tr>
      <w:tr w:rsidR="00256F18" w:rsidTr="00256F18">
        <w:tc>
          <w:tcPr>
            <w:tcW w:w="1638" w:type="dxa"/>
          </w:tcPr>
          <w:p w:rsidR="006719F8" w:rsidRPr="00256F18" w:rsidRDefault="006719F8" w:rsidP="006719F8">
            <w:pPr>
              <w:jc w:val="both"/>
              <w:rPr>
                <w:szCs w:val="20"/>
              </w:rPr>
            </w:pPr>
            <w:r w:rsidRPr="00256F18">
              <w:rPr>
                <w:szCs w:val="20"/>
              </w:rPr>
              <w:t>Moderately</w:t>
            </w:r>
          </w:p>
          <w:p w:rsidR="006719F8" w:rsidRPr="00256F18" w:rsidRDefault="006719F8" w:rsidP="006719F8">
            <w:pPr>
              <w:jc w:val="both"/>
              <w:rPr>
                <w:szCs w:val="20"/>
              </w:rPr>
            </w:pPr>
            <w:r w:rsidRPr="00256F18">
              <w:rPr>
                <w:szCs w:val="20"/>
              </w:rPr>
              <w:t>polluted</w:t>
            </w:r>
          </w:p>
          <w:p w:rsidR="00256F18" w:rsidRDefault="006719F8" w:rsidP="006719F8">
            <w:pPr>
              <w:rPr>
                <w:b/>
                <w:szCs w:val="20"/>
              </w:rPr>
            </w:pPr>
            <w:r w:rsidRPr="00256F18">
              <w:rPr>
                <w:szCs w:val="20"/>
              </w:rPr>
              <w:t>(101-200)</w:t>
            </w:r>
          </w:p>
        </w:tc>
        <w:tc>
          <w:tcPr>
            <w:tcW w:w="7938" w:type="dxa"/>
          </w:tcPr>
          <w:p w:rsidR="006719F8" w:rsidRPr="00256F18" w:rsidRDefault="006719F8" w:rsidP="006719F8">
            <w:pPr>
              <w:jc w:val="both"/>
              <w:rPr>
                <w:szCs w:val="20"/>
              </w:rPr>
            </w:pPr>
            <w:r w:rsidRPr="00256F18">
              <w:rPr>
                <w:szCs w:val="20"/>
              </w:rPr>
              <w:t>May cause breathing discomfort to people with lung disease such as asthma, and discomfort to people with heart disease, children and older adults.</w:t>
            </w:r>
          </w:p>
          <w:p w:rsidR="00256F18" w:rsidRDefault="00256F18" w:rsidP="00256F18">
            <w:pPr>
              <w:jc w:val="center"/>
              <w:rPr>
                <w:b/>
                <w:szCs w:val="20"/>
              </w:rPr>
            </w:pPr>
          </w:p>
        </w:tc>
      </w:tr>
      <w:tr w:rsidR="00256F18" w:rsidTr="00256F18">
        <w:tc>
          <w:tcPr>
            <w:tcW w:w="1638" w:type="dxa"/>
          </w:tcPr>
          <w:p w:rsidR="006719F8" w:rsidRDefault="006719F8" w:rsidP="006719F8">
            <w:pPr>
              <w:jc w:val="both"/>
              <w:rPr>
                <w:szCs w:val="20"/>
              </w:rPr>
            </w:pPr>
            <w:r w:rsidRPr="00256F18">
              <w:rPr>
                <w:szCs w:val="20"/>
              </w:rPr>
              <w:t>Poor</w:t>
            </w:r>
          </w:p>
          <w:p w:rsidR="00256F18" w:rsidRPr="006719F8" w:rsidRDefault="006719F8" w:rsidP="006719F8">
            <w:pPr>
              <w:jc w:val="both"/>
              <w:rPr>
                <w:szCs w:val="20"/>
              </w:rPr>
            </w:pPr>
            <w:r w:rsidRPr="00256F18">
              <w:rPr>
                <w:szCs w:val="20"/>
              </w:rPr>
              <w:t>(201-300)</w:t>
            </w:r>
            <w:r w:rsidRPr="00256F18">
              <w:rPr>
                <w:szCs w:val="20"/>
              </w:rPr>
              <w:tab/>
            </w:r>
          </w:p>
        </w:tc>
        <w:tc>
          <w:tcPr>
            <w:tcW w:w="7938" w:type="dxa"/>
          </w:tcPr>
          <w:p w:rsidR="006719F8" w:rsidRPr="00256F18" w:rsidRDefault="006719F8" w:rsidP="006719F8">
            <w:pPr>
              <w:jc w:val="both"/>
              <w:rPr>
                <w:szCs w:val="20"/>
              </w:rPr>
            </w:pPr>
            <w:r w:rsidRPr="00256F18">
              <w:rPr>
                <w:szCs w:val="20"/>
              </w:rPr>
              <w:t>May cause breathing discomfort to people on prolonged exposure, and discomfort to people with heart disease</w:t>
            </w:r>
          </w:p>
          <w:p w:rsidR="00256F18" w:rsidRDefault="00256F18" w:rsidP="00256F18">
            <w:pPr>
              <w:jc w:val="center"/>
              <w:rPr>
                <w:b/>
                <w:szCs w:val="20"/>
              </w:rPr>
            </w:pPr>
          </w:p>
        </w:tc>
      </w:tr>
      <w:tr w:rsidR="00256F18" w:rsidTr="00256F18">
        <w:tc>
          <w:tcPr>
            <w:tcW w:w="1638" w:type="dxa"/>
          </w:tcPr>
          <w:p w:rsidR="00256F18" w:rsidRDefault="006719F8" w:rsidP="00256F18">
            <w:pPr>
              <w:jc w:val="center"/>
              <w:rPr>
                <w:b/>
                <w:szCs w:val="20"/>
              </w:rPr>
            </w:pPr>
            <w:r w:rsidRPr="00256F18">
              <w:rPr>
                <w:szCs w:val="20"/>
              </w:rPr>
              <w:t>Very Poor (301-400)</w:t>
            </w:r>
          </w:p>
        </w:tc>
        <w:tc>
          <w:tcPr>
            <w:tcW w:w="7938" w:type="dxa"/>
          </w:tcPr>
          <w:p w:rsidR="00256F18" w:rsidRPr="006719F8" w:rsidRDefault="006719F8" w:rsidP="006719F8">
            <w:pPr>
              <w:jc w:val="both"/>
              <w:rPr>
                <w:szCs w:val="20"/>
              </w:rPr>
            </w:pPr>
            <w:r w:rsidRPr="00256F18">
              <w:rPr>
                <w:szCs w:val="20"/>
              </w:rPr>
              <w:t>May cause respiratory illness to the people on prolonged exposure. Effect may be more pronounced in people with lung and heart diseases.</w:t>
            </w:r>
          </w:p>
        </w:tc>
      </w:tr>
      <w:tr w:rsidR="00256F18" w:rsidTr="00256F18">
        <w:tc>
          <w:tcPr>
            <w:tcW w:w="1638" w:type="dxa"/>
          </w:tcPr>
          <w:p w:rsidR="006719F8" w:rsidRPr="00256F18" w:rsidRDefault="006719F8" w:rsidP="006719F8">
            <w:pPr>
              <w:jc w:val="both"/>
              <w:rPr>
                <w:szCs w:val="20"/>
              </w:rPr>
            </w:pPr>
            <w:r w:rsidRPr="00256F18">
              <w:rPr>
                <w:szCs w:val="20"/>
              </w:rPr>
              <w:t>Severe</w:t>
            </w:r>
          </w:p>
          <w:p w:rsidR="00256F18" w:rsidRDefault="006719F8" w:rsidP="006719F8">
            <w:pPr>
              <w:rPr>
                <w:b/>
                <w:szCs w:val="20"/>
              </w:rPr>
            </w:pPr>
            <w:r w:rsidRPr="00256F18">
              <w:rPr>
                <w:szCs w:val="20"/>
              </w:rPr>
              <w:t>(401-500)</w:t>
            </w:r>
          </w:p>
        </w:tc>
        <w:tc>
          <w:tcPr>
            <w:tcW w:w="7938" w:type="dxa"/>
          </w:tcPr>
          <w:p w:rsidR="00256F18" w:rsidRDefault="006719F8" w:rsidP="00256F18">
            <w:pPr>
              <w:jc w:val="center"/>
              <w:rPr>
                <w:b/>
                <w:szCs w:val="20"/>
              </w:rPr>
            </w:pPr>
            <w:r w:rsidRPr="00256F18">
              <w:rPr>
                <w:szCs w:val="20"/>
              </w:rPr>
              <w:t>May cause respiratory impact even on hea</w:t>
            </w:r>
            <w:r>
              <w:rPr>
                <w:szCs w:val="20"/>
              </w:rPr>
              <w:t xml:space="preserve">lthy people, and serious health </w:t>
            </w:r>
            <w:r w:rsidRPr="00256F18">
              <w:rPr>
                <w:szCs w:val="20"/>
              </w:rPr>
              <w:t>impacts on people with lung/heart dis</w:t>
            </w:r>
            <w:r>
              <w:rPr>
                <w:szCs w:val="20"/>
              </w:rPr>
              <w:t xml:space="preserve">ease. The health impacts may be </w:t>
            </w:r>
            <w:r w:rsidRPr="00256F18">
              <w:rPr>
                <w:szCs w:val="20"/>
              </w:rPr>
              <w:t>experienced even during light physical activity.</w:t>
            </w:r>
          </w:p>
        </w:tc>
      </w:tr>
    </w:tbl>
    <w:p w:rsidR="00256F18" w:rsidRPr="00256F18" w:rsidRDefault="00256F18" w:rsidP="00256F18">
      <w:pPr>
        <w:jc w:val="center"/>
        <w:rPr>
          <w:b/>
          <w:szCs w:val="20"/>
        </w:rPr>
      </w:pPr>
    </w:p>
    <w:p w:rsidR="006719F8" w:rsidRPr="00256F18" w:rsidRDefault="00256F18" w:rsidP="006719F8">
      <w:pPr>
        <w:jc w:val="both"/>
        <w:rPr>
          <w:szCs w:val="20"/>
        </w:rPr>
      </w:pPr>
      <w:r w:rsidRPr="00256F18">
        <w:rPr>
          <w:szCs w:val="20"/>
        </w:rPr>
        <w:tab/>
      </w:r>
    </w:p>
    <w:p w:rsidR="00256F18" w:rsidRPr="00256F18" w:rsidRDefault="00256F18" w:rsidP="00256F18">
      <w:pPr>
        <w:jc w:val="both"/>
        <w:rPr>
          <w:szCs w:val="20"/>
        </w:rPr>
      </w:pPr>
      <w:r w:rsidRPr="00256F18">
        <w:rPr>
          <w:szCs w:val="20"/>
        </w:rPr>
        <w:tab/>
      </w:r>
    </w:p>
    <w:p w:rsidR="00256F18" w:rsidRPr="006719F8" w:rsidRDefault="006719F8" w:rsidP="006719F8">
      <w:pPr>
        <w:jc w:val="center"/>
        <w:rPr>
          <w:b/>
          <w:szCs w:val="20"/>
        </w:rPr>
      </w:pPr>
      <w:r w:rsidRPr="006719F8">
        <w:rPr>
          <w:b/>
          <w:szCs w:val="20"/>
        </w:rPr>
        <w:t>Table-2</w:t>
      </w:r>
    </w:p>
    <w:tbl>
      <w:tblPr>
        <w:tblStyle w:val="TableGrid"/>
        <w:tblW w:w="0" w:type="auto"/>
        <w:tblLook w:val="04A0"/>
      </w:tblPr>
      <w:tblGrid>
        <w:gridCol w:w="1411"/>
        <w:gridCol w:w="941"/>
        <w:gridCol w:w="1328"/>
        <w:gridCol w:w="901"/>
        <w:gridCol w:w="987"/>
        <w:gridCol w:w="1078"/>
        <w:gridCol w:w="857"/>
        <w:gridCol w:w="977"/>
        <w:gridCol w:w="1096"/>
      </w:tblGrid>
      <w:tr w:rsidR="006719F8" w:rsidTr="00921142">
        <w:tc>
          <w:tcPr>
            <w:tcW w:w="9576" w:type="dxa"/>
            <w:gridSpan w:val="9"/>
          </w:tcPr>
          <w:p w:rsidR="006719F8" w:rsidRPr="00D9564C" w:rsidRDefault="00D9564C" w:rsidP="00D9564C">
            <w:pPr>
              <w:jc w:val="center"/>
              <w:rPr>
                <w:b/>
                <w:szCs w:val="20"/>
              </w:rPr>
            </w:pPr>
            <w:r w:rsidRPr="00D9564C">
              <w:rPr>
                <w:b/>
                <w:szCs w:val="20"/>
              </w:rPr>
              <w:t>AQI Category, Pollutants and Health Breakpoints</w:t>
            </w:r>
          </w:p>
        </w:tc>
      </w:tr>
      <w:tr w:rsidR="00D9564C" w:rsidTr="000F254D">
        <w:tc>
          <w:tcPr>
            <w:tcW w:w="1411" w:type="dxa"/>
          </w:tcPr>
          <w:p w:rsidR="00D9564C" w:rsidRPr="00256F18" w:rsidRDefault="00D9564C" w:rsidP="00D9564C">
            <w:pPr>
              <w:jc w:val="both"/>
              <w:rPr>
                <w:szCs w:val="20"/>
              </w:rPr>
            </w:pPr>
            <w:r w:rsidRPr="00256F18">
              <w:rPr>
                <w:szCs w:val="20"/>
              </w:rPr>
              <w:t>AQI</w:t>
            </w:r>
          </w:p>
          <w:p w:rsidR="00D9564C" w:rsidRPr="00256F18" w:rsidRDefault="00D9564C" w:rsidP="00D9564C">
            <w:pPr>
              <w:jc w:val="both"/>
              <w:rPr>
                <w:szCs w:val="20"/>
              </w:rPr>
            </w:pPr>
            <w:r w:rsidRPr="00256F18">
              <w:rPr>
                <w:szCs w:val="20"/>
              </w:rPr>
              <w:t>Category</w:t>
            </w:r>
          </w:p>
          <w:p w:rsidR="00D9564C" w:rsidRDefault="00D9564C" w:rsidP="00D9564C">
            <w:pPr>
              <w:jc w:val="center"/>
              <w:rPr>
                <w:b/>
                <w:szCs w:val="20"/>
              </w:rPr>
            </w:pPr>
            <w:r w:rsidRPr="00256F18">
              <w:rPr>
                <w:szCs w:val="20"/>
              </w:rPr>
              <w:t>(Range)</w:t>
            </w:r>
          </w:p>
        </w:tc>
        <w:tc>
          <w:tcPr>
            <w:tcW w:w="947" w:type="dxa"/>
          </w:tcPr>
          <w:p w:rsidR="00D9564C" w:rsidRPr="00256F18" w:rsidRDefault="00D9564C" w:rsidP="00D9564C">
            <w:pPr>
              <w:jc w:val="both"/>
              <w:rPr>
                <w:szCs w:val="20"/>
              </w:rPr>
            </w:pPr>
            <w:r w:rsidRPr="00256F18">
              <w:rPr>
                <w:szCs w:val="20"/>
              </w:rPr>
              <w:t>PM</w:t>
            </w:r>
            <w:r w:rsidRPr="00D9564C">
              <w:rPr>
                <w:szCs w:val="20"/>
                <w:vertAlign w:val="subscript"/>
              </w:rPr>
              <w:t>10</w:t>
            </w:r>
          </w:p>
          <w:p w:rsidR="00D9564C" w:rsidRPr="00D9564C" w:rsidRDefault="00D9564C" w:rsidP="00D9564C">
            <w:pPr>
              <w:jc w:val="both"/>
              <w:rPr>
                <w:szCs w:val="20"/>
              </w:rPr>
            </w:pPr>
            <w:r w:rsidRPr="00256F18">
              <w:rPr>
                <w:szCs w:val="20"/>
              </w:rPr>
              <w:t>24-hr</w:t>
            </w:r>
          </w:p>
        </w:tc>
        <w:tc>
          <w:tcPr>
            <w:tcW w:w="1344" w:type="dxa"/>
          </w:tcPr>
          <w:p w:rsidR="00D9564C" w:rsidRPr="00D9564C" w:rsidRDefault="00D9564C" w:rsidP="00D9564C">
            <w:pPr>
              <w:jc w:val="both"/>
              <w:rPr>
                <w:szCs w:val="20"/>
                <w:vertAlign w:val="subscript"/>
              </w:rPr>
            </w:pPr>
            <w:r w:rsidRPr="00256F18">
              <w:rPr>
                <w:szCs w:val="20"/>
              </w:rPr>
              <w:t>PM</w:t>
            </w:r>
            <w:r w:rsidRPr="00D9564C">
              <w:rPr>
                <w:szCs w:val="20"/>
                <w:vertAlign w:val="subscript"/>
              </w:rPr>
              <w:t>2.5</w:t>
            </w:r>
          </w:p>
          <w:p w:rsidR="00D9564C" w:rsidRDefault="00D9564C" w:rsidP="00D9564C">
            <w:pPr>
              <w:rPr>
                <w:b/>
                <w:szCs w:val="20"/>
              </w:rPr>
            </w:pPr>
            <w:r w:rsidRPr="00256F18">
              <w:rPr>
                <w:szCs w:val="20"/>
              </w:rPr>
              <w:t>24-hr</w:t>
            </w:r>
          </w:p>
        </w:tc>
        <w:tc>
          <w:tcPr>
            <w:tcW w:w="906" w:type="dxa"/>
          </w:tcPr>
          <w:p w:rsidR="00D9564C" w:rsidRPr="00256F18" w:rsidRDefault="00D9564C" w:rsidP="00D9564C">
            <w:pPr>
              <w:jc w:val="both"/>
              <w:rPr>
                <w:szCs w:val="20"/>
              </w:rPr>
            </w:pPr>
            <w:r w:rsidRPr="00256F18">
              <w:rPr>
                <w:szCs w:val="20"/>
              </w:rPr>
              <w:t>NO</w:t>
            </w:r>
            <w:r w:rsidRPr="00D9564C">
              <w:rPr>
                <w:szCs w:val="20"/>
                <w:vertAlign w:val="subscript"/>
              </w:rPr>
              <w:t>2</w:t>
            </w:r>
          </w:p>
          <w:p w:rsidR="00D9564C" w:rsidRDefault="00D9564C" w:rsidP="00D9564C">
            <w:pPr>
              <w:rPr>
                <w:b/>
                <w:szCs w:val="20"/>
              </w:rPr>
            </w:pPr>
            <w:r w:rsidRPr="00256F18">
              <w:rPr>
                <w:szCs w:val="20"/>
              </w:rPr>
              <w:t>24-hr</w:t>
            </w:r>
          </w:p>
        </w:tc>
        <w:tc>
          <w:tcPr>
            <w:tcW w:w="991" w:type="dxa"/>
          </w:tcPr>
          <w:p w:rsidR="00D9564C" w:rsidRPr="00256F18" w:rsidRDefault="00D9564C" w:rsidP="00D9564C">
            <w:pPr>
              <w:jc w:val="both"/>
              <w:rPr>
                <w:szCs w:val="20"/>
              </w:rPr>
            </w:pPr>
            <w:r w:rsidRPr="00256F18">
              <w:rPr>
                <w:szCs w:val="20"/>
              </w:rPr>
              <w:t>O</w:t>
            </w:r>
            <w:r w:rsidRPr="00D9564C">
              <w:rPr>
                <w:szCs w:val="20"/>
                <w:vertAlign w:val="subscript"/>
              </w:rPr>
              <w:t>3</w:t>
            </w:r>
          </w:p>
          <w:p w:rsidR="00D9564C" w:rsidRDefault="00D9564C" w:rsidP="00D9564C">
            <w:pPr>
              <w:rPr>
                <w:b/>
                <w:szCs w:val="20"/>
              </w:rPr>
            </w:pPr>
            <w:r w:rsidRPr="00256F18">
              <w:rPr>
                <w:szCs w:val="20"/>
              </w:rPr>
              <w:t>8-hr</w:t>
            </w:r>
          </w:p>
        </w:tc>
        <w:tc>
          <w:tcPr>
            <w:tcW w:w="1079" w:type="dxa"/>
          </w:tcPr>
          <w:p w:rsidR="00D9564C" w:rsidRPr="00256F18" w:rsidRDefault="00D9564C" w:rsidP="00D9564C">
            <w:pPr>
              <w:jc w:val="both"/>
              <w:rPr>
                <w:szCs w:val="20"/>
              </w:rPr>
            </w:pPr>
            <w:r w:rsidRPr="00256F18">
              <w:rPr>
                <w:szCs w:val="20"/>
              </w:rPr>
              <w:t>CO</w:t>
            </w:r>
          </w:p>
          <w:p w:rsidR="00D9564C" w:rsidRPr="00256F18" w:rsidRDefault="00D9564C" w:rsidP="00D9564C">
            <w:pPr>
              <w:jc w:val="both"/>
              <w:rPr>
                <w:szCs w:val="20"/>
              </w:rPr>
            </w:pPr>
            <w:r w:rsidRPr="00256F18">
              <w:rPr>
                <w:szCs w:val="20"/>
              </w:rPr>
              <w:t>8-hr</w:t>
            </w:r>
          </w:p>
          <w:p w:rsidR="00D9564C" w:rsidRDefault="00D9564C" w:rsidP="00D9564C">
            <w:pPr>
              <w:jc w:val="center"/>
              <w:rPr>
                <w:b/>
                <w:szCs w:val="20"/>
              </w:rPr>
            </w:pPr>
            <w:r w:rsidRPr="00256F18">
              <w:rPr>
                <w:szCs w:val="20"/>
              </w:rPr>
              <w:t>(mg/m</w:t>
            </w:r>
            <w:r w:rsidRPr="00D9564C">
              <w:rPr>
                <w:szCs w:val="20"/>
                <w:vertAlign w:val="superscript"/>
              </w:rPr>
              <w:t>3</w:t>
            </w:r>
            <w:r w:rsidRPr="00256F18">
              <w:rPr>
                <w:szCs w:val="20"/>
              </w:rPr>
              <w:t>)</w:t>
            </w:r>
          </w:p>
        </w:tc>
        <w:tc>
          <w:tcPr>
            <w:tcW w:w="810" w:type="dxa"/>
            <w:tcBorders>
              <w:right w:val="single" w:sz="4" w:space="0" w:color="auto"/>
            </w:tcBorders>
          </w:tcPr>
          <w:p w:rsidR="00D9564C" w:rsidRPr="00256F18" w:rsidRDefault="00D9564C" w:rsidP="00D9564C">
            <w:pPr>
              <w:jc w:val="both"/>
              <w:rPr>
                <w:szCs w:val="20"/>
              </w:rPr>
            </w:pPr>
            <w:r w:rsidRPr="00256F18">
              <w:rPr>
                <w:szCs w:val="20"/>
              </w:rPr>
              <w:t>SO</w:t>
            </w:r>
            <w:r w:rsidRPr="00D9564C">
              <w:rPr>
                <w:szCs w:val="20"/>
                <w:vertAlign w:val="subscript"/>
              </w:rPr>
              <w:t>2</w:t>
            </w:r>
          </w:p>
          <w:p w:rsidR="00D9564C" w:rsidRDefault="00D9564C" w:rsidP="00D9564C">
            <w:pPr>
              <w:rPr>
                <w:b/>
                <w:szCs w:val="20"/>
              </w:rPr>
            </w:pPr>
            <w:r w:rsidRPr="00256F18">
              <w:rPr>
                <w:szCs w:val="20"/>
              </w:rPr>
              <w:t>24-hr</w:t>
            </w:r>
          </w:p>
        </w:tc>
        <w:tc>
          <w:tcPr>
            <w:tcW w:w="980" w:type="dxa"/>
            <w:tcBorders>
              <w:left w:val="single" w:sz="4" w:space="0" w:color="auto"/>
            </w:tcBorders>
          </w:tcPr>
          <w:p w:rsidR="00D9564C" w:rsidRPr="00256F18" w:rsidRDefault="00D9564C" w:rsidP="00D9564C">
            <w:pPr>
              <w:jc w:val="both"/>
              <w:rPr>
                <w:szCs w:val="20"/>
              </w:rPr>
            </w:pPr>
            <w:r w:rsidRPr="00256F18">
              <w:rPr>
                <w:szCs w:val="20"/>
              </w:rPr>
              <w:t>NH</w:t>
            </w:r>
            <w:r w:rsidRPr="00D9564C">
              <w:rPr>
                <w:szCs w:val="20"/>
                <w:vertAlign w:val="subscript"/>
              </w:rPr>
              <w:t>3</w:t>
            </w:r>
          </w:p>
          <w:p w:rsidR="00D9564C" w:rsidRDefault="00D9564C" w:rsidP="00D9564C">
            <w:pPr>
              <w:ind w:left="27"/>
              <w:rPr>
                <w:b/>
                <w:szCs w:val="20"/>
              </w:rPr>
            </w:pPr>
            <w:r w:rsidRPr="00256F18">
              <w:rPr>
                <w:szCs w:val="20"/>
              </w:rPr>
              <w:t>24-hr</w:t>
            </w:r>
          </w:p>
        </w:tc>
        <w:tc>
          <w:tcPr>
            <w:tcW w:w="1108" w:type="dxa"/>
          </w:tcPr>
          <w:p w:rsidR="00D9564C" w:rsidRPr="00256F18" w:rsidRDefault="00D9564C" w:rsidP="00D9564C">
            <w:pPr>
              <w:jc w:val="both"/>
              <w:rPr>
                <w:szCs w:val="20"/>
              </w:rPr>
            </w:pPr>
            <w:r w:rsidRPr="00256F18">
              <w:rPr>
                <w:szCs w:val="20"/>
              </w:rPr>
              <w:t>Pb</w:t>
            </w:r>
          </w:p>
          <w:p w:rsidR="00D9564C" w:rsidRPr="00256F18" w:rsidRDefault="00D9564C" w:rsidP="00D9564C">
            <w:pPr>
              <w:jc w:val="both"/>
              <w:rPr>
                <w:szCs w:val="20"/>
              </w:rPr>
            </w:pPr>
            <w:r w:rsidRPr="00256F18">
              <w:rPr>
                <w:szCs w:val="20"/>
              </w:rPr>
              <w:t>24-hr</w:t>
            </w:r>
          </w:p>
          <w:p w:rsidR="00D9564C" w:rsidRDefault="00D9564C" w:rsidP="00D9564C">
            <w:pPr>
              <w:jc w:val="center"/>
              <w:rPr>
                <w:b/>
                <w:szCs w:val="20"/>
              </w:rPr>
            </w:pPr>
          </w:p>
        </w:tc>
      </w:tr>
      <w:tr w:rsidR="00D9564C" w:rsidTr="000F254D">
        <w:tc>
          <w:tcPr>
            <w:tcW w:w="1411" w:type="dxa"/>
          </w:tcPr>
          <w:p w:rsidR="00D9564C" w:rsidRPr="00D9564C" w:rsidRDefault="00D9564C" w:rsidP="00D9564C">
            <w:pPr>
              <w:jc w:val="both"/>
              <w:rPr>
                <w:szCs w:val="20"/>
              </w:rPr>
            </w:pPr>
            <w:r w:rsidRPr="00256F18">
              <w:rPr>
                <w:szCs w:val="20"/>
              </w:rPr>
              <w:lastRenderedPageBreak/>
              <w:t>Good (0-50)</w:t>
            </w:r>
          </w:p>
        </w:tc>
        <w:tc>
          <w:tcPr>
            <w:tcW w:w="947" w:type="dxa"/>
          </w:tcPr>
          <w:p w:rsidR="00D9564C" w:rsidRDefault="00D9564C" w:rsidP="006719F8">
            <w:pPr>
              <w:jc w:val="center"/>
              <w:rPr>
                <w:b/>
                <w:szCs w:val="20"/>
              </w:rPr>
            </w:pPr>
            <w:r w:rsidRPr="00256F18">
              <w:rPr>
                <w:szCs w:val="20"/>
              </w:rPr>
              <w:t>0-50</w:t>
            </w:r>
          </w:p>
        </w:tc>
        <w:tc>
          <w:tcPr>
            <w:tcW w:w="1344" w:type="dxa"/>
          </w:tcPr>
          <w:p w:rsidR="00D9564C" w:rsidRDefault="00D9564C" w:rsidP="006719F8">
            <w:pPr>
              <w:jc w:val="center"/>
              <w:rPr>
                <w:b/>
                <w:szCs w:val="20"/>
              </w:rPr>
            </w:pPr>
            <w:r w:rsidRPr="00256F18">
              <w:rPr>
                <w:szCs w:val="20"/>
              </w:rPr>
              <w:t>0-30</w:t>
            </w:r>
          </w:p>
        </w:tc>
        <w:tc>
          <w:tcPr>
            <w:tcW w:w="906" w:type="dxa"/>
          </w:tcPr>
          <w:p w:rsidR="00D9564C" w:rsidRDefault="00D9564C" w:rsidP="006719F8">
            <w:pPr>
              <w:jc w:val="center"/>
              <w:rPr>
                <w:b/>
                <w:szCs w:val="20"/>
              </w:rPr>
            </w:pPr>
            <w:r w:rsidRPr="00256F18">
              <w:rPr>
                <w:szCs w:val="20"/>
              </w:rPr>
              <w:t>0-40</w:t>
            </w:r>
          </w:p>
        </w:tc>
        <w:tc>
          <w:tcPr>
            <w:tcW w:w="991" w:type="dxa"/>
          </w:tcPr>
          <w:p w:rsidR="00D9564C" w:rsidRDefault="00D9564C" w:rsidP="006719F8">
            <w:pPr>
              <w:jc w:val="center"/>
              <w:rPr>
                <w:b/>
                <w:szCs w:val="20"/>
              </w:rPr>
            </w:pPr>
            <w:r w:rsidRPr="00256F18">
              <w:rPr>
                <w:szCs w:val="20"/>
              </w:rPr>
              <w:t>0-50</w:t>
            </w:r>
          </w:p>
        </w:tc>
        <w:tc>
          <w:tcPr>
            <w:tcW w:w="1079" w:type="dxa"/>
          </w:tcPr>
          <w:p w:rsidR="00D9564C" w:rsidRDefault="00D9564C" w:rsidP="006719F8">
            <w:pPr>
              <w:jc w:val="center"/>
              <w:rPr>
                <w:b/>
                <w:szCs w:val="20"/>
              </w:rPr>
            </w:pPr>
            <w:r w:rsidRPr="00256F18">
              <w:rPr>
                <w:szCs w:val="20"/>
              </w:rPr>
              <w:t>0-1.0</w:t>
            </w:r>
          </w:p>
        </w:tc>
        <w:tc>
          <w:tcPr>
            <w:tcW w:w="810" w:type="dxa"/>
            <w:tcBorders>
              <w:right w:val="single" w:sz="4" w:space="0" w:color="auto"/>
            </w:tcBorders>
          </w:tcPr>
          <w:p w:rsidR="00D9564C" w:rsidRDefault="00D9564C" w:rsidP="006719F8">
            <w:pPr>
              <w:jc w:val="center"/>
              <w:rPr>
                <w:b/>
                <w:szCs w:val="20"/>
              </w:rPr>
            </w:pPr>
            <w:r w:rsidRPr="00256F18">
              <w:rPr>
                <w:szCs w:val="20"/>
              </w:rPr>
              <w:t>0-40</w:t>
            </w:r>
          </w:p>
        </w:tc>
        <w:tc>
          <w:tcPr>
            <w:tcW w:w="980" w:type="dxa"/>
            <w:tcBorders>
              <w:left w:val="single" w:sz="4" w:space="0" w:color="auto"/>
            </w:tcBorders>
          </w:tcPr>
          <w:p w:rsidR="00D9564C" w:rsidRDefault="00D9564C" w:rsidP="006719F8">
            <w:pPr>
              <w:jc w:val="center"/>
              <w:rPr>
                <w:b/>
                <w:szCs w:val="20"/>
              </w:rPr>
            </w:pPr>
            <w:r w:rsidRPr="00256F18">
              <w:rPr>
                <w:szCs w:val="20"/>
              </w:rPr>
              <w:t>0-200</w:t>
            </w:r>
          </w:p>
        </w:tc>
        <w:tc>
          <w:tcPr>
            <w:tcW w:w="1108" w:type="dxa"/>
          </w:tcPr>
          <w:p w:rsidR="00D9564C" w:rsidRDefault="00D9564C" w:rsidP="006719F8">
            <w:pPr>
              <w:jc w:val="center"/>
              <w:rPr>
                <w:b/>
                <w:szCs w:val="20"/>
              </w:rPr>
            </w:pPr>
            <w:r w:rsidRPr="00256F18">
              <w:rPr>
                <w:szCs w:val="20"/>
              </w:rPr>
              <w:t>0-0.5</w:t>
            </w:r>
          </w:p>
        </w:tc>
      </w:tr>
      <w:tr w:rsidR="00D9564C" w:rsidTr="000F254D">
        <w:tc>
          <w:tcPr>
            <w:tcW w:w="1411" w:type="dxa"/>
          </w:tcPr>
          <w:p w:rsidR="00D9564C" w:rsidRPr="00256F18" w:rsidRDefault="00D9564C" w:rsidP="00D9564C">
            <w:pPr>
              <w:jc w:val="both"/>
              <w:rPr>
                <w:szCs w:val="20"/>
              </w:rPr>
            </w:pPr>
            <w:r w:rsidRPr="00256F18">
              <w:rPr>
                <w:szCs w:val="20"/>
              </w:rPr>
              <w:t>Satisfactory</w:t>
            </w:r>
          </w:p>
          <w:p w:rsidR="00D9564C" w:rsidRDefault="00D9564C" w:rsidP="00D9564C">
            <w:pPr>
              <w:jc w:val="center"/>
              <w:rPr>
                <w:b/>
                <w:szCs w:val="20"/>
              </w:rPr>
            </w:pPr>
            <w:r w:rsidRPr="00256F18">
              <w:rPr>
                <w:szCs w:val="20"/>
              </w:rPr>
              <w:t>(51-100)</w:t>
            </w:r>
          </w:p>
        </w:tc>
        <w:tc>
          <w:tcPr>
            <w:tcW w:w="947" w:type="dxa"/>
          </w:tcPr>
          <w:p w:rsidR="00D9564C" w:rsidRPr="00256F18" w:rsidRDefault="00D9564C" w:rsidP="00D9564C">
            <w:pPr>
              <w:jc w:val="both"/>
              <w:rPr>
                <w:szCs w:val="20"/>
              </w:rPr>
            </w:pPr>
            <w:r w:rsidRPr="00256F18">
              <w:rPr>
                <w:szCs w:val="20"/>
              </w:rPr>
              <w:t>51-1</w:t>
            </w:r>
          </w:p>
          <w:p w:rsidR="00D9564C" w:rsidRDefault="000F254D" w:rsidP="000F254D">
            <w:pPr>
              <w:rPr>
                <w:b/>
                <w:szCs w:val="20"/>
              </w:rPr>
            </w:pPr>
            <w:r>
              <w:rPr>
                <w:szCs w:val="20"/>
              </w:rPr>
              <w:t xml:space="preserve">  </w:t>
            </w:r>
            <w:r w:rsidR="00D9564C" w:rsidRPr="00256F18">
              <w:rPr>
                <w:szCs w:val="20"/>
              </w:rPr>
              <w:t>00</w:t>
            </w:r>
          </w:p>
        </w:tc>
        <w:tc>
          <w:tcPr>
            <w:tcW w:w="1344" w:type="dxa"/>
          </w:tcPr>
          <w:p w:rsidR="00D9564C" w:rsidRDefault="000F254D" w:rsidP="006719F8">
            <w:pPr>
              <w:jc w:val="center"/>
              <w:rPr>
                <w:b/>
                <w:szCs w:val="20"/>
              </w:rPr>
            </w:pPr>
            <w:r w:rsidRPr="00256F18">
              <w:rPr>
                <w:szCs w:val="20"/>
              </w:rPr>
              <w:t>31-60</w:t>
            </w:r>
          </w:p>
        </w:tc>
        <w:tc>
          <w:tcPr>
            <w:tcW w:w="906" w:type="dxa"/>
          </w:tcPr>
          <w:p w:rsidR="00D9564C" w:rsidRDefault="000F254D" w:rsidP="006719F8">
            <w:pPr>
              <w:jc w:val="center"/>
              <w:rPr>
                <w:b/>
                <w:szCs w:val="20"/>
              </w:rPr>
            </w:pPr>
            <w:r w:rsidRPr="00256F18">
              <w:rPr>
                <w:szCs w:val="20"/>
              </w:rPr>
              <w:t>41-80</w:t>
            </w:r>
            <w:r w:rsidRPr="00256F18">
              <w:rPr>
                <w:szCs w:val="20"/>
              </w:rPr>
              <w:tab/>
            </w:r>
          </w:p>
        </w:tc>
        <w:tc>
          <w:tcPr>
            <w:tcW w:w="991" w:type="dxa"/>
          </w:tcPr>
          <w:p w:rsidR="00D9564C" w:rsidRDefault="000F254D" w:rsidP="006719F8">
            <w:pPr>
              <w:jc w:val="center"/>
              <w:rPr>
                <w:b/>
                <w:szCs w:val="20"/>
              </w:rPr>
            </w:pPr>
            <w:r w:rsidRPr="00256F18">
              <w:rPr>
                <w:szCs w:val="20"/>
              </w:rPr>
              <w:t>51-100</w:t>
            </w:r>
            <w:r w:rsidRPr="00256F18">
              <w:rPr>
                <w:szCs w:val="20"/>
              </w:rPr>
              <w:tab/>
            </w:r>
          </w:p>
        </w:tc>
        <w:tc>
          <w:tcPr>
            <w:tcW w:w="1079" w:type="dxa"/>
          </w:tcPr>
          <w:p w:rsidR="00D9564C" w:rsidRDefault="000F254D" w:rsidP="006719F8">
            <w:pPr>
              <w:jc w:val="center"/>
              <w:rPr>
                <w:b/>
                <w:szCs w:val="20"/>
              </w:rPr>
            </w:pPr>
            <w:r w:rsidRPr="00256F18">
              <w:rPr>
                <w:szCs w:val="20"/>
              </w:rPr>
              <w:t>1.1-2.0</w:t>
            </w:r>
          </w:p>
        </w:tc>
        <w:tc>
          <w:tcPr>
            <w:tcW w:w="810" w:type="dxa"/>
            <w:tcBorders>
              <w:right w:val="single" w:sz="4" w:space="0" w:color="auto"/>
            </w:tcBorders>
          </w:tcPr>
          <w:p w:rsidR="00D9564C" w:rsidRDefault="000F254D" w:rsidP="006719F8">
            <w:pPr>
              <w:jc w:val="center"/>
              <w:rPr>
                <w:b/>
                <w:szCs w:val="20"/>
              </w:rPr>
            </w:pPr>
            <w:r w:rsidRPr="00256F18">
              <w:rPr>
                <w:szCs w:val="20"/>
              </w:rPr>
              <w:t>41-80</w:t>
            </w:r>
          </w:p>
        </w:tc>
        <w:tc>
          <w:tcPr>
            <w:tcW w:w="980" w:type="dxa"/>
            <w:tcBorders>
              <w:left w:val="single" w:sz="4" w:space="0" w:color="auto"/>
            </w:tcBorders>
          </w:tcPr>
          <w:p w:rsidR="00D9564C" w:rsidRDefault="000F254D" w:rsidP="006719F8">
            <w:pPr>
              <w:jc w:val="center"/>
              <w:rPr>
                <w:szCs w:val="20"/>
              </w:rPr>
            </w:pPr>
            <w:r w:rsidRPr="00256F18">
              <w:rPr>
                <w:szCs w:val="20"/>
              </w:rPr>
              <w:t>201-40</w:t>
            </w:r>
          </w:p>
          <w:p w:rsidR="000F254D" w:rsidRDefault="000F254D" w:rsidP="006719F8">
            <w:pPr>
              <w:jc w:val="center"/>
              <w:rPr>
                <w:b/>
                <w:szCs w:val="20"/>
              </w:rPr>
            </w:pPr>
            <w:r>
              <w:rPr>
                <w:szCs w:val="20"/>
              </w:rPr>
              <w:t>0</w:t>
            </w:r>
          </w:p>
        </w:tc>
        <w:tc>
          <w:tcPr>
            <w:tcW w:w="1108" w:type="dxa"/>
          </w:tcPr>
          <w:p w:rsidR="000F254D" w:rsidRPr="00256F18" w:rsidRDefault="000F254D" w:rsidP="000F254D">
            <w:pPr>
              <w:jc w:val="both"/>
              <w:rPr>
                <w:szCs w:val="20"/>
              </w:rPr>
            </w:pPr>
            <w:r w:rsidRPr="00256F18">
              <w:rPr>
                <w:szCs w:val="20"/>
              </w:rPr>
              <w:t>0.5-1.0</w:t>
            </w:r>
          </w:p>
          <w:p w:rsidR="00D9564C" w:rsidRDefault="00D9564C" w:rsidP="006719F8">
            <w:pPr>
              <w:jc w:val="center"/>
              <w:rPr>
                <w:b/>
                <w:szCs w:val="20"/>
              </w:rPr>
            </w:pPr>
          </w:p>
        </w:tc>
      </w:tr>
      <w:tr w:rsidR="00D9564C" w:rsidTr="000F254D">
        <w:tc>
          <w:tcPr>
            <w:tcW w:w="1411" w:type="dxa"/>
          </w:tcPr>
          <w:p w:rsidR="000F254D" w:rsidRPr="00256F18" w:rsidRDefault="000F254D" w:rsidP="000F254D">
            <w:pPr>
              <w:jc w:val="both"/>
              <w:rPr>
                <w:szCs w:val="20"/>
              </w:rPr>
            </w:pPr>
            <w:r w:rsidRPr="00256F18">
              <w:rPr>
                <w:szCs w:val="20"/>
              </w:rPr>
              <w:t>Moderately</w:t>
            </w:r>
          </w:p>
          <w:p w:rsidR="000F254D" w:rsidRPr="00256F18" w:rsidRDefault="000F254D" w:rsidP="000F254D">
            <w:pPr>
              <w:jc w:val="both"/>
              <w:rPr>
                <w:szCs w:val="20"/>
              </w:rPr>
            </w:pPr>
            <w:r w:rsidRPr="00256F18">
              <w:rPr>
                <w:szCs w:val="20"/>
              </w:rPr>
              <w:t>polluted</w:t>
            </w:r>
          </w:p>
          <w:p w:rsidR="00D9564C" w:rsidRDefault="000F254D" w:rsidP="000F254D">
            <w:pPr>
              <w:jc w:val="center"/>
              <w:rPr>
                <w:b/>
                <w:szCs w:val="20"/>
              </w:rPr>
            </w:pPr>
            <w:r w:rsidRPr="00256F18">
              <w:rPr>
                <w:szCs w:val="20"/>
              </w:rPr>
              <w:t>(101-200)</w:t>
            </w:r>
          </w:p>
        </w:tc>
        <w:tc>
          <w:tcPr>
            <w:tcW w:w="947" w:type="dxa"/>
          </w:tcPr>
          <w:p w:rsidR="000F254D" w:rsidRPr="00256F18" w:rsidRDefault="000F254D" w:rsidP="000F254D">
            <w:pPr>
              <w:jc w:val="both"/>
              <w:rPr>
                <w:szCs w:val="20"/>
              </w:rPr>
            </w:pPr>
            <w:r w:rsidRPr="00256F18">
              <w:rPr>
                <w:szCs w:val="20"/>
              </w:rPr>
              <w:t>101¬</w:t>
            </w:r>
          </w:p>
          <w:p w:rsidR="00D9564C" w:rsidRDefault="000F254D" w:rsidP="000F254D">
            <w:pPr>
              <w:jc w:val="center"/>
              <w:rPr>
                <w:b/>
                <w:szCs w:val="20"/>
              </w:rPr>
            </w:pPr>
            <w:r w:rsidRPr="00256F18">
              <w:rPr>
                <w:szCs w:val="20"/>
              </w:rPr>
              <w:t>250</w:t>
            </w:r>
          </w:p>
        </w:tc>
        <w:tc>
          <w:tcPr>
            <w:tcW w:w="1344" w:type="dxa"/>
          </w:tcPr>
          <w:p w:rsidR="00D9564C" w:rsidRDefault="000F254D" w:rsidP="006719F8">
            <w:pPr>
              <w:jc w:val="center"/>
              <w:rPr>
                <w:b/>
                <w:szCs w:val="20"/>
              </w:rPr>
            </w:pPr>
            <w:r w:rsidRPr="00256F18">
              <w:rPr>
                <w:szCs w:val="20"/>
              </w:rPr>
              <w:t>61-90</w:t>
            </w:r>
          </w:p>
        </w:tc>
        <w:tc>
          <w:tcPr>
            <w:tcW w:w="906" w:type="dxa"/>
          </w:tcPr>
          <w:p w:rsidR="000F254D" w:rsidRPr="000F254D" w:rsidRDefault="000F254D" w:rsidP="000F254D">
            <w:pPr>
              <w:jc w:val="center"/>
              <w:rPr>
                <w:szCs w:val="20"/>
              </w:rPr>
            </w:pPr>
            <w:r w:rsidRPr="00256F18">
              <w:rPr>
                <w:szCs w:val="20"/>
              </w:rPr>
              <w:t>81-18</w:t>
            </w:r>
            <w:r>
              <w:rPr>
                <w:szCs w:val="20"/>
              </w:rPr>
              <w:t xml:space="preserve"> 0</w:t>
            </w:r>
          </w:p>
        </w:tc>
        <w:tc>
          <w:tcPr>
            <w:tcW w:w="991" w:type="dxa"/>
          </w:tcPr>
          <w:p w:rsidR="00D9564C" w:rsidRDefault="000F254D" w:rsidP="006719F8">
            <w:pPr>
              <w:jc w:val="center"/>
              <w:rPr>
                <w:szCs w:val="20"/>
              </w:rPr>
            </w:pPr>
            <w:r w:rsidRPr="00256F18">
              <w:rPr>
                <w:szCs w:val="20"/>
              </w:rPr>
              <w:t>101-16</w:t>
            </w:r>
          </w:p>
          <w:p w:rsidR="000F254D" w:rsidRDefault="000F254D" w:rsidP="006719F8">
            <w:pPr>
              <w:jc w:val="center"/>
              <w:rPr>
                <w:b/>
                <w:szCs w:val="20"/>
              </w:rPr>
            </w:pPr>
            <w:r>
              <w:rPr>
                <w:szCs w:val="20"/>
              </w:rPr>
              <w:t>8</w:t>
            </w:r>
          </w:p>
        </w:tc>
        <w:tc>
          <w:tcPr>
            <w:tcW w:w="1079" w:type="dxa"/>
          </w:tcPr>
          <w:p w:rsidR="00D9564C" w:rsidRDefault="000F254D" w:rsidP="000F254D">
            <w:pPr>
              <w:jc w:val="both"/>
              <w:rPr>
                <w:b/>
                <w:szCs w:val="20"/>
              </w:rPr>
            </w:pPr>
            <w:r>
              <w:rPr>
                <w:rFonts w:ascii="Verdana" w:hAnsi="Verdana" w:cs="Verdana"/>
                <w:sz w:val="22"/>
                <w:szCs w:val="22"/>
              </w:rPr>
              <w:t>2.1- 10</w:t>
            </w:r>
          </w:p>
        </w:tc>
        <w:tc>
          <w:tcPr>
            <w:tcW w:w="810" w:type="dxa"/>
            <w:tcBorders>
              <w:right w:val="single" w:sz="4" w:space="0" w:color="auto"/>
            </w:tcBorders>
          </w:tcPr>
          <w:p w:rsidR="00D9564C" w:rsidRDefault="000F254D" w:rsidP="006719F8">
            <w:pPr>
              <w:jc w:val="center"/>
              <w:rPr>
                <w:b/>
                <w:szCs w:val="20"/>
              </w:rPr>
            </w:pPr>
            <w:r>
              <w:rPr>
                <w:rFonts w:ascii="Verdana" w:hAnsi="Verdana" w:cs="Verdana"/>
                <w:sz w:val="22"/>
                <w:szCs w:val="22"/>
              </w:rPr>
              <w:t>81-380</w:t>
            </w:r>
          </w:p>
        </w:tc>
        <w:tc>
          <w:tcPr>
            <w:tcW w:w="980" w:type="dxa"/>
            <w:tcBorders>
              <w:left w:val="single" w:sz="4" w:space="0" w:color="auto"/>
            </w:tcBorders>
          </w:tcPr>
          <w:p w:rsidR="00D9564C" w:rsidRPr="000F254D" w:rsidRDefault="000F254D" w:rsidP="000F254D">
            <w:pPr>
              <w:autoSpaceDE w:val="0"/>
              <w:autoSpaceDN w:val="0"/>
              <w:adjustRightInd w:val="0"/>
              <w:rPr>
                <w:rFonts w:ascii="Verdana" w:hAnsi="Verdana" w:cs="Verdana"/>
                <w:sz w:val="22"/>
                <w:szCs w:val="22"/>
              </w:rPr>
            </w:pPr>
            <w:r>
              <w:rPr>
                <w:rFonts w:ascii="Verdana" w:hAnsi="Verdana" w:cs="Verdana"/>
                <w:sz w:val="22"/>
                <w:szCs w:val="22"/>
              </w:rPr>
              <w:t>401-800</w:t>
            </w:r>
          </w:p>
        </w:tc>
        <w:tc>
          <w:tcPr>
            <w:tcW w:w="1108" w:type="dxa"/>
          </w:tcPr>
          <w:p w:rsidR="00D9564C" w:rsidRPr="000F254D" w:rsidRDefault="000F254D" w:rsidP="000F254D">
            <w:pPr>
              <w:autoSpaceDE w:val="0"/>
              <w:autoSpaceDN w:val="0"/>
              <w:adjustRightInd w:val="0"/>
              <w:rPr>
                <w:rFonts w:ascii="Verdana" w:hAnsi="Verdana" w:cs="Verdana"/>
                <w:sz w:val="22"/>
                <w:szCs w:val="22"/>
              </w:rPr>
            </w:pPr>
            <w:r>
              <w:rPr>
                <w:rFonts w:ascii="Verdana" w:hAnsi="Verdana" w:cs="Verdana"/>
                <w:sz w:val="22"/>
                <w:szCs w:val="22"/>
              </w:rPr>
              <w:t>1.1-2.0</w:t>
            </w:r>
          </w:p>
        </w:tc>
      </w:tr>
      <w:tr w:rsidR="00D9564C" w:rsidTr="000F254D">
        <w:tc>
          <w:tcPr>
            <w:tcW w:w="1411" w:type="dxa"/>
          </w:tcPr>
          <w:p w:rsidR="000F254D" w:rsidRPr="00256F18" w:rsidRDefault="000F254D" w:rsidP="000F254D">
            <w:pPr>
              <w:jc w:val="both"/>
              <w:rPr>
                <w:szCs w:val="20"/>
              </w:rPr>
            </w:pPr>
            <w:r w:rsidRPr="00256F18">
              <w:rPr>
                <w:szCs w:val="20"/>
              </w:rPr>
              <w:t>Poor</w:t>
            </w:r>
          </w:p>
          <w:p w:rsidR="00D9564C" w:rsidRDefault="000F254D" w:rsidP="000F254D">
            <w:pPr>
              <w:jc w:val="center"/>
              <w:rPr>
                <w:b/>
                <w:szCs w:val="20"/>
              </w:rPr>
            </w:pPr>
            <w:r w:rsidRPr="00256F18">
              <w:rPr>
                <w:szCs w:val="20"/>
              </w:rPr>
              <w:t>(201-300)</w:t>
            </w:r>
          </w:p>
        </w:tc>
        <w:tc>
          <w:tcPr>
            <w:tcW w:w="947" w:type="dxa"/>
          </w:tcPr>
          <w:p w:rsidR="000F254D" w:rsidRPr="00256F18" w:rsidRDefault="000F254D" w:rsidP="000F254D">
            <w:pPr>
              <w:jc w:val="both"/>
              <w:rPr>
                <w:szCs w:val="20"/>
              </w:rPr>
            </w:pPr>
            <w:r w:rsidRPr="00256F18">
              <w:rPr>
                <w:szCs w:val="20"/>
              </w:rPr>
              <w:t>251¬</w:t>
            </w:r>
          </w:p>
          <w:p w:rsidR="00D9564C" w:rsidRDefault="000F254D" w:rsidP="000F254D">
            <w:pPr>
              <w:jc w:val="center"/>
              <w:rPr>
                <w:b/>
                <w:szCs w:val="20"/>
              </w:rPr>
            </w:pPr>
            <w:r w:rsidRPr="00256F18">
              <w:rPr>
                <w:szCs w:val="20"/>
              </w:rPr>
              <w:t>350</w:t>
            </w:r>
          </w:p>
        </w:tc>
        <w:tc>
          <w:tcPr>
            <w:tcW w:w="1344" w:type="dxa"/>
          </w:tcPr>
          <w:p w:rsidR="00D9564C" w:rsidRPr="000F254D" w:rsidRDefault="000F254D" w:rsidP="000F254D">
            <w:pPr>
              <w:jc w:val="both"/>
              <w:rPr>
                <w:szCs w:val="20"/>
              </w:rPr>
            </w:pPr>
            <w:r w:rsidRPr="00256F18">
              <w:rPr>
                <w:szCs w:val="20"/>
              </w:rPr>
              <w:t>91-12</w:t>
            </w:r>
            <w:r>
              <w:rPr>
                <w:szCs w:val="20"/>
              </w:rPr>
              <w:t xml:space="preserve"> </w:t>
            </w:r>
            <w:r w:rsidRPr="00256F18">
              <w:rPr>
                <w:szCs w:val="20"/>
              </w:rPr>
              <w:t>0</w:t>
            </w:r>
          </w:p>
        </w:tc>
        <w:tc>
          <w:tcPr>
            <w:tcW w:w="906" w:type="dxa"/>
          </w:tcPr>
          <w:p w:rsidR="000F254D" w:rsidRPr="00256F18" w:rsidRDefault="000F254D" w:rsidP="000F254D">
            <w:pPr>
              <w:jc w:val="both"/>
              <w:rPr>
                <w:szCs w:val="20"/>
              </w:rPr>
            </w:pPr>
            <w:r w:rsidRPr="00256F18">
              <w:rPr>
                <w:szCs w:val="20"/>
              </w:rPr>
              <w:t>181-2</w:t>
            </w:r>
          </w:p>
          <w:p w:rsidR="00D9564C" w:rsidRDefault="000F254D" w:rsidP="000F254D">
            <w:pPr>
              <w:jc w:val="center"/>
              <w:rPr>
                <w:b/>
                <w:szCs w:val="20"/>
              </w:rPr>
            </w:pPr>
            <w:r w:rsidRPr="00256F18">
              <w:rPr>
                <w:szCs w:val="20"/>
              </w:rPr>
              <w:t>80</w:t>
            </w:r>
          </w:p>
        </w:tc>
        <w:tc>
          <w:tcPr>
            <w:tcW w:w="991" w:type="dxa"/>
          </w:tcPr>
          <w:p w:rsidR="000F254D" w:rsidRPr="00256F18" w:rsidRDefault="000F254D" w:rsidP="000F254D">
            <w:pPr>
              <w:jc w:val="both"/>
              <w:rPr>
                <w:szCs w:val="20"/>
              </w:rPr>
            </w:pPr>
            <w:r w:rsidRPr="00256F18">
              <w:rPr>
                <w:szCs w:val="20"/>
              </w:rPr>
              <w:t>69-20</w:t>
            </w:r>
          </w:p>
          <w:p w:rsidR="00D9564C" w:rsidRDefault="000F254D" w:rsidP="000F254D">
            <w:pPr>
              <w:jc w:val="center"/>
              <w:rPr>
                <w:b/>
                <w:szCs w:val="20"/>
              </w:rPr>
            </w:pPr>
            <w:r w:rsidRPr="00256F18">
              <w:rPr>
                <w:szCs w:val="20"/>
              </w:rPr>
              <w:t>8</w:t>
            </w:r>
          </w:p>
        </w:tc>
        <w:tc>
          <w:tcPr>
            <w:tcW w:w="1079" w:type="dxa"/>
          </w:tcPr>
          <w:p w:rsidR="00D9564C" w:rsidRDefault="000F254D" w:rsidP="006719F8">
            <w:pPr>
              <w:jc w:val="center"/>
              <w:rPr>
                <w:b/>
                <w:szCs w:val="20"/>
              </w:rPr>
            </w:pPr>
            <w:r w:rsidRPr="00256F18">
              <w:rPr>
                <w:szCs w:val="20"/>
              </w:rPr>
              <w:t>10-17</w:t>
            </w:r>
          </w:p>
        </w:tc>
        <w:tc>
          <w:tcPr>
            <w:tcW w:w="810" w:type="dxa"/>
            <w:tcBorders>
              <w:right w:val="single" w:sz="4" w:space="0" w:color="auto"/>
            </w:tcBorders>
          </w:tcPr>
          <w:p w:rsidR="00D9564C" w:rsidRPr="000F254D" w:rsidRDefault="000F254D" w:rsidP="000F254D">
            <w:pPr>
              <w:jc w:val="both"/>
              <w:rPr>
                <w:szCs w:val="20"/>
              </w:rPr>
            </w:pPr>
            <w:r w:rsidRPr="00256F18">
              <w:rPr>
                <w:szCs w:val="20"/>
              </w:rPr>
              <w:t>381-800</w:t>
            </w:r>
            <w:r w:rsidRPr="00256F18">
              <w:rPr>
                <w:szCs w:val="20"/>
              </w:rPr>
              <w:tab/>
            </w:r>
          </w:p>
        </w:tc>
        <w:tc>
          <w:tcPr>
            <w:tcW w:w="980" w:type="dxa"/>
            <w:tcBorders>
              <w:left w:val="single" w:sz="4" w:space="0" w:color="auto"/>
            </w:tcBorders>
          </w:tcPr>
          <w:p w:rsidR="000F254D" w:rsidRPr="00256F18" w:rsidRDefault="000F254D" w:rsidP="000F254D">
            <w:pPr>
              <w:jc w:val="both"/>
              <w:rPr>
                <w:szCs w:val="20"/>
              </w:rPr>
            </w:pPr>
            <w:r w:rsidRPr="00256F18">
              <w:rPr>
                <w:szCs w:val="20"/>
              </w:rPr>
              <w:t>801-12</w:t>
            </w:r>
          </w:p>
          <w:p w:rsidR="00D9564C" w:rsidRDefault="000F254D" w:rsidP="000F254D">
            <w:pPr>
              <w:jc w:val="center"/>
              <w:rPr>
                <w:b/>
                <w:szCs w:val="20"/>
              </w:rPr>
            </w:pPr>
            <w:r w:rsidRPr="00256F18">
              <w:rPr>
                <w:szCs w:val="20"/>
              </w:rPr>
              <w:t>00</w:t>
            </w:r>
          </w:p>
        </w:tc>
        <w:tc>
          <w:tcPr>
            <w:tcW w:w="1108" w:type="dxa"/>
          </w:tcPr>
          <w:p w:rsidR="000F254D" w:rsidRPr="00256F18" w:rsidRDefault="000F254D" w:rsidP="000F254D">
            <w:pPr>
              <w:jc w:val="both"/>
              <w:rPr>
                <w:szCs w:val="20"/>
              </w:rPr>
            </w:pPr>
            <w:r w:rsidRPr="00256F18">
              <w:rPr>
                <w:szCs w:val="20"/>
              </w:rPr>
              <w:t>2.1-3.0</w:t>
            </w:r>
          </w:p>
          <w:p w:rsidR="00D9564C" w:rsidRDefault="00D9564C" w:rsidP="006719F8">
            <w:pPr>
              <w:jc w:val="center"/>
              <w:rPr>
                <w:b/>
                <w:szCs w:val="20"/>
              </w:rPr>
            </w:pPr>
          </w:p>
        </w:tc>
      </w:tr>
      <w:tr w:rsidR="00D9564C" w:rsidTr="000F254D">
        <w:tc>
          <w:tcPr>
            <w:tcW w:w="1411" w:type="dxa"/>
          </w:tcPr>
          <w:p w:rsidR="00D9564C" w:rsidRDefault="000F254D" w:rsidP="006719F8">
            <w:pPr>
              <w:jc w:val="center"/>
              <w:rPr>
                <w:b/>
                <w:szCs w:val="20"/>
              </w:rPr>
            </w:pPr>
            <w:r w:rsidRPr="00256F18">
              <w:rPr>
                <w:szCs w:val="20"/>
              </w:rPr>
              <w:t>Very poor (301-400)</w:t>
            </w:r>
            <w:r w:rsidRPr="00256F18">
              <w:rPr>
                <w:szCs w:val="20"/>
              </w:rPr>
              <w:tab/>
            </w:r>
          </w:p>
        </w:tc>
        <w:tc>
          <w:tcPr>
            <w:tcW w:w="947" w:type="dxa"/>
          </w:tcPr>
          <w:p w:rsidR="000F254D" w:rsidRPr="00256F18" w:rsidRDefault="000F254D" w:rsidP="000F254D">
            <w:pPr>
              <w:jc w:val="both"/>
              <w:rPr>
                <w:szCs w:val="20"/>
              </w:rPr>
            </w:pPr>
            <w:r w:rsidRPr="00256F18">
              <w:rPr>
                <w:szCs w:val="20"/>
              </w:rPr>
              <w:t>351¬</w:t>
            </w:r>
          </w:p>
          <w:p w:rsidR="00D9564C" w:rsidRDefault="000F254D" w:rsidP="000F254D">
            <w:pPr>
              <w:jc w:val="center"/>
              <w:rPr>
                <w:b/>
                <w:szCs w:val="20"/>
              </w:rPr>
            </w:pPr>
            <w:r w:rsidRPr="00256F18">
              <w:rPr>
                <w:szCs w:val="20"/>
              </w:rPr>
              <w:t>430</w:t>
            </w:r>
          </w:p>
        </w:tc>
        <w:tc>
          <w:tcPr>
            <w:tcW w:w="1344" w:type="dxa"/>
          </w:tcPr>
          <w:p w:rsidR="000F254D" w:rsidRPr="00256F18" w:rsidRDefault="000F254D" w:rsidP="000F254D">
            <w:pPr>
              <w:jc w:val="both"/>
              <w:rPr>
                <w:szCs w:val="20"/>
              </w:rPr>
            </w:pPr>
            <w:r w:rsidRPr="00256F18">
              <w:rPr>
                <w:szCs w:val="20"/>
              </w:rPr>
              <w:t>121-2</w:t>
            </w:r>
          </w:p>
          <w:p w:rsidR="00D9564C" w:rsidRDefault="000F254D" w:rsidP="000F254D">
            <w:pPr>
              <w:jc w:val="center"/>
              <w:rPr>
                <w:b/>
                <w:szCs w:val="20"/>
              </w:rPr>
            </w:pPr>
            <w:r w:rsidRPr="00256F18">
              <w:rPr>
                <w:szCs w:val="20"/>
              </w:rPr>
              <w:t>50</w:t>
            </w:r>
          </w:p>
        </w:tc>
        <w:tc>
          <w:tcPr>
            <w:tcW w:w="906" w:type="dxa"/>
          </w:tcPr>
          <w:p w:rsidR="000F254D" w:rsidRPr="00256F18" w:rsidRDefault="000F254D" w:rsidP="000F254D">
            <w:pPr>
              <w:jc w:val="both"/>
              <w:rPr>
                <w:szCs w:val="20"/>
              </w:rPr>
            </w:pPr>
            <w:r w:rsidRPr="00256F18">
              <w:rPr>
                <w:szCs w:val="20"/>
              </w:rPr>
              <w:t>281-4</w:t>
            </w:r>
          </w:p>
          <w:p w:rsidR="00D9564C" w:rsidRDefault="000F254D" w:rsidP="000F254D">
            <w:pPr>
              <w:jc w:val="center"/>
              <w:rPr>
                <w:b/>
                <w:szCs w:val="20"/>
              </w:rPr>
            </w:pPr>
            <w:r w:rsidRPr="00256F18">
              <w:rPr>
                <w:szCs w:val="20"/>
              </w:rPr>
              <w:t>00</w:t>
            </w:r>
          </w:p>
        </w:tc>
        <w:tc>
          <w:tcPr>
            <w:tcW w:w="991" w:type="dxa"/>
          </w:tcPr>
          <w:p w:rsidR="000F254D" w:rsidRPr="00256F18" w:rsidRDefault="000F254D" w:rsidP="000F254D">
            <w:pPr>
              <w:jc w:val="both"/>
              <w:rPr>
                <w:szCs w:val="20"/>
              </w:rPr>
            </w:pPr>
            <w:r w:rsidRPr="00256F18">
              <w:rPr>
                <w:szCs w:val="20"/>
              </w:rPr>
              <w:t>209-74</w:t>
            </w:r>
          </w:p>
          <w:p w:rsidR="00D9564C" w:rsidRDefault="000F254D" w:rsidP="000F254D">
            <w:pPr>
              <w:jc w:val="center"/>
              <w:rPr>
                <w:b/>
                <w:szCs w:val="20"/>
              </w:rPr>
            </w:pPr>
            <w:r w:rsidRPr="00256F18">
              <w:rPr>
                <w:szCs w:val="20"/>
              </w:rPr>
              <w:t>8*</w:t>
            </w:r>
          </w:p>
        </w:tc>
        <w:tc>
          <w:tcPr>
            <w:tcW w:w="1079" w:type="dxa"/>
          </w:tcPr>
          <w:p w:rsidR="00D9564C" w:rsidRDefault="000F254D" w:rsidP="006719F8">
            <w:pPr>
              <w:jc w:val="center"/>
              <w:rPr>
                <w:b/>
                <w:szCs w:val="20"/>
              </w:rPr>
            </w:pPr>
            <w:r w:rsidRPr="00256F18">
              <w:rPr>
                <w:szCs w:val="20"/>
              </w:rPr>
              <w:t>17-34</w:t>
            </w:r>
          </w:p>
        </w:tc>
        <w:tc>
          <w:tcPr>
            <w:tcW w:w="810" w:type="dxa"/>
            <w:tcBorders>
              <w:right w:val="single" w:sz="4" w:space="0" w:color="auto"/>
            </w:tcBorders>
          </w:tcPr>
          <w:p w:rsidR="00D9564C" w:rsidRPr="000F254D" w:rsidRDefault="000F254D" w:rsidP="000F254D">
            <w:pPr>
              <w:jc w:val="both"/>
              <w:rPr>
                <w:szCs w:val="20"/>
              </w:rPr>
            </w:pPr>
            <w:r w:rsidRPr="00256F18">
              <w:rPr>
                <w:szCs w:val="20"/>
              </w:rPr>
              <w:t>801-1600</w:t>
            </w:r>
          </w:p>
        </w:tc>
        <w:tc>
          <w:tcPr>
            <w:tcW w:w="980" w:type="dxa"/>
            <w:tcBorders>
              <w:left w:val="single" w:sz="4" w:space="0" w:color="auto"/>
            </w:tcBorders>
          </w:tcPr>
          <w:p w:rsidR="000F254D" w:rsidRPr="00256F18" w:rsidRDefault="000F254D" w:rsidP="000F254D">
            <w:pPr>
              <w:jc w:val="both"/>
              <w:rPr>
                <w:szCs w:val="20"/>
              </w:rPr>
            </w:pPr>
            <w:r w:rsidRPr="00256F18">
              <w:rPr>
                <w:szCs w:val="20"/>
              </w:rPr>
              <w:t>1200-1</w:t>
            </w:r>
          </w:p>
          <w:p w:rsidR="00D9564C" w:rsidRDefault="000F254D" w:rsidP="000F254D">
            <w:pPr>
              <w:jc w:val="center"/>
              <w:rPr>
                <w:b/>
                <w:szCs w:val="20"/>
              </w:rPr>
            </w:pPr>
            <w:r w:rsidRPr="00256F18">
              <w:rPr>
                <w:szCs w:val="20"/>
              </w:rPr>
              <w:t>800</w:t>
            </w:r>
          </w:p>
        </w:tc>
        <w:tc>
          <w:tcPr>
            <w:tcW w:w="1108" w:type="dxa"/>
          </w:tcPr>
          <w:p w:rsidR="000F254D" w:rsidRPr="00256F18" w:rsidRDefault="000F254D" w:rsidP="000F254D">
            <w:pPr>
              <w:jc w:val="both"/>
              <w:rPr>
                <w:szCs w:val="20"/>
              </w:rPr>
            </w:pPr>
            <w:r w:rsidRPr="00256F18">
              <w:rPr>
                <w:szCs w:val="20"/>
              </w:rPr>
              <w:t>3.1-3</w:t>
            </w:r>
          </w:p>
          <w:p w:rsidR="000F254D" w:rsidRPr="00256F18" w:rsidRDefault="000F254D" w:rsidP="000F254D">
            <w:pPr>
              <w:jc w:val="both"/>
              <w:rPr>
                <w:szCs w:val="20"/>
              </w:rPr>
            </w:pPr>
            <w:r w:rsidRPr="00256F18">
              <w:rPr>
                <w:szCs w:val="20"/>
              </w:rPr>
              <w:t>.5</w:t>
            </w:r>
          </w:p>
          <w:p w:rsidR="00D9564C" w:rsidRDefault="00D9564C" w:rsidP="006719F8">
            <w:pPr>
              <w:jc w:val="center"/>
              <w:rPr>
                <w:b/>
                <w:szCs w:val="20"/>
              </w:rPr>
            </w:pPr>
          </w:p>
        </w:tc>
      </w:tr>
      <w:tr w:rsidR="00D9564C" w:rsidTr="000F254D">
        <w:tc>
          <w:tcPr>
            <w:tcW w:w="1411" w:type="dxa"/>
          </w:tcPr>
          <w:p w:rsidR="000F254D" w:rsidRPr="00256F18" w:rsidRDefault="000F254D" w:rsidP="000F254D">
            <w:pPr>
              <w:jc w:val="both"/>
              <w:rPr>
                <w:szCs w:val="20"/>
              </w:rPr>
            </w:pPr>
            <w:r w:rsidRPr="00256F18">
              <w:rPr>
                <w:szCs w:val="20"/>
              </w:rPr>
              <w:t>Severe</w:t>
            </w:r>
          </w:p>
          <w:p w:rsidR="00D9564C" w:rsidRDefault="000F254D" w:rsidP="000F254D">
            <w:pPr>
              <w:jc w:val="center"/>
              <w:rPr>
                <w:b/>
                <w:szCs w:val="20"/>
              </w:rPr>
            </w:pPr>
            <w:r w:rsidRPr="00256F18">
              <w:rPr>
                <w:szCs w:val="20"/>
              </w:rPr>
              <w:t>(401-500)</w:t>
            </w:r>
          </w:p>
        </w:tc>
        <w:tc>
          <w:tcPr>
            <w:tcW w:w="947" w:type="dxa"/>
          </w:tcPr>
          <w:p w:rsidR="000F254D" w:rsidRPr="00256F18" w:rsidRDefault="000F254D" w:rsidP="000F254D">
            <w:pPr>
              <w:jc w:val="both"/>
              <w:rPr>
                <w:szCs w:val="20"/>
              </w:rPr>
            </w:pPr>
            <w:r w:rsidRPr="00256F18">
              <w:rPr>
                <w:szCs w:val="20"/>
              </w:rPr>
              <w:t>430</w:t>
            </w:r>
          </w:p>
          <w:p w:rsidR="00D9564C" w:rsidRDefault="000F254D" w:rsidP="000F254D">
            <w:pPr>
              <w:jc w:val="center"/>
              <w:rPr>
                <w:b/>
                <w:szCs w:val="20"/>
              </w:rPr>
            </w:pPr>
            <w:r w:rsidRPr="00256F18">
              <w:rPr>
                <w:szCs w:val="20"/>
              </w:rPr>
              <w:t>+</w:t>
            </w:r>
          </w:p>
        </w:tc>
        <w:tc>
          <w:tcPr>
            <w:tcW w:w="1344" w:type="dxa"/>
          </w:tcPr>
          <w:p w:rsidR="00D9564C" w:rsidRDefault="000F254D" w:rsidP="006719F8">
            <w:pPr>
              <w:jc w:val="center"/>
              <w:rPr>
                <w:b/>
                <w:szCs w:val="20"/>
              </w:rPr>
            </w:pPr>
            <w:r w:rsidRPr="00256F18">
              <w:rPr>
                <w:szCs w:val="20"/>
              </w:rPr>
              <w:t>250+</w:t>
            </w:r>
          </w:p>
        </w:tc>
        <w:tc>
          <w:tcPr>
            <w:tcW w:w="906" w:type="dxa"/>
          </w:tcPr>
          <w:p w:rsidR="00D9564C" w:rsidRDefault="000F254D" w:rsidP="006719F8">
            <w:pPr>
              <w:jc w:val="center"/>
              <w:rPr>
                <w:b/>
                <w:szCs w:val="20"/>
              </w:rPr>
            </w:pPr>
            <w:r w:rsidRPr="00256F18">
              <w:rPr>
                <w:szCs w:val="20"/>
              </w:rPr>
              <w:t>400+</w:t>
            </w:r>
          </w:p>
        </w:tc>
        <w:tc>
          <w:tcPr>
            <w:tcW w:w="991" w:type="dxa"/>
          </w:tcPr>
          <w:p w:rsidR="00D9564C" w:rsidRDefault="000F254D" w:rsidP="006719F8">
            <w:pPr>
              <w:jc w:val="center"/>
              <w:rPr>
                <w:b/>
                <w:szCs w:val="20"/>
              </w:rPr>
            </w:pPr>
            <w:r w:rsidRPr="00256F18">
              <w:rPr>
                <w:szCs w:val="20"/>
              </w:rPr>
              <w:t>748+</w:t>
            </w:r>
            <w:r>
              <w:rPr>
                <w:szCs w:val="20"/>
              </w:rPr>
              <w:t>*</w:t>
            </w:r>
          </w:p>
        </w:tc>
        <w:tc>
          <w:tcPr>
            <w:tcW w:w="1079" w:type="dxa"/>
          </w:tcPr>
          <w:p w:rsidR="00D9564C" w:rsidRDefault="000F254D" w:rsidP="006719F8">
            <w:pPr>
              <w:jc w:val="center"/>
              <w:rPr>
                <w:b/>
                <w:szCs w:val="20"/>
              </w:rPr>
            </w:pPr>
            <w:r w:rsidRPr="00256F18">
              <w:rPr>
                <w:szCs w:val="20"/>
              </w:rPr>
              <w:t>34+</w:t>
            </w:r>
          </w:p>
        </w:tc>
        <w:tc>
          <w:tcPr>
            <w:tcW w:w="810" w:type="dxa"/>
            <w:tcBorders>
              <w:right w:val="single" w:sz="4" w:space="0" w:color="auto"/>
            </w:tcBorders>
          </w:tcPr>
          <w:p w:rsidR="00D9564C" w:rsidRDefault="000F254D" w:rsidP="006719F8">
            <w:pPr>
              <w:jc w:val="center"/>
              <w:rPr>
                <w:b/>
                <w:szCs w:val="20"/>
              </w:rPr>
            </w:pPr>
            <w:r w:rsidRPr="00256F18">
              <w:rPr>
                <w:szCs w:val="20"/>
              </w:rPr>
              <w:t>1600+</w:t>
            </w:r>
          </w:p>
        </w:tc>
        <w:tc>
          <w:tcPr>
            <w:tcW w:w="980" w:type="dxa"/>
            <w:tcBorders>
              <w:left w:val="single" w:sz="4" w:space="0" w:color="auto"/>
            </w:tcBorders>
          </w:tcPr>
          <w:p w:rsidR="00D9564C" w:rsidRDefault="000F254D" w:rsidP="006719F8">
            <w:pPr>
              <w:jc w:val="center"/>
              <w:rPr>
                <w:b/>
                <w:szCs w:val="20"/>
              </w:rPr>
            </w:pPr>
            <w:r w:rsidRPr="00256F18">
              <w:rPr>
                <w:szCs w:val="20"/>
              </w:rPr>
              <w:t>1800+</w:t>
            </w:r>
          </w:p>
        </w:tc>
        <w:tc>
          <w:tcPr>
            <w:tcW w:w="1108" w:type="dxa"/>
          </w:tcPr>
          <w:p w:rsidR="000F254D" w:rsidRPr="00256F18" w:rsidRDefault="000F254D" w:rsidP="000F254D">
            <w:pPr>
              <w:jc w:val="both"/>
              <w:rPr>
                <w:szCs w:val="20"/>
              </w:rPr>
            </w:pPr>
            <w:r w:rsidRPr="00256F18">
              <w:rPr>
                <w:szCs w:val="20"/>
              </w:rPr>
              <w:t>3.5+</w:t>
            </w:r>
          </w:p>
          <w:p w:rsidR="00D9564C" w:rsidRDefault="00D9564C" w:rsidP="006719F8">
            <w:pPr>
              <w:jc w:val="center"/>
              <w:rPr>
                <w:b/>
                <w:szCs w:val="20"/>
              </w:rPr>
            </w:pPr>
          </w:p>
        </w:tc>
      </w:tr>
    </w:tbl>
    <w:p w:rsidR="00256F18" w:rsidRPr="00256F18" w:rsidRDefault="00256F18" w:rsidP="000F254D">
      <w:pPr>
        <w:jc w:val="both"/>
        <w:rPr>
          <w:szCs w:val="20"/>
        </w:rPr>
      </w:pPr>
      <w:r w:rsidRPr="00256F18">
        <w:rPr>
          <w:szCs w:val="20"/>
        </w:rPr>
        <w:tab/>
      </w:r>
    </w:p>
    <w:p w:rsidR="00256F18" w:rsidRDefault="000F254D" w:rsidP="00256F18">
      <w:pPr>
        <w:jc w:val="both"/>
        <w:rPr>
          <w:szCs w:val="20"/>
        </w:rPr>
      </w:pPr>
      <w:r>
        <w:rPr>
          <w:szCs w:val="20"/>
        </w:rPr>
        <w:t xml:space="preserve">6. </w:t>
      </w:r>
      <w:r w:rsidR="00256F18" w:rsidRPr="00256F18">
        <w:rPr>
          <w:szCs w:val="20"/>
        </w:rPr>
        <w:t xml:space="preserve"> Reports indicate that the AQI in Delhi was much above the severe standard, shooting off the AQI 500 mark on many days this November. On the day after Diwali, it was more than 14 times the safe limits [see Delhi's pollution levels peaks at 14-16 times safe limits, 31.10.2016, The Hindu]. The adverse health effects of these hazardous levels of pollution are only too evident from the table given above. We do not intend to refer to the multiplicity of reports and data on this front.</w:t>
      </w:r>
    </w:p>
    <w:p w:rsidR="000F254D" w:rsidRPr="00256F18" w:rsidRDefault="000F254D" w:rsidP="00256F18">
      <w:pPr>
        <w:jc w:val="both"/>
        <w:rPr>
          <w:szCs w:val="20"/>
        </w:rPr>
      </w:pPr>
    </w:p>
    <w:p w:rsidR="00256F18" w:rsidRPr="00256F18" w:rsidRDefault="000F254D" w:rsidP="00256F18">
      <w:pPr>
        <w:jc w:val="both"/>
        <w:rPr>
          <w:szCs w:val="20"/>
        </w:rPr>
      </w:pPr>
      <w:r>
        <w:rPr>
          <w:szCs w:val="20"/>
        </w:rPr>
        <w:t xml:space="preserve">7. </w:t>
      </w:r>
      <w:r w:rsidR="00256F18" w:rsidRPr="00256F18">
        <w:rPr>
          <w:szCs w:val="20"/>
        </w:rPr>
        <w:t>The hazardous levels of air poll</w:t>
      </w:r>
      <w:r>
        <w:rPr>
          <w:szCs w:val="20"/>
        </w:rPr>
        <w:t xml:space="preserve">ution in the last few weeks has </w:t>
      </w:r>
      <w:r w:rsidR="00256F18" w:rsidRPr="00256F18">
        <w:rPr>
          <w:szCs w:val="20"/>
        </w:rPr>
        <w:t xml:space="preserve">spared very few from its ill effects. The </w:t>
      </w:r>
      <w:r>
        <w:rPr>
          <w:szCs w:val="20"/>
        </w:rPr>
        <w:t xml:space="preserve">life of the citizens of NCR was </w:t>
      </w:r>
      <w:r w:rsidR="00256F18" w:rsidRPr="00256F18">
        <w:rPr>
          <w:szCs w:val="20"/>
        </w:rPr>
        <w:t>brought to a virtual standstill, not t</w:t>
      </w:r>
      <w:r>
        <w:rPr>
          <w:szCs w:val="20"/>
        </w:rPr>
        <w:t xml:space="preserve">o speak about the plight of the </w:t>
      </w:r>
      <w:r w:rsidR="00256F18" w:rsidRPr="00256F18">
        <w:rPr>
          <w:szCs w:val="20"/>
        </w:rPr>
        <w:t>thousands of mute flora and fauna in NCR. Schools were declared shut, denizens of the city advised to stay indoors, construction activities stopped, power stations shut and ban imposed on burning of garbage and agricultural waste. The fall in air quality has had a significant impact on people's lifestyle as well. The rising costs to protect against air pollution are substantial. It has come to our notice that people are queuing up to purchase protective masks and air purification systems in the wake of dense smog all over the NCR. In short, the capital was 'smogged' into an environmental emergency of unseen proportions.</w:t>
      </w:r>
    </w:p>
    <w:p w:rsidR="000F254D" w:rsidRDefault="000F254D" w:rsidP="00256F18">
      <w:pPr>
        <w:jc w:val="both"/>
        <w:rPr>
          <w:szCs w:val="20"/>
        </w:rPr>
      </w:pPr>
    </w:p>
    <w:p w:rsidR="00256F18" w:rsidRDefault="000F254D" w:rsidP="00256F18">
      <w:pPr>
        <w:jc w:val="both"/>
        <w:rPr>
          <w:szCs w:val="20"/>
        </w:rPr>
      </w:pPr>
      <w:r>
        <w:rPr>
          <w:szCs w:val="20"/>
        </w:rPr>
        <w:t xml:space="preserve">8. </w:t>
      </w:r>
      <w:r w:rsidR="00256F18" w:rsidRPr="00256F18">
        <w:rPr>
          <w:szCs w:val="20"/>
        </w:rPr>
        <w:t>The adverse effects of these extreme levels of air pollution spare</w:t>
      </w:r>
      <w:r>
        <w:rPr>
          <w:szCs w:val="20"/>
        </w:rPr>
        <w:t xml:space="preserve"> </w:t>
      </w:r>
      <w:r w:rsidR="00256F18" w:rsidRPr="00256F18">
        <w:rPr>
          <w:szCs w:val="20"/>
        </w:rPr>
        <w:t>no one- the young, the old,</w:t>
      </w:r>
      <w:r>
        <w:rPr>
          <w:szCs w:val="20"/>
        </w:rPr>
        <w:t xml:space="preserve"> the infirm and even the future </w:t>
      </w:r>
      <w:r w:rsidR="00256F18" w:rsidRPr="00256F18">
        <w:rPr>
          <w:szCs w:val="20"/>
        </w:rPr>
        <w:t xml:space="preserve">generations. A study of the data of the </w:t>
      </w:r>
      <w:r>
        <w:rPr>
          <w:szCs w:val="20"/>
        </w:rPr>
        <w:t xml:space="preserve">Global Health Depository of the </w:t>
      </w:r>
      <w:r w:rsidR="00256F18" w:rsidRPr="00256F18">
        <w:rPr>
          <w:szCs w:val="20"/>
        </w:rPr>
        <w:t>World Health Organization reveals tha</w:t>
      </w:r>
      <w:r>
        <w:rPr>
          <w:szCs w:val="20"/>
        </w:rPr>
        <w:t xml:space="preserve">t India has the world's highest </w:t>
      </w:r>
      <w:r w:rsidR="00256F18" w:rsidRPr="00256F18">
        <w:rPr>
          <w:szCs w:val="20"/>
        </w:rPr>
        <w:t>death rate from chronic respiratory diseases and that ab</w:t>
      </w:r>
      <w:r>
        <w:rPr>
          <w:szCs w:val="20"/>
        </w:rPr>
        <w:t xml:space="preserve">out 1.5 million </w:t>
      </w:r>
      <w:r w:rsidR="00256F18" w:rsidRPr="00256F18">
        <w:rPr>
          <w:szCs w:val="20"/>
        </w:rPr>
        <w:t>people in India die annually due to ind</w:t>
      </w:r>
      <w:r>
        <w:rPr>
          <w:szCs w:val="20"/>
        </w:rPr>
        <w:t xml:space="preserve">oor and outdoor pollution [ see </w:t>
      </w:r>
      <w:r w:rsidR="00256F18" w:rsidRPr="00256F18">
        <w:rPr>
          <w:szCs w:val="20"/>
        </w:rPr>
        <w:t>Delhi Wakes up to an Air Poll</w:t>
      </w:r>
      <w:r>
        <w:rPr>
          <w:szCs w:val="20"/>
        </w:rPr>
        <w:t xml:space="preserve">ution Problem It Cannot Ignore, </w:t>
      </w:r>
      <w:r w:rsidR="00256F18" w:rsidRPr="00256F18">
        <w:rPr>
          <w:szCs w:val="20"/>
        </w:rPr>
        <w:t>15.2.2015, The New York Times].</w:t>
      </w:r>
      <w:r>
        <w:rPr>
          <w:szCs w:val="20"/>
        </w:rPr>
        <w:t xml:space="preserve"> The Kolkata-based Chittaranjan </w:t>
      </w:r>
      <w:r w:rsidR="00256F18" w:rsidRPr="00256F18">
        <w:rPr>
          <w:szCs w:val="20"/>
        </w:rPr>
        <w:t xml:space="preserve">National Cancer Institute (CNCI), in a study </w:t>
      </w:r>
      <w:r>
        <w:rPr>
          <w:szCs w:val="20"/>
        </w:rPr>
        <w:t xml:space="preserve">commissioned and handed </w:t>
      </w:r>
      <w:r w:rsidR="00256F18" w:rsidRPr="00256F18">
        <w:rPr>
          <w:szCs w:val="20"/>
        </w:rPr>
        <w:t>over to the Central Pollution Control Boar</w:t>
      </w:r>
      <w:r>
        <w:rPr>
          <w:szCs w:val="20"/>
        </w:rPr>
        <w:t xml:space="preserve">d, found that key indicators of </w:t>
      </w:r>
      <w:r w:rsidR="00256F18" w:rsidRPr="00256F18">
        <w:rPr>
          <w:szCs w:val="20"/>
        </w:rPr>
        <w:t xml:space="preserve">respiratory health, lung function </w:t>
      </w:r>
      <w:r>
        <w:rPr>
          <w:szCs w:val="20"/>
        </w:rPr>
        <w:t xml:space="preserve">to palpitation, vision to blood </w:t>
      </w:r>
      <w:r w:rsidR="00256F18" w:rsidRPr="00256F18">
        <w:rPr>
          <w:szCs w:val="20"/>
        </w:rPr>
        <w:t>pressure, of children in Delhi, between</w:t>
      </w:r>
      <w:r>
        <w:rPr>
          <w:szCs w:val="20"/>
        </w:rPr>
        <w:t xml:space="preserve"> four and 17 years of age, were </w:t>
      </w:r>
      <w:r w:rsidR="00256F18" w:rsidRPr="00256F18">
        <w:rPr>
          <w:szCs w:val="20"/>
        </w:rPr>
        <w:t>worse off than their counterparts els</w:t>
      </w:r>
      <w:r>
        <w:rPr>
          <w:szCs w:val="20"/>
        </w:rPr>
        <w:t xml:space="preserve">ewhere. It also found that more </w:t>
      </w:r>
      <w:r w:rsidR="00256F18" w:rsidRPr="00256F18">
        <w:rPr>
          <w:szCs w:val="20"/>
        </w:rPr>
        <w:t>than 40 percent of the school children suffer from lung damage [see</w:t>
      </w:r>
      <w:r>
        <w:rPr>
          <w:szCs w:val="20"/>
        </w:rPr>
        <w:t xml:space="preserve"> </w:t>
      </w:r>
      <w:r w:rsidR="00256F18" w:rsidRPr="00256F18">
        <w:rPr>
          <w:szCs w:val="20"/>
        </w:rPr>
        <w:t xml:space="preserve">Landmark Study Lies Buried, 2.4.2015, The Indian </w:t>
      </w:r>
      <w:r w:rsidR="00256F18" w:rsidRPr="00256F18">
        <w:rPr>
          <w:szCs w:val="20"/>
        </w:rPr>
        <w:lastRenderedPageBreak/>
        <w:t>Express]. We note with apprehension that there are nascent studies that suggest that pollution can lower children's I.Q., hurt their test scores and increase the risks of autism, epilepsy, diabetes and even adult-onset diseases like multiple sclerosis[ see Holding Your Breath in India, 29.5.2015, The New York Times].</w:t>
      </w:r>
    </w:p>
    <w:p w:rsidR="000F254D" w:rsidRPr="00256F18" w:rsidRDefault="000F254D" w:rsidP="00256F18">
      <w:pPr>
        <w:jc w:val="both"/>
        <w:rPr>
          <w:szCs w:val="20"/>
        </w:rPr>
      </w:pPr>
    </w:p>
    <w:p w:rsidR="00256F18" w:rsidRDefault="000F254D" w:rsidP="00256F18">
      <w:pPr>
        <w:jc w:val="both"/>
        <w:rPr>
          <w:szCs w:val="20"/>
        </w:rPr>
      </w:pPr>
      <w:r>
        <w:rPr>
          <w:szCs w:val="20"/>
        </w:rPr>
        <w:t xml:space="preserve">9. </w:t>
      </w:r>
      <w:r w:rsidR="00256F18" w:rsidRPr="00256F18">
        <w:rPr>
          <w:szCs w:val="20"/>
        </w:rPr>
        <w:t>It has been brought to our notice that the severe air pollution in the NCR is leading to multiple diseases and other health related issues amongst the people. It is said that the increase in respiratory diseases like asthma, lung cancer, bronchitis etc. is primarily attributable to the worsening air quality in the NCR. The damage being caused to people's lungs is said to be irreversible. Other health related issues like allergies, temporary deafness are also on the rise. Various experts have pointed towards multiple adverse effects of air pollution on human health like premature deaths, rise in mortality rates, palpitation, loss of vision, arthritis, heart ailments, cancer, etc.</w:t>
      </w:r>
    </w:p>
    <w:p w:rsidR="000F254D" w:rsidRPr="00256F18" w:rsidRDefault="000F254D" w:rsidP="00256F18">
      <w:pPr>
        <w:jc w:val="both"/>
        <w:rPr>
          <w:szCs w:val="20"/>
        </w:rPr>
      </w:pPr>
    </w:p>
    <w:p w:rsidR="00256F18" w:rsidRDefault="000F254D" w:rsidP="00256F18">
      <w:pPr>
        <w:jc w:val="both"/>
        <w:rPr>
          <w:szCs w:val="20"/>
        </w:rPr>
      </w:pPr>
      <w:r>
        <w:rPr>
          <w:szCs w:val="20"/>
        </w:rPr>
        <w:t>10.</w:t>
      </w:r>
      <w:r w:rsidR="00256F18" w:rsidRPr="00256F18">
        <w:rPr>
          <w:szCs w:val="20"/>
        </w:rPr>
        <w:t xml:space="preserve"> When we refer to these extreme effects, we are not merely referring to the inconvenience caused to people, but to abject deprivation of a range of constitutionally embedded rights that the residents of NCR ought to have enjoyed. Needless to state, the grim situation of air quality adversely affected the right to education, work, health and ultimately, the right to life of t</w:t>
      </w:r>
      <w:r>
        <w:rPr>
          <w:szCs w:val="20"/>
        </w:rPr>
        <w:t xml:space="preserve">he citizens, and this Court is  </w:t>
      </w:r>
      <w:r w:rsidR="00256F18" w:rsidRPr="00256F18">
        <w:rPr>
          <w:szCs w:val="20"/>
        </w:rPr>
        <w:t xml:space="preserve">constitutionally bound to address their grave concerns. May we remind ourselves, that this is not the first time that this court was impelled into ensuring clean air for the citizens of the capital region [see </w:t>
      </w:r>
      <w:r w:rsidR="00256F18" w:rsidRPr="000F254D">
        <w:rPr>
          <w:i/>
          <w:szCs w:val="20"/>
        </w:rPr>
        <w:t>M.C. Mehta vs. Union of India: and</w:t>
      </w:r>
      <w:r w:rsidRPr="000F254D">
        <w:rPr>
          <w:i/>
          <w:sz w:val="20"/>
          <w:szCs w:val="20"/>
          <w:vertAlign w:val="superscript"/>
        </w:rPr>
        <w:t>1</w:t>
      </w:r>
      <w:r w:rsidR="00256F18" w:rsidRPr="000F254D">
        <w:rPr>
          <w:i/>
          <w:szCs w:val="20"/>
        </w:rPr>
        <w:t xml:space="preserve"> </w:t>
      </w:r>
      <w:r w:rsidR="00256F18" w:rsidRPr="00256F18">
        <w:rPr>
          <w:szCs w:val="20"/>
        </w:rPr>
        <w:t>M.C. Mehta vs. Union of India</w:t>
      </w:r>
      <w:r>
        <w:rPr>
          <w:szCs w:val="20"/>
        </w:rPr>
        <w:t>(Supra)</w:t>
      </w:r>
      <w:r w:rsidR="00256F18" w:rsidRPr="00256F18">
        <w:rPr>
          <w:szCs w:val="20"/>
        </w:rPr>
        <w:t xml:space="preserve">; M.C. Mehta vs. Union of India </w:t>
      </w:r>
      <w:r>
        <w:rPr>
          <w:szCs w:val="20"/>
        </w:rPr>
        <w:t>(Supra).</w:t>
      </w:r>
    </w:p>
    <w:p w:rsidR="000F254D" w:rsidRPr="00256F18" w:rsidRDefault="000F254D" w:rsidP="00256F18">
      <w:pPr>
        <w:jc w:val="both"/>
        <w:rPr>
          <w:szCs w:val="20"/>
        </w:rPr>
      </w:pPr>
    </w:p>
    <w:p w:rsidR="00256F18" w:rsidRDefault="000F254D" w:rsidP="00256F18">
      <w:pPr>
        <w:jc w:val="both"/>
        <w:rPr>
          <w:szCs w:val="20"/>
        </w:rPr>
      </w:pPr>
      <w:r>
        <w:rPr>
          <w:szCs w:val="20"/>
        </w:rPr>
        <w:t xml:space="preserve">11. </w:t>
      </w:r>
      <w:r w:rsidR="00256F18" w:rsidRPr="00256F18">
        <w:rPr>
          <w:szCs w:val="20"/>
        </w:rPr>
        <w:t>During the festival- marriage season in Delhi, that is between October and February, a report suggests that more than 40 recognized and other dangerous forms of firecrackers are used [see Fireworks make Diwali a Dangerous Festival for All, 4.11.2015, Down to Earth]. These fireworks release a deadly concoction of fumes into an almost-still winter air in Delhi, causing extreme air pollution during this time. These fire crackers apart from causing acute air pollution also cause severe noise pollution. A study suggests that fireworks emit fine particles of various elements like Copper, Barium, Strontium, Magnesium and Potassium, all of which are used to provide the colour and glitter to fireworks [ see The Impact of Fireworks on Airborne Particles, Atmospheric Environment, Volume 42, Issue 6, 2008, pages 1121-1132].</w:t>
      </w:r>
    </w:p>
    <w:p w:rsidR="000F254D" w:rsidRPr="00256F18" w:rsidRDefault="000F254D" w:rsidP="00256F18">
      <w:pPr>
        <w:jc w:val="both"/>
        <w:rPr>
          <w:szCs w:val="20"/>
        </w:rPr>
      </w:pPr>
    </w:p>
    <w:p w:rsidR="00256F18" w:rsidRDefault="000F254D" w:rsidP="00256F18">
      <w:pPr>
        <w:jc w:val="both"/>
        <w:rPr>
          <w:szCs w:val="20"/>
        </w:rPr>
      </w:pPr>
      <w:r>
        <w:rPr>
          <w:szCs w:val="20"/>
        </w:rPr>
        <w:t xml:space="preserve">12. The </w:t>
      </w:r>
      <w:r w:rsidRPr="000F254D">
        <w:rPr>
          <w:b/>
          <w:i/>
          <w:szCs w:val="20"/>
        </w:rPr>
        <w:t>latest report</w:t>
      </w:r>
      <w:r w:rsidRPr="000F254D">
        <w:rPr>
          <w:b/>
          <w:i/>
          <w:sz w:val="20"/>
          <w:szCs w:val="20"/>
          <w:vertAlign w:val="superscript"/>
        </w:rPr>
        <w:t>2</w:t>
      </w:r>
      <w:r>
        <w:rPr>
          <w:szCs w:val="20"/>
        </w:rPr>
        <w:t xml:space="preserve"> </w:t>
      </w:r>
      <w:r w:rsidR="00256F18" w:rsidRPr="00256F18">
        <w:rPr>
          <w:szCs w:val="20"/>
        </w:rPr>
        <w:t>by the Central Pollution Control Board (CPCB) on the ambient air quality during t</w:t>
      </w:r>
      <w:r>
        <w:rPr>
          <w:szCs w:val="20"/>
        </w:rPr>
        <w:t xml:space="preserve">he Diwali period shows that air </w:t>
      </w:r>
      <w:r w:rsidR="00256F18" w:rsidRPr="00256F18">
        <w:rPr>
          <w:szCs w:val="20"/>
        </w:rPr>
        <w:t>pollution across the capital has reach</w:t>
      </w:r>
      <w:r>
        <w:rPr>
          <w:szCs w:val="20"/>
        </w:rPr>
        <w:t xml:space="preserve">ed record levels and has become </w:t>
      </w:r>
      <w:r w:rsidR="00256F18" w:rsidRPr="00256F18">
        <w:rPr>
          <w:szCs w:val="20"/>
        </w:rPr>
        <w:t>intolerable. We find that the air quality in NCR is mostly poor as per the standards prescribed by the Government of India, but it becomes much worse during Diwali. The concentrations of PM 2.5 and PM 10 which are indicators of air quality have shown considerable increase in the region. The following tables show the actual PM 2.5 and PM 10 levels in Delhi during the Diwali 2016 period according to the CPCB report.</w:t>
      </w:r>
    </w:p>
    <w:p w:rsidR="000F254D" w:rsidRPr="00256F18" w:rsidRDefault="000F254D" w:rsidP="00256F18">
      <w:pPr>
        <w:jc w:val="both"/>
        <w:rPr>
          <w:szCs w:val="20"/>
        </w:rPr>
      </w:pPr>
    </w:p>
    <w:p w:rsidR="000F254D" w:rsidRDefault="000F254D" w:rsidP="000F254D">
      <w:pPr>
        <w:jc w:val="center"/>
        <w:rPr>
          <w:b/>
          <w:szCs w:val="20"/>
        </w:rPr>
      </w:pPr>
    </w:p>
    <w:p w:rsidR="000F254D" w:rsidRDefault="000F254D" w:rsidP="000F254D">
      <w:pPr>
        <w:jc w:val="center"/>
        <w:rPr>
          <w:b/>
          <w:szCs w:val="20"/>
        </w:rPr>
      </w:pPr>
    </w:p>
    <w:p w:rsidR="000F254D" w:rsidRDefault="000F254D" w:rsidP="000F254D">
      <w:pPr>
        <w:jc w:val="center"/>
        <w:rPr>
          <w:b/>
          <w:szCs w:val="20"/>
        </w:rPr>
      </w:pPr>
    </w:p>
    <w:tbl>
      <w:tblPr>
        <w:tblStyle w:val="TableGrid"/>
        <w:tblW w:w="0" w:type="auto"/>
        <w:tblLook w:val="04A0"/>
      </w:tblPr>
      <w:tblGrid>
        <w:gridCol w:w="1915"/>
        <w:gridCol w:w="1915"/>
        <w:gridCol w:w="1915"/>
        <w:gridCol w:w="1915"/>
        <w:gridCol w:w="1916"/>
      </w:tblGrid>
      <w:tr w:rsidR="000F254D" w:rsidTr="00E12637">
        <w:tc>
          <w:tcPr>
            <w:tcW w:w="9576" w:type="dxa"/>
            <w:gridSpan w:val="5"/>
          </w:tcPr>
          <w:p w:rsidR="00601FB0" w:rsidRPr="00601FB0" w:rsidRDefault="00601FB0" w:rsidP="00601FB0">
            <w:pPr>
              <w:jc w:val="center"/>
              <w:rPr>
                <w:b/>
                <w:szCs w:val="20"/>
              </w:rPr>
            </w:pPr>
            <w:r w:rsidRPr="00601FB0">
              <w:rPr>
                <w:b/>
                <w:szCs w:val="20"/>
              </w:rPr>
              <w:lastRenderedPageBreak/>
              <w:t>PM 10 (in Mg/m</w:t>
            </w:r>
            <w:r w:rsidRPr="00601FB0">
              <w:rPr>
                <w:b/>
                <w:szCs w:val="20"/>
                <w:vertAlign w:val="superscript"/>
              </w:rPr>
              <w:t>3</w:t>
            </w:r>
            <w:r w:rsidRPr="00601FB0">
              <w:rPr>
                <w:b/>
                <w:szCs w:val="20"/>
              </w:rPr>
              <w:t>) LEVELS IN DELHI</w:t>
            </w:r>
          </w:p>
          <w:p w:rsidR="000F254D" w:rsidRDefault="000F254D" w:rsidP="000F254D">
            <w:pPr>
              <w:jc w:val="center"/>
              <w:rPr>
                <w:b/>
                <w:szCs w:val="20"/>
              </w:rPr>
            </w:pPr>
          </w:p>
        </w:tc>
      </w:tr>
      <w:tr w:rsidR="00601FB0" w:rsidTr="00702D5D">
        <w:tc>
          <w:tcPr>
            <w:tcW w:w="1915" w:type="dxa"/>
            <w:vMerge w:val="restart"/>
          </w:tcPr>
          <w:p w:rsidR="00601FB0" w:rsidRDefault="00601FB0" w:rsidP="000F254D">
            <w:pPr>
              <w:jc w:val="center"/>
              <w:rPr>
                <w:b/>
                <w:szCs w:val="20"/>
              </w:rPr>
            </w:pPr>
            <w:r w:rsidRPr="00256F18">
              <w:rPr>
                <w:szCs w:val="20"/>
              </w:rPr>
              <w:t>STATION</w:t>
            </w:r>
          </w:p>
        </w:tc>
        <w:tc>
          <w:tcPr>
            <w:tcW w:w="3830" w:type="dxa"/>
            <w:gridSpan w:val="2"/>
          </w:tcPr>
          <w:p w:rsidR="00601FB0" w:rsidRDefault="00601FB0" w:rsidP="000F254D">
            <w:pPr>
              <w:jc w:val="center"/>
              <w:rPr>
                <w:b/>
                <w:szCs w:val="20"/>
              </w:rPr>
            </w:pPr>
            <w:r w:rsidRPr="00256F18">
              <w:rPr>
                <w:szCs w:val="20"/>
              </w:rPr>
              <w:t>PRE - DIWALI</w:t>
            </w:r>
          </w:p>
        </w:tc>
        <w:tc>
          <w:tcPr>
            <w:tcW w:w="3831" w:type="dxa"/>
            <w:gridSpan w:val="2"/>
          </w:tcPr>
          <w:p w:rsidR="00601FB0" w:rsidRPr="00601FB0" w:rsidRDefault="00601FB0" w:rsidP="00601FB0">
            <w:pPr>
              <w:jc w:val="center"/>
              <w:rPr>
                <w:szCs w:val="20"/>
              </w:rPr>
            </w:pPr>
            <w:r w:rsidRPr="00256F18">
              <w:rPr>
                <w:szCs w:val="20"/>
              </w:rPr>
              <w:t>DIWALI DAY</w:t>
            </w:r>
          </w:p>
        </w:tc>
      </w:tr>
      <w:tr w:rsidR="00601FB0" w:rsidTr="000F254D">
        <w:tc>
          <w:tcPr>
            <w:tcW w:w="1915" w:type="dxa"/>
            <w:vMerge/>
          </w:tcPr>
          <w:p w:rsidR="00601FB0" w:rsidRDefault="00601FB0" w:rsidP="000F254D">
            <w:pPr>
              <w:jc w:val="center"/>
              <w:rPr>
                <w:b/>
                <w:szCs w:val="20"/>
              </w:rPr>
            </w:pPr>
          </w:p>
        </w:tc>
        <w:tc>
          <w:tcPr>
            <w:tcW w:w="1915" w:type="dxa"/>
          </w:tcPr>
          <w:p w:rsidR="00601FB0" w:rsidRDefault="00601FB0" w:rsidP="00573D13">
            <w:pPr>
              <w:jc w:val="center"/>
              <w:rPr>
                <w:b/>
                <w:szCs w:val="20"/>
              </w:rPr>
            </w:pPr>
            <w:r>
              <w:rPr>
                <w:b/>
                <w:szCs w:val="20"/>
              </w:rPr>
              <w:t>2015</w:t>
            </w:r>
          </w:p>
        </w:tc>
        <w:tc>
          <w:tcPr>
            <w:tcW w:w="1915" w:type="dxa"/>
          </w:tcPr>
          <w:p w:rsidR="00601FB0" w:rsidRDefault="00601FB0" w:rsidP="00573D13">
            <w:pPr>
              <w:jc w:val="center"/>
              <w:rPr>
                <w:b/>
                <w:szCs w:val="20"/>
              </w:rPr>
            </w:pPr>
            <w:r>
              <w:rPr>
                <w:b/>
                <w:szCs w:val="20"/>
              </w:rPr>
              <w:t>2016</w:t>
            </w:r>
          </w:p>
        </w:tc>
        <w:tc>
          <w:tcPr>
            <w:tcW w:w="1915" w:type="dxa"/>
          </w:tcPr>
          <w:p w:rsidR="00601FB0" w:rsidRDefault="00601FB0" w:rsidP="00573D13">
            <w:pPr>
              <w:jc w:val="center"/>
              <w:rPr>
                <w:b/>
                <w:szCs w:val="20"/>
              </w:rPr>
            </w:pPr>
            <w:r>
              <w:rPr>
                <w:b/>
                <w:szCs w:val="20"/>
              </w:rPr>
              <w:t>2015</w:t>
            </w:r>
          </w:p>
        </w:tc>
        <w:tc>
          <w:tcPr>
            <w:tcW w:w="1916" w:type="dxa"/>
          </w:tcPr>
          <w:p w:rsidR="00601FB0" w:rsidRDefault="00601FB0" w:rsidP="00573D13">
            <w:pPr>
              <w:jc w:val="center"/>
              <w:rPr>
                <w:b/>
                <w:szCs w:val="20"/>
              </w:rPr>
            </w:pPr>
            <w:r>
              <w:rPr>
                <w:b/>
                <w:szCs w:val="20"/>
              </w:rPr>
              <w:t>2016</w:t>
            </w:r>
          </w:p>
        </w:tc>
      </w:tr>
      <w:tr w:rsidR="000F254D" w:rsidTr="000F254D">
        <w:tc>
          <w:tcPr>
            <w:tcW w:w="1915" w:type="dxa"/>
          </w:tcPr>
          <w:p w:rsidR="000F254D" w:rsidRDefault="00601FB0" w:rsidP="000F254D">
            <w:pPr>
              <w:jc w:val="center"/>
              <w:rPr>
                <w:b/>
                <w:szCs w:val="20"/>
              </w:rPr>
            </w:pPr>
            <w:r w:rsidRPr="00256F18">
              <w:rPr>
                <w:szCs w:val="20"/>
              </w:rPr>
              <w:t>ITO</w:t>
            </w:r>
          </w:p>
        </w:tc>
        <w:tc>
          <w:tcPr>
            <w:tcW w:w="1915" w:type="dxa"/>
          </w:tcPr>
          <w:p w:rsidR="000F254D" w:rsidRPr="00601FB0" w:rsidRDefault="00601FB0" w:rsidP="000F254D">
            <w:pPr>
              <w:jc w:val="center"/>
              <w:rPr>
                <w:szCs w:val="20"/>
              </w:rPr>
            </w:pPr>
            <w:r w:rsidRPr="00601FB0">
              <w:rPr>
                <w:szCs w:val="20"/>
              </w:rPr>
              <w:t>166</w:t>
            </w:r>
          </w:p>
        </w:tc>
        <w:tc>
          <w:tcPr>
            <w:tcW w:w="1915" w:type="dxa"/>
          </w:tcPr>
          <w:p w:rsidR="000F254D" w:rsidRPr="00601FB0" w:rsidRDefault="00601FB0" w:rsidP="000F254D">
            <w:pPr>
              <w:jc w:val="center"/>
              <w:rPr>
                <w:szCs w:val="20"/>
              </w:rPr>
            </w:pPr>
            <w:r w:rsidRPr="00601FB0">
              <w:rPr>
                <w:szCs w:val="20"/>
              </w:rPr>
              <w:t>203</w:t>
            </w:r>
          </w:p>
        </w:tc>
        <w:tc>
          <w:tcPr>
            <w:tcW w:w="1915" w:type="dxa"/>
          </w:tcPr>
          <w:p w:rsidR="000F254D" w:rsidRPr="00601FB0" w:rsidRDefault="00601FB0" w:rsidP="000F254D">
            <w:pPr>
              <w:jc w:val="center"/>
              <w:rPr>
                <w:szCs w:val="20"/>
              </w:rPr>
            </w:pPr>
            <w:r w:rsidRPr="00601FB0">
              <w:rPr>
                <w:szCs w:val="20"/>
              </w:rPr>
              <w:t>531</w:t>
            </w:r>
          </w:p>
        </w:tc>
        <w:tc>
          <w:tcPr>
            <w:tcW w:w="1916" w:type="dxa"/>
          </w:tcPr>
          <w:p w:rsidR="000F254D" w:rsidRPr="00601FB0" w:rsidRDefault="00601FB0" w:rsidP="000F254D">
            <w:pPr>
              <w:jc w:val="center"/>
              <w:rPr>
                <w:szCs w:val="20"/>
              </w:rPr>
            </w:pPr>
            <w:r w:rsidRPr="00601FB0">
              <w:rPr>
                <w:szCs w:val="20"/>
              </w:rPr>
              <w:t>578</w:t>
            </w:r>
          </w:p>
        </w:tc>
      </w:tr>
      <w:tr w:rsidR="000F254D" w:rsidTr="000F254D">
        <w:tc>
          <w:tcPr>
            <w:tcW w:w="1915" w:type="dxa"/>
          </w:tcPr>
          <w:p w:rsidR="000F254D" w:rsidRDefault="00601FB0" w:rsidP="000F254D">
            <w:pPr>
              <w:jc w:val="center"/>
              <w:rPr>
                <w:b/>
                <w:szCs w:val="20"/>
              </w:rPr>
            </w:pPr>
            <w:r w:rsidRPr="00256F18">
              <w:rPr>
                <w:szCs w:val="20"/>
              </w:rPr>
              <w:t>PITAMPURA</w:t>
            </w:r>
          </w:p>
        </w:tc>
        <w:tc>
          <w:tcPr>
            <w:tcW w:w="1915" w:type="dxa"/>
          </w:tcPr>
          <w:p w:rsidR="000F254D" w:rsidRPr="00601FB0" w:rsidRDefault="00601FB0" w:rsidP="000F254D">
            <w:pPr>
              <w:jc w:val="center"/>
              <w:rPr>
                <w:szCs w:val="20"/>
              </w:rPr>
            </w:pPr>
            <w:r w:rsidRPr="00601FB0">
              <w:rPr>
                <w:szCs w:val="20"/>
              </w:rPr>
              <w:t>161</w:t>
            </w:r>
          </w:p>
        </w:tc>
        <w:tc>
          <w:tcPr>
            <w:tcW w:w="1915" w:type="dxa"/>
          </w:tcPr>
          <w:p w:rsidR="000F254D" w:rsidRPr="00601FB0" w:rsidRDefault="00601FB0" w:rsidP="000F254D">
            <w:pPr>
              <w:jc w:val="center"/>
              <w:rPr>
                <w:szCs w:val="20"/>
              </w:rPr>
            </w:pPr>
            <w:r w:rsidRPr="00601FB0">
              <w:rPr>
                <w:szCs w:val="20"/>
              </w:rPr>
              <w:t>368</w:t>
            </w:r>
          </w:p>
        </w:tc>
        <w:tc>
          <w:tcPr>
            <w:tcW w:w="1915" w:type="dxa"/>
          </w:tcPr>
          <w:p w:rsidR="000F254D" w:rsidRPr="00601FB0" w:rsidRDefault="00601FB0" w:rsidP="000F254D">
            <w:pPr>
              <w:jc w:val="center"/>
              <w:rPr>
                <w:szCs w:val="20"/>
              </w:rPr>
            </w:pPr>
            <w:r w:rsidRPr="00601FB0">
              <w:rPr>
                <w:szCs w:val="20"/>
              </w:rPr>
              <w:t>460</w:t>
            </w:r>
          </w:p>
        </w:tc>
        <w:tc>
          <w:tcPr>
            <w:tcW w:w="1916" w:type="dxa"/>
          </w:tcPr>
          <w:p w:rsidR="000F254D" w:rsidRPr="00601FB0" w:rsidRDefault="00601FB0" w:rsidP="000F254D">
            <w:pPr>
              <w:jc w:val="center"/>
              <w:rPr>
                <w:szCs w:val="20"/>
              </w:rPr>
            </w:pPr>
            <w:r w:rsidRPr="00601FB0">
              <w:rPr>
                <w:szCs w:val="20"/>
              </w:rPr>
              <w:t>1297</w:t>
            </w:r>
          </w:p>
        </w:tc>
      </w:tr>
      <w:tr w:rsidR="000F254D" w:rsidTr="000F254D">
        <w:tc>
          <w:tcPr>
            <w:tcW w:w="1915" w:type="dxa"/>
          </w:tcPr>
          <w:p w:rsidR="000F254D" w:rsidRDefault="00601FB0" w:rsidP="000F254D">
            <w:pPr>
              <w:jc w:val="center"/>
              <w:rPr>
                <w:b/>
                <w:szCs w:val="20"/>
              </w:rPr>
            </w:pPr>
            <w:r w:rsidRPr="00256F18">
              <w:rPr>
                <w:szCs w:val="20"/>
              </w:rPr>
              <w:t>JANAKPURI</w:t>
            </w:r>
          </w:p>
        </w:tc>
        <w:tc>
          <w:tcPr>
            <w:tcW w:w="1915" w:type="dxa"/>
          </w:tcPr>
          <w:p w:rsidR="000F254D" w:rsidRPr="00601FB0" w:rsidRDefault="00601FB0" w:rsidP="000F254D">
            <w:pPr>
              <w:jc w:val="center"/>
              <w:rPr>
                <w:szCs w:val="20"/>
              </w:rPr>
            </w:pPr>
            <w:r w:rsidRPr="00601FB0">
              <w:rPr>
                <w:szCs w:val="20"/>
              </w:rPr>
              <w:t>119</w:t>
            </w:r>
          </w:p>
        </w:tc>
        <w:tc>
          <w:tcPr>
            <w:tcW w:w="1915" w:type="dxa"/>
          </w:tcPr>
          <w:p w:rsidR="000F254D" w:rsidRPr="00601FB0" w:rsidRDefault="00601FB0" w:rsidP="000F254D">
            <w:pPr>
              <w:jc w:val="center"/>
              <w:rPr>
                <w:szCs w:val="20"/>
              </w:rPr>
            </w:pPr>
            <w:r w:rsidRPr="00601FB0">
              <w:rPr>
                <w:szCs w:val="20"/>
              </w:rPr>
              <w:t>213</w:t>
            </w:r>
          </w:p>
        </w:tc>
        <w:tc>
          <w:tcPr>
            <w:tcW w:w="1915" w:type="dxa"/>
          </w:tcPr>
          <w:p w:rsidR="000F254D" w:rsidRPr="00601FB0" w:rsidRDefault="00601FB0" w:rsidP="000F254D">
            <w:pPr>
              <w:jc w:val="center"/>
              <w:rPr>
                <w:szCs w:val="20"/>
              </w:rPr>
            </w:pPr>
            <w:r w:rsidRPr="00601FB0">
              <w:rPr>
                <w:szCs w:val="20"/>
              </w:rPr>
              <w:t>554</w:t>
            </w:r>
          </w:p>
        </w:tc>
        <w:tc>
          <w:tcPr>
            <w:tcW w:w="1916" w:type="dxa"/>
          </w:tcPr>
          <w:p w:rsidR="000F254D" w:rsidRPr="00601FB0" w:rsidRDefault="00601FB0" w:rsidP="000F254D">
            <w:pPr>
              <w:jc w:val="center"/>
              <w:rPr>
                <w:szCs w:val="20"/>
              </w:rPr>
            </w:pPr>
            <w:r w:rsidRPr="00601FB0">
              <w:rPr>
                <w:szCs w:val="20"/>
              </w:rPr>
              <w:t>902</w:t>
            </w:r>
          </w:p>
        </w:tc>
      </w:tr>
      <w:tr w:rsidR="000F254D" w:rsidTr="000F254D">
        <w:tc>
          <w:tcPr>
            <w:tcW w:w="1915" w:type="dxa"/>
          </w:tcPr>
          <w:p w:rsidR="000F254D" w:rsidRDefault="00601FB0" w:rsidP="000F254D">
            <w:pPr>
              <w:jc w:val="center"/>
              <w:rPr>
                <w:b/>
                <w:szCs w:val="20"/>
              </w:rPr>
            </w:pPr>
            <w:r w:rsidRPr="00256F18">
              <w:rPr>
                <w:szCs w:val="20"/>
              </w:rPr>
              <w:t>PARIVESH BHAWAN</w:t>
            </w:r>
          </w:p>
        </w:tc>
        <w:tc>
          <w:tcPr>
            <w:tcW w:w="1915" w:type="dxa"/>
          </w:tcPr>
          <w:p w:rsidR="000F254D" w:rsidRPr="00601FB0" w:rsidRDefault="00601FB0" w:rsidP="000F254D">
            <w:pPr>
              <w:jc w:val="center"/>
              <w:rPr>
                <w:szCs w:val="20"/>
              </w:rPr>
            </w:pPr>
            <w:r w:rsidRPr="00601FB0">
              <w:rPr>
                <w:szCs w:val="20"/>
              </w:rPr>
              <w:t>166</w:t>
            </w:r>
          </w:p>
        </w:tc>
        <w:tc>
          <w:tcPr>
            <w:tcW w:w="1915" w:type="dxa"/>
          </w:tcPr>
          <w:p w:rsidR="000F254D" w:rsidRPr="00601FB0" w:rsidRDefault="00601FB0" w:rsidP="000F254D">
            <w:pPr>
              <w:jc w:val="center"/>
              <w:rPr>
                <w:szCs w:val="20"/>
              </w:rPr>
            </w:pPr>
            <w:r w:rsidRPr="00601FB0">
              <w:rPr>
                <w:szCs w:val="20"/>
              </w:rPr>
              <w:t>324</w:t>
            </w:r>
          </w:p>
        </w:tc>
        <w:tc>
          <w:tcPr>
            <w:tcW w:w="1915" w:type="dxa"/>
          </w:tcPr>
          <w:p w:rsidR="000F254D" w:rsidRPr="00601FB0" w:rsidRDefault="00601FB0" w:rsidP="000F254D">
            <w:pPr>
              <w:jc w:val="center"/>
              <w:rPr>
                <w:szCs w:val="20"/>
              </w:rPr>
            </w:pPr>
            <w:r w:rsidRPr="00601FB0">
              <w:rPr>
                <w:szCs w:val="20"/>
              </w:rPr>
              <w:t>593</w:t>
            </w:r>
          </w:p>
        </w:tc>
        <w:tc>
          <w:tcPr>
            <w:tcW w:w="1916" w:type="dxa"/>
          </w:tcPr>
          <w:p w:rsidR="000F254D" w:rsidRPr="00601FB0" w:rsidRDefault="00601FB0" w:rsidP="000F254D">
            <w:pPr>
              <w:jc w:val="center"/>
              <w:rPr>
                <w:szCs w:val="20"/>
              </w:rPr>
            </w:pPr>
            <w:r w:rsidRPr="00601FB0">
              <w:rPr>
                <w:szCs w:val="20"/>
              </w:rPr>
              <w:t>1183</w:t>
            </w:r>
          </w:p>
        </w:tc>
      </w:tr>
      <w:tr w:rsidR="000F254D" w:rsidTr="000F254D">
        <w:tc>
          <w:tcPr>
            <w:tcW w:w="1915" w:type="dxa"/>
          </w:tcPr>
          <w:p w:rsidR="000F254D" w:rsidRDefault="00601FB0" w:rsidP="000F254D">
            <w:pPr>
              <w:jc w:val="center"/>
              <w:rPr>
                <w:b/>
                <w:szCs w:val="20"/>
              </w:rPr>
            </w:pPr>
            <w:r w:rsidRPr="00256F18">
              <w:rPr>
                <w:szCs w:val="20"/>
              </w:rPr>
              <w:t>DILSHAD GARDEN</w:t>
            </w:r>
          </w:p>
        </w:tc>
        <w:tc>
          <w:tcPr>
            <w:tcW w:w="1915" w:type="dxa"/>
          </w:tcPr>
          <w:p w:rsidR="000F254D" w:rsidRPr="00601FB0" w:rsidRDefault="00601FB0" w:rsidP="000F254D">
            <w:pPr>
              <w:jc w:val="center"/>
              <w:rPr>
                <w:szCs w:val="20"/>
              </w:rPr>
            </w:pPr>
            <w:r w:rsidRPr="00601FB0">
              <w:rPr>
                <w:szCs w:val="20"/>
              </w:rPr>
              <w:t>NA</w:t>
            </w:r>
          </w:p>
        </w:tc>
        <w:tc>
          <w:tcPr>
            <w:tcW w:w="1915" w:type="dxa"/>
          </w:tcPr>
          <w:p w:rsidR="000F254D" w:rsidRPr="00601FB0" w:rsidRDefault="00601FB0" w:rsidP="000F254D">
            <w:pPr>
              <w:jc w:val="center"/>
              <w:rPr>
                <w:szCs w:val="20"/>
              </w:rPr>
            </w:pPr>
            <w:r w:rsidRPr="00601FB0">
              <w:rPr>
                <w:szCs w:val="20"/>
              </w:rPr>
              <w:t>NA</w:t>
            </w:r>
          </w:p>
        </w:tc>
        <w:tc>
          <w:tcPr>
            <w:tcW w:w="1915" w:type="dxa"/>
          </w:tcPr>
          <w:p w:rsidR="000F254D" w:rsidRPr="00601FB0" w:rsidRDefault="00601FB0" w:rsidP="000F254D">
            <w:pPr>
              <w:jc w:val="center"/>
              <w:rPr>
                <w:szCs w:val="20"/>
              </w:rPr>
            </w:pPr>
            <w:r w:rsidRPr="00601FB0">
              <w:rPr>
                <w:szCs w:val="20"/>
              </w:rPr>
              <w:t>NA</w:t>
            </w:r>
          </w:p>
        </w:tc>
        <w:tc>
          <w:tcPr>
            <w:tcW w:w="1916" w:type="dxa"/>
          </w:tcPr>
          <w:p w:rsidR="000F254D" w:rsidRPr="00601FB0" w:rsidRDefault="00601FB0" w:rsidP="000F254D">
            <w:pPr>
              <w:jc w:val="center"/>
              <w:rPr>
                <w:szCs w:val="20"/>
              </w:rPr>
            </w:pPr>
            <w:r w:rsidRPr="00601FB0">
              <w:rPr>
                <w:szCs w:val="20"/>
              </w:rPr>
              <w:t>NA</w:t>
            </w:r>
          </w:p>
        </w:tc>
      </w:tr>
      <w:tr w:rsidR="00601FB0" w:rsidTr="000F254D">
        <w:tc>
          <w:tcPr>
            <w:tcW w:w="1915" w:type="dxa"/>
          </w:tcPr>
          <w:p w:rsidR="00601FB0" w:rsidRPr="00256F18" w:rsidRDefault="00601FB0" w:rsidP="000F254D">
            <w:pPr>
              <w:jc w:val="center"/>
              <w:rPr>
                <w:szCs w:val="20"/>
              </w:rPr>
            </w:pPr>
            <w:r w:rsidRPr="00256F18">
              <w:rPr>
                <w:szCs w:val="20"/>
              </w:rPr>
              <w:t>SHADIPUR</w:t>
            </w:r>
          </w:p>
        </w:tc>
        <w:tc>
          <w:tcPr>
            <w:tcW w:w="1915" w:type="dxa"/>
          </w:tcPr>
          <w:p w:rsidR="00601FB0" w:rsidRPr="00601FB0" w:rsidRDefault="00601FB0" w:rsidP="00573D13">
            <w:pPr>
              <w:jc w:val="center"/>
              <w:rPr>
                <w:szCs w:val="20"/>
              </w:rPr>
            </w:pPr>
            <w:r w:rsidRPr="00601FB0">
              <w:rPr>
                <w:szCs w:val="20"/>
              </w:rPr>
              <w:t>NA</w:t>
            </w:r>
          </w:p>
        </w:tc>
        <w:tc>
          <w:tcPr>
            <w:tcW w:w="1915" w:type="dxa"/>
          </w:tcPr>
          <w:p w:rsidR="00601FB0" w:rsidRPr="00601FB0" w:rsidRDefault="00601FB0" w:rsidP="00573D13">
            <w:pPr>
              <w:jc w:val="center"/>
              <w:rPr>
                <w:szCs w:val="20"/>
              </w:rPr>
            </w:pPr>
            <w:r w:rsidRPr="00601FB0">
              <w:rPr>
                <w:szCs w:val="20"/>
              </w:rPr>
              <w:t>NA</w:t>
            </w:r>
          </w:p>
        </w:tc>
        <w:tc>
          <w:tcPr>
            <w:tcW w:w="1915" w:type="dxa"/>
          </w:tcPr>
          <w:p w:rsidR="00601FB0" w:rsidRPr="00601FB0" w:rsidRDefault="00601FB0" w:rsidP="00573D13">
            <w:pPr>
              <w:jc w:val="center"/>
              <w:rPr>
                <w:szCs w:val="20"/>
              </w:rPr>
            </w:pPr>
            <w:r w:rsidRPr="00601FB0">
              <w:rPr>
                <w:szCs w:val="20"/>
              </w:rPr>
              <w:t>NA</w:t>
            </w:r>
          </w:p>
        </w:tc>
        <w:tc>
          <w:tcPr>
            <w:tcW w:w="1916" w:type="dxa"/>
          </w:tcPr>
          <w:p w:rsidR="00601FB0" w:rsidRPr="00601FB0" w:rsidRDefault="00601FB0" w:rsidP="00573D13">
            <w:pPr>
              <w:jc w:val="center"/>
              <w:rPr>
                <w:szCs w:val="20"/>
              </w:rPr>
            </w:pPr>
            <w:r w:rsidRPr="00601FB0">
              <w:rPr>
                <w:szCs w:val="20"/>
              </w:rPr>
              <w:t>NA</w:t>
            </w:r>
          </w:p>
        </w:tc>
      </w:tr>
      <w:tr w:rsidR="00601FB0" w:rsidTr="000F254D">
        <w:tc>
          <w:tcPr>
            <w:tcW w:w="1915" w:type="dxa"/>
          </w:tcPr>
          <w:p w:rsidR="00601FB0" w:rsidRPr="00256F18" w:rsidRDefault="00601FB0" w:rsidP="000F254D">
            <w:pPr>
              <w:jc w:val="center"/>
              <w:rPr>
                <w:szCs w:val="20"/>
              </w:rPr>
            </w:pPr>
            <w:r w:rsidRPr="00256F18">
              <w:rPr>
                <w:szCs w:val="20"/>
              </w:rPr>
              <w:t>NSIT, DWARKA</w:t>
            </w:r>
          </w:p>
        </w:tc>
        <w:tc>
          <w:tcPr>
            <w:tcW w:w="1915" w:type="dxa"/>
          </w:tcPr>
          <w:p w:rsidR="00601FB0" w:rsidRPr="00601FB0" w:rsidRDefault="00601FB0" w:rsidP="00573D13">
            <w:pPr>
              <w:jc w:val="center"/>
              <w:rPr>
                <w:szCs w:val="20"/>
              </w:rPr>
            </w:pPr>
            <w:r w:rsidRPr="00601FB0">
              <w:rPr>
                <w:szCs w:val="20"/>
              </w:rPr>
              <w:t>NA</w:t>
            </w:r>
          </w:p>
        </w:tc>
        <w:tc>
          <w:tcPr>
            <w:tcW w:w="1915" w:type="dxa"/>
          </w:tcPr>
          <w:p w:rsidR="00601FB0" w:rsidRPr="00601FB0" w:rsidRDefault="00601FB0" w:rsidP="00573D13">
            <w:pPr>
              <w:jc w:val="center"/>
              <w:rPr>
                <w:szCs w:val="20"/>
              </w:rPr>
            </w:pPr>
            <w:r w:rsidRPr="00601FB0">
              <w:rPr>
                <w:szCs w:val="20"/>
              </w:rPr>
              <w:t>NA</w:t>
            </w:r>
          </w:p>
        </w:tc>
        <w:tc>
          <w:tcPr>
            <w:tcW w:w="1915" w:type="dxa"/>
          </w:tcPr>
          <w:p w:rsidR="00601FB0" w:rsidRPr="00601FB0" w:rsidRDefault="00601FB0" w:rsidP="00573D13">
            <w:pPr>
              <w:jc w:val="center"/>
              <w:rPr>
                <w:szCs w:val="20"/>
              </w:rPr>
            </w:pPr>
            <w:r w:rsidRPr="00601FB0">
              <w:rPr>
                <w:szCs w:val="20"/>
              </w:rPr>
              <w:t>NA</w:t>
            </w:r>
          </w:p>
        </w:tc>
        <w:tc>
          <w:tcPr>
            <w:tcW w:w="1916" w:type="dxa"/>
          </w:tcPr>
          <w:p w:rsidR="00601FB0" w:rsidRPr="00601FB0" w:rsidRDefault="00601FB0" w:rsidP="00573D13">
            <w:pPr>
              <w:jc w:val="center"/>
              <w:rPr>
                <w:szCs w:val="20"/>
              </w:rPr>
            </w:pPr>
            <w:r w:rsidRPr="00601FB0">
              <w:rPr>
                <w:szCs w:val="20"/>
              </w:rPr>
              <w:t>NA</w:t>
            </w:r>
          </w:p>
        </w:tc>
      </w:tr>
      <w:tr w:rsidR="00601FB0" w:rsidTr="000F254D">
        <w:tc>
          <w:tcPr>
            <w:tcW w:w="1915" w:type="dxa"/>
          </w:tcPr>
          <w:p w:rsidR="00601FB0" w:rsidRPr="00256F18" w:rsidRDefault="00601FB0" w:rsidP="000F254D">
            <w:pPr>
              <w:jc w:val="center"/>
              <w:rPr>
                <w:szCs w:val="20"/>
              </w:rPr>
            </w:pPr>
            <w:r w:rsidRPr="00256F18">
              <w:rPr>
                <w:szCs w:val="20"/>
              </w:rPr>
              <w:t>R K PURAM</w:t>
            </w:r>
          </w:p>
        </w:tc>
        <w:tc>
          <w:tcPr>
            <w:tcW w:w="1915" w:type="dxa"/>
          </w:tcPr>
          <w:p w:rsidR="00601FB0" w:rsidRPr="00601FB0" w:rsidRDefault="00601FB0" w:rsidP="00573D13">
            <w:pPr>
              <w:jc w:val="center"/>
              <w:rPr>
                <w:szCs w:val="20"/>
              </w:rPr>
            </w:pPr>
            <w:r w:rsidRPr="00601FB0">
              <w:rPr>
                <w:szCs w:val="20"/>
              </w:rPr>
              <w:t>NA</w:t>
            </w:r>
          </w:p>
        </w:tc>
        <w:tc>
          <w:tcPr>
            <w:tcW w:w="1915" w:type="dxa"/>
          </w:tcPr>
          <w:p w:rsidR="00601FB0" w:rsidRPr="00601FB0" w:rsidRDefault="00601FB0" w:rsidP="00573D13">
            <w:pPr>
              <w:jc w:val="center"/>
              <w:rPr>
                <w:szCs w:val="20"/>
              </w:rPr>
            </w:pPr>
            <w:r w:rsidRPr="00601FB0">
              <w:rPr>
                <w:szCs w:val="20"/>
              </w:rPr>
              <w:t>346</w:t>
            </w:r>
          </w:p>
        </w:tc>
        <w:tc>
          <w:tcPr>
            <w:tcW w:w="1915" w:type="dxa"/>
          </w:tcPr>
          <w:p w:rsidR="00601FB0" w:rsidRPr="00601FB0" w:rsidRDefault="00601FB0" w:rsidP="00573D13">
            <w:pPr>
              <w:jc w:val="center"/>
              <w:rPr>
                <w:szCs w:val="20"/>
              </w:rPr>
            </w:pPr>
            <w:r w:rsidRPr="00601FB0">
              <w:rPr>
                <w:szCs w:val="20"/>
              </w:rPr>
              <w:t>NA</w:t>
            </w:r>
          </w:p>
        </w:tc>
        <w:tc>
          <w:tcPr>
            <w:tcW w:w="1916" w:type="dxa"/>
          </w:tcPr>
          <w:p w:rsidR="00601FB0" w:rsidRPr="00601FB0" w:rsidRDefault="00601FB0" w:rsidP="00573D13">
            <w:pPr>
              <w:jc w:val="center"/>
              <w:rPr>
                <w:szCs w:val="20"/>
              </w:rPr>
            </w:pPr>
            <w:r w:rsidRPr="00601FB0">
              <w:rPr>
                <w:szCs w:val="20"/>
              </w:rPr>
              <w:t>545</w:t>
            </w:r>
          </w:p>
        </w:tc>
      </w:tr>
      <w:tr w:rsidR="00601FB0" w:rsidTr="000F254D">
        <w:tc>
          <w:tcPr>
            <w:tcW w:w="1915" w:type="dxa"/>
          </w:tcPr>
          <w:p w:rsidR="00601FB0" w:rsidRPr="00256F18" w:rsidRDefault="00601FB0" w:rsidP="000F254D">
            <w:pPr>
              <w:jc w:val="center"/>
              <w:rPr>
                <w:szCs w:val="20"/>
              </w:rPr>
            </w:pPr>
            <w:r w:rsidRPr="00256F18">
              <w:rPr>
                <w:szCs w:val="20"/>
              </w:rPr>
              <w:t>MANDIR MARG</w:t>
            </w:r>
          </w:p>
        </w:tc>
        <w:tc>
          <w:tcPr>
            <w:tcW w:w="1915" w:type="dxa"/>
          </w:tcPr>
          <w:p w:rsidR="00601FB0" w:rsidRPr="00601FB0" w:rsidRDefault="00601FB0" w:rsidP="000F254D">
            <w:pPr>
              <w:jc w:val="center"/>
              <w:rPr>
                <w:szCs w:val="20"/>
              </w:rPr>
            </w:pPr>
            <w:r w:rsidRPr="00601FB0">
              <w:rPr>
                <w:szCs w:val="20"/>
              </w:rPr>
              <w:t>NA</w:t>
            </w:r>
          </w:p>
        </w:tc>
        <w:tc>
          <w:tcPr>
            <w:tcW w:w="1915" w:type="dxa"/>
          </w:tcPr>
          <w:p w:rsidR="00601FB0" w:rsidRPr="00601FB0" w:rsidRDefault="00601FB0" w:rsidP="000F254D">
            <w:pPr>
              <w:jc w:val="center"/>
              <w:rPr>
                <w:szCs w:val="20"/>
              </w:rPr>
            </w:pPr>
            <w:r w:rsidRPr="00601FB0">
              <w:rPr>
                <w:szCs w:val="20"/>
              </w:rPr>
              <w:t>236</w:t>
            </w:r>
          </w:p>
        </w:tc>
        <w:tc>
          <w:tcPr>
            <w:tcW w:w="1915" w:type="dxa"/>
          </w:tcPr>
          <w:p w:rsidR="00601FB0" w:rsidRPr="00601FB0" w:rsidRDefault="00601FB0" w:rsidP="000F254D">
            <w:pPr>
              <w:jc w:val="center"/>
              <w:rPr>
                <w:szCs w:val="20"/>
              </w:rPr>
            </w:pPr>
            <w:r w:rsidRPr="00601FB0">
              <w:rPr>
                <w:szCs w:val="20"/>
              </w:rPr>
              <w:t>NA</w:t>
            </w:r>
          </w:p>
        </w:tc>
        <w:tc>
          <w:tcPr>
            <w:tcW w:w="1916" w:type="dxa"/>
          </w:tcPr>
          <w:p w:rsidR="00601FB0" w:rsidRPr="00601FB0" w:rsidRDefault="00601FB0" w:rsidP="000F254D">
            <w:pPr>
              <w:jc w:val="center"/>
              <w:rPr>
                <w:szCs w:val="20"/>
              </w:rPr>
            </w:pPr>
            <w:r w:rsidRPr="00601FB0">
              <w:rPr>
                <w:szCs w:val="20"/>
              </w:rPr>
              <w:t>428</w:t>
            </w:r>
          </w:p>
        </w:tc>
      </w:tr>
      <w:tr w:rsidR="00601FB0" w:rsidTr="000F254D">
        <w:tc>
          <w:tcPr>
            <w:tcW w:w="1915" w:type="dxa"/>
          </w:tcPr>
          <w:p w:rsidR="00601FB0" w:rsidRPr="00256F18" w:rsidRDefault="00601FB0" w:rsidP="000F254D">
            <w:pPr>
              <w:jc w:val="center"/>
              <w:rPr>
                <w:szCs w:val="20"/>
              </w:rPr>
            </w:pPr>
            <w:r w:rsidRPr="00256F18">
              <w:rPr>
                <w:szCs w:val="20"/>
              </w:rPr>
              <w:t>PUNJABI BAGH</w:t>
            </w:r>
          </w:p>
        </w:tc>
        <w:tc>
          <w:tcPr>
            <w:tcW w:w="1915" w:type="dxa"/>
          </w:tcPr>
          <w:p w:rsidR="00601FB0" w:rsidRPr="00601FB0" w:rsidRDefault="00601FB0" w:rsidP="000F254D">
            <w:pPr>
              <w:jc w:val="center"/>
              <w:rPr>
                <w:szCs w:val="20"/>
              </w:rPr>
            </w:pPr>
            <w:r w:rsidRPr="00601FB0">
              <w:rPr>
                <w:szCs w:val="20"/>
              </w:rPr>
              <w:t>NA</w:t>
            </w:r>
          </w:p>
        </w:tc>
        <w:tc>
          <w:tcPr>
            <w:tcW w:w="1915" w:type="dxa"/>
          </w:tcPr>
          <w:p w:rsidR="00601FB0" w:rsidRPr="00601FB0" w:rsidRDefault="00601FB0" w:rsidP="000F254D">
            <w:pPr>
              <w:jc w:val="center"/>
              <w:rPr>
                <w:szCs w:val="20"/>
              </w:rPr>
            </w:pPr>
            <w:r w:rsidRPr="00601FB0">
              <w:rPr>
                <w:szCs w:val="20"/>
              </w:rPr>
              <w:t>236</w:t>
            </w:r>
          </w:p>
        </w:tc>
        <w:tc>
          <w:tcPr>
            <w:tcW w:w="1915" w:type="dxa"/>
          </w:tcPr>
          <w:p w:rsidR="00601FB0" w:rsidRPr="00601FB0" w:rsidRDefault="00601FB0" w:rsidP="000F254D">
            <w:pPr>
              <w:jc w:val="center"/>
              <w:rPr>
                <w:szCs w:val="20"/>
              </w:rPr>
            </w:pPr>
            <w:r w:rsidRPr="00601FB0">
              <w:rPr>
                <w:szCs w:val="20"/>
              </w:rPr>
              <w:t>NA</w:t>
            </w:r>
          </w:p>
        </w:tc>
        <w:tc>
          <w:tcPr>
            <w:tcW w:w="1916" w:type="dxa"/>
          </w:tcPr>
          <w:p w:rsidR="00601FB0" w:rsidRPr="00601FB0" w:rsidRDefault="00601FB0" w:rsidP="000F254D">
            <w:pPr>
              <w:jc w:val="center"/>
              <w:rPr>
                <w:szCs w:val="20"/>
              </w:rPr>
            </w:pPr>
            <w:r w:rsidRPr="00601FB0">
              <w:rPr>
                <w:szCs w:val="20"/>
              </w:rPr>
              <w:t>779</w:t>
            </w:r>
          </w:p>
        </w:tc>
      </w:tr>
      <w:tr w:rsidR="00601FB0" w:rsidTr="000F254D">
        <w:tc>
          <w:tcPr>
            <w:tcW w:w="1915" w:type="dxa"/>
          </w:tcPr>
          <w:p w:rsidR="00601FB0" w:rsidRPr="00256F18" w:rsidRDefault="00601FB0" w:rsidP="000F254D">
            <w:pPr>
              <w:jc w:val="center"/>
              <w:rPr>
                <w:szCs w:val="20"/>
              </w:rPr>
            </w:pPr>
            <w:r w:rsidRPr="00256F18">
              <w:rPr>
                <w:szCs w:val="20"/>
              </w:rPr>
              <w:t>ANAND VIHAR</w:t>
            </w:r>
          </w:p>
        </w:tc>
        <w:tc>
          <w:tcPr>
            <w:tcW w:w="1915" w:type="dxa"/>
          </w:tcPr>
          <w:p w:rsidR="00601FB0" w:rsidRPr="00601FB0" w:rsidRDefault="00601FB0" w:rsidP="000F254D">
            <w:pPr>
              <w:jc w:val="center"/>
              <w:rPr>
                <w:szCs w:val="20"/>
              </w:rPr>
            </w:pPr>
            <w:r w:rsidRPr="00601FB0">
              <w:rPr>
                <w:szCs w:val="20"/>
              </w:rPr>
              <w:t>NA</w:t>
            </w:r>
          </w:p>
        </w:tc>
        <w:tc>
          <w:tcPr>
            <w:tcW w:w="1915" w:type="dxa"/>
          </w:tcPr>
          <w:p w:rsidR="00601FB0" w:rsidRPr="00601FB0" w:rsidRDefault="00601FB0" w:rsidP="000F254D">
            <w:pPr>
              <w:jc w:val="center"/>
              <w:rPr>
                <w:szCs w:val="20"/>
              </w:rPr>
            </w:pPr>
            <w:r w:rsidRPr="00601FB0">
              <w:rPr>
                <w:szCs w:val="20"/>
              </w:rPr>
              <w:t>644</w:t>
            </w:r>
          </w:p>
        </w:tc>
        <w:tc>
          <w:tcPr>
            <w:tcW w:w="1915" w:type="dxa"/>
          </w:tcPr>
          <w:p w:rsidR="00601FB0" w:rsidRPr="00601FB0" w:rsidRDefault="00601FB0" w:rsidP="000F254D">
            <w:pPr>
              <w:jc w:val="center"/>
              <w:rPr>
                <w:szCs w:val="20"/>
              </w:rPr>
            </w:pPr>
            <w:r w:rsidRPr="00601FB0">
              <w:rPr>
                <w:szCs w:val="20"/>
              </w:rPr>
              <w:t>NA</w:t>
            </w:r>
          </w:p>
        </w:tc>
        <w:tc>
          <w:tcPr>
            <w:tcW w:w="1916" w:type="dxa"/>
          </w:tcPr>
          <w:p w:rsidR="00601FB0" w:rsidRPr="00601FB0" w:rsidRDefault="00601FB0" w:rsidP="000F254D">
            <w:pPr>
              <w:jc w:val="center"/>
              <w:rPr>
                <w:szCs w:val="20"/>
              </w:rPr>
            </w:pPr>
            <w:r w:rsidRPr="00601FB0">
              <w:rPr>
                <w:szCs w:val="20"/>
              </w:rPr>
              <w:t>1084</w:t>
            </w:r>
          </w:p>
        </w:tc>
      </w:tr>
      <w:tr w:rsidR="00601FB0" w:rsidTr="000F254D">
        <w:tc>
          <w:tcPr>
            <w:tcW w:w="1915" w:type="dxa"/>
          </w:tcPr>
          <w:p w:rsidR="00601FB0" w:rsidRPr="00256F18" w:rsidRDefault="00601FB0" w:rsidP="000F254D">
            <w:pPr>
              <w:jc w:val="center"/>
              <w:rPr>
                <w:szCs w:val="20"/>
              </w:rPr>
            </w:pPr>
            <w:r w:rsidRPr="00256F18">
              <w:rPr>
                <w:szCs w:val="20"/>
              </w:rPr>
              <w:t>AVERAGE</w:t>
            </w:r>
          </w:p>
        </w:tc>
        <w:tc>
          <w:tcPr>
            <w:tcW w:w="1915" w:type="dxa"/>
          </w:tcPr>
          <w:p w:rsidR="00601FB0" w:rsidRDefault="00601FB0" w:rsidP="000F254D">
            <w:pPr>
              <w:jc w:val="center"/>
              <w:rPr>
                <w:b/>
                <w:szCs w:val="20"/>
              </w:rPr>
            </w:pPr>
            <w:r w:rsidRPr="00256F18">
              <w:rPr>
                <w:szCs w:val="20"/>
              </w:rPr>
              <w:t>153</w:t>
            </w:r>
          </w:p>
        </w:tc>
        <w:tc>
          <w:tcPr>
            <w:tcW w:w="1915" w:type="dxa"/>
          </w:tcPr>
          <w:p w:rsidR="00601FB0" w:rsidRDefault="00601FB0" w:rsidP="000F254D">
            <w:pPr>
              <w:jc w:val="center"/>
              <w:rPr>
                <w:b/>
                <w:szCs w:val="20"/>
              </w:rPr>
            </w:pPr>
            <w:r w:rsidRPr="00256F18">
              <w:rPr>
                <w:szCs w:val="20"/>
              </w:rPr>
              <w:t>321.25</w:t>
            </w:r>
            <w:r w:rsidRPr="00256F18">
              <w:rPr>
                <w:szCs w:val="20"/>
              </w:rPr>
              <w:tab/>
            </w:r>
          </w:p>
        </w:tc>
        <w:tc>
          <w:tcPr>
            <w:tcW w:w="1915" w:type="dxa"/>
          </w:tcPr>
          <w:p w:rsidR="00601FB0" w:rsidRDefault="00601FB0" w:rsidP="000F254D">
            <w:pPr>
              <w:jc w:val="center"/>
              <w:rPr>
                <w:b/>
                <w:szCs w:val="20"/>
              </w:rPr>
            </w:pPr>
            <w:r w:rsidRPr="00256F18">
              <w:rPr>
                <w:szCs w:val="20"/>
              </w:rPr>
              <w:t>534.5</w:t>
            </w:r>
            <w:r w:rsidRPr="00256F18">
              <w:rPr>
                <w:szCs w:val="20"/>
              </w:rPr>
              <w:tab/>
            </w:r>
          </w:p>
        </w:tc>
        <w:tc>
          <w:tcPr>
            <w:tcW w:w="1916" w:type="dxa"/>
          </w:tcPr>
          <w:p w:rsidR="00601FB0" w:rsidRPr="00601FB0" w:rsidRDefault="00601FB0" w:rsidP="00601FB0">
            <w:pPr>
              <w:jc w:val="center"/>
              <w:rPr>
                <w:szCs w:val="20"/>
              </w:rPr>
            </w:pPr>
            <w:r w:rsidRPr="00256F18">
              <w:rPr>
                <w:szCs w:val="20"/>
              </w:rPr>
              <w:t>875.62</w:t>
            </w:r>
          </w:p>
        </w:tc>
      </w:tr>
    </w:tbl>
    <w:p w:rsidR="00256F18" w:rsidRDefault="00256F18" w:rsidP="00256F18">
      <w:pPr>
        <w:jc w:val="both"/>
        <w:rPr>
          <w:szCs w:val="20"/>
        </w:rPr>
      </w:pPr>
    </w:p>
    <w:p w:rsidR="00601FB0" w:rsidRPr="00601FB0" w:rsidRDefault="00601FB0" w:rsidP="00601FB0">
      <w:pPr>
        <w:jc w:val="center"/>
        <w:rPr>
          <w:b/>
          <w:szCs w:val="20"/>
        </w:rPr>
      </w:pPr>
      <w:r w:rsidRPr="00601FB0">
        <w:rPr>
          <w:b/>
          <w:szCs w:val="20"/>
        </w:rPr>
        <w:t>Table 4</w:t>
      </w:r>
    </w:p>
    <w:p w:rsidR="00601FB0" w:rsidRPr="00256F18" w:rsidRDefault="00601FB0" w:rsidP="00256F18">
      <w:pPr>
        <w:jc w:val="both"/>
        <w:rPr>
          <w:szCs w:val="20"/>
        </w:rPr>
      </w:pPr>
    </w:p>
    <w:tbl>
      <w:tblPr>
        <w:tblStyle w:val="TableGrid"/>
        <w:tblW w:w="0" w:type="auto"/>
        <w:tblLook w:val="04A0"/>
      </w:tblPr>
      <w:tblGrid>
        <w:gridCol w:w="1915"/>
        <w:gridCol w:w="1915"/>
        <w:gridCol w:w="1915"/>
        <w:gridCol w:w="1915"/>
        <w:gridCol w:w="1916"/>
      </w:tblGrid>
      <w:tr w:rsidR="00601FB0" w:rsidTr="00573D13">
        <w:tc>
          <w:tcPr>
            <w:tcW w:w="9576" w:type="dxa"/>
            <w:gridSpan w:val="5"/>
          </w:tcPr>
          <w:p w:rsidR="00601FB0" w:rsidRPr="00601FB0" w:rsidRDefault="00601FB0" w:rsidP="00573D13">
            <w:pPr>
              <w:jc w:val="center"/>
              <w:rPr>
                <w:b/>
                <w:szCs w:val="20"/>
              </w:rPr>
            </w:pPr>
            <w:r w:rsidRPr="00601FB0">
              <w:rPr>
                <w:b/>
                <w:szCs w:val="20"/>
              </w:rPr>
              <w:t>PM 10 (in Mg/m</w:t>
            </w:r>
            <w:r w:rsidRPr="00601FB0">
              <w:rPr>
                <w:b/>
                <w:szCs w:val="20"/>
                <w:vertAlign w:val="superscript"/>
              </w:rPr>
              <w:t>3</w:t>
            </w:r>
            <w:r w:rsidRPr="00601FB0">
              <w:rPr>
                <w:b/>
                <w:szCs w:val="20"/>
              </w:rPr>
              <w:t>) LEVELS IN DELHI</w:t>
            </w:r>
          </w:p>
          <w:p w:rsidR="00601FB0" w:rsidRDefault="00601FB0" w:rsidP="00573D13">
            <w:pPr>
              <w:jc w:val="center"/>
              <w:rPr>
                <w:b/>
                <w:szCs w:val="20"/>
              </w:rPr>
            </w:pPr>
          </w:p>
        </w:tc>
      </w:tr>
      <w:tr w:rsidR="00601FB0" w:rsidTr="00573D13">
        <w:tc>
          <w:tcPr>
            <w:tcW w:w="1915" w:type="dxa"/>
            <w:vMerge w:val="restart"/>
          </w:tcPr>
          <w:p w:rsidR="00601FB0" w:rsidRDefault="00601FB0" w:rsidP="00573D13">
            <w:pPr>
              <w:jc w:val="center"/>
              <w:rPr>
                <w:b/>
                <w:szCs w:val="20"/>
              </w:rPr>
            </w:pPr>
            <w:r w:rsidRPr="00256F18">
              <w:rPr>
                <w:szCs w:val="20"/>
              </w:rPr>
              <w:t>STATION</w:t>
            </w:r>
          </w:p>
        </w:tc>
        <w:tc>
          <w:tcPr>
            <w:tcW w:w="3830" w:type="dxa"/>
            <w:gridSpan w:val="2"/>
          </w:tcPr>
          <w:p w:rsidR="00601FB0" w:rsidRDefault="00601FB0" w:rsidP="00573D13">
            <w:pPr>
              <w:jc w:val="center"/>
              <w:rPr>
                <w:b/>
                <w:szCs w:val="20"/>
              </w:rPr>
            </w:pPr>
            <w:r w:rsidRPr="00256F18">
              <w:rPr>
                <w:szCs w:val="20"/>
              </w:rPr>
              <w:t>PRE - DIWALI</w:t>
            </w:r>
          </w:p>
        </w:tc>
        <w:tc>
          <w:tcPr>
            <w:tcW w:w="3831" w:type="dxa"/>
            <w:gridSpan w:val="2"/>
          </w:tcPr>
          <w:p w:rsidR="00601FB0" w:rsidRPr="00601FB0" w:rsidRDefault="00601FB0" w:rsidP="00573D13">
            <w:pPr>
              <w:jc w:val="center"/>
              <w:rPr>
                <w:szCs w:val="20"/>
              </w:rPr>
            </w:pPr>
            <w:r w:rsidRPr="00256F18">
              <w:rPr>
                <w:szCs w:val="20"/>
              </w:rPr>
              <w:t>DIWALI DAY</w:t>
            </w:r>
          </w:p>
        </w:tc>
      </w:tr>
      <w:tr w:rsidR="00601FB0" w:rsidTr="00573D13">
        <w:tc>
          <w:tcPr>
            <w:tcW w:w="1915" w:type="dxa"/>
            <w:vMerge/>
          </w:tcPr>
          <w:p w:rsidR="00601FB0" w:rsidRDefault="00601FB0" w:rsidP="00573D13">
            <w:pPr>
              <w:jc w:val="center"/>
              <w:rPr>
                <w:b/>
                <w:szCs w:val="20"/>
              </w:rPr>
            </w:pPr>
          </w:p>
        </w:tc>
        <w:tc>
          <w:tcPr>
            <w:tcW w:w="1915" w:type="dxa"/>
          </w:tcPr>
          <w:p w:rsidR="00601FB0" w:rsidRDefault="00601FB0" w:rsidP="00573D13">
            <w:pPr>
              <w:jc w:val="center"/>
              <w:rPr>
                <w:b/>
                <w:szCs w:val="20"/>
              </w:rPr>
            </w:pPr>
            <w:r>
              <w:rPr>
                <w:b/>
                <w:szCs w:val="20"/>
              </w:rPr>
              <w:t>2015</w:t>
            </w:r>
          </w:p>
        </w:tc>
        <w:tc>
          <w:tcPr>
            <w:tcW w:w="1915" w:type="dxa"/>
          </w:tcPr>
          <w:p w:rsidR="00601FB0" w:rsidRDefault="00601FB0" w:rsidP="00573D13">
            <w:pPr>
              <w:jc w:val="center"/>
              <w:rPr>
                <w:b/>
                <w:szCs w:val="20"/>
              </w:rPr>
            </w:pPr>
            <w:r>
              <w:rPr>
                <w:b/>
                <w:szCs w:val="20"/>
              </w:rPr>
              <w:t>2016</w:t>
            </w:r>
          </w:p>
        </w:tc>
        <w:tc>
          <w:tcPr>
            <w:tcW w:w="1915" w:type="dxa"/>
          </w:tcPr>
          <w:p w:rsidR="00601FB0" w:rsidRDefault="00601FB0" w:rsidP="00573D13">
            <w:pPr>
              <w:jc w:val="center"/>
              <w:rPr>
                <w:b/>
                <w:szCs w:val="20"/>
              </w:rPr>
            </w:pPr>
            <w:r>
              <w:rPr>
                <w:b/>
                <w:szCs w:val="20"/>
              </w:rPr>
              <w:t>2015</w:t>
            </w:r>
          </w:p>
        </w:tc>
        <w:tc>
          <w:tcPr>
            <w:tcW w:w="1916" w:type="dxa"/>
          </w:tcPr>
          <w:p w:rsidR="00601FB0" w:rsidRDefault="00601FB0" w:rsidP="00573D13">
            <w:pPr>
              <w:jc w:val="center"/>
              <w:rPr>
                <w:b/>
                <w:szCs w:val="20"/>
              </w:rPr>
            </w:pPr>
            <w:r>
              <w:rPr>
                <w:b/>
                <w:szCs w:val="20"/>
              </w:rPr>
              <w:t>2016</w:t>
            </w:r>
          </w:p>
        </w:tc>
      </w:tr>
      <w:tr w:rsidR="00601FB0" w:rsidTr="00573D13">
        <w:tc>
          <w:tcPr>
            <w:tcW w:w="1915" w:type="dxa"/>
          </w:tcPr>
          <w:p w:rsidR="00601FB0" w:rsidRDefault="00601FB0" w:rsidP="00573D13">
            <w:pPr>
              <w:jc w:val="center"/>
              <w:rPr>
                <w:b/>
                <w:szCs w:val="20"/>
              </w:rPr>
            </w:pPr>
            <w:r w:rsidRPr="00256F18">
              <w:rPr>
                <w:szCs w:val="20"/>
              </w:rPr>
              <w:t>ITO</w:t>
            </w:r>
          </w:p>
        </w:tc>
        <w:tc>
          <w:tcPr>
            <w:tcW w:w="1915" w:type="dxa"/>
          </w:tcPr>
          <w:p w:rsidR="00601FB0" w:rsidRPr="00601FB0" w:rsidRDefault="00601FB0" w:rsidP="00573D13">
            <w:pPr>
              <w:jc w:val="center"/>
              <w:rPr>
                <w:szCs w:val="20"/>
              </w:rPr>
            </w:pPr>
            <w:r>
              <w:rPr>
                <w:szCs w:val="20"/>
              </w:rPr>
              <w:t>NA</w:t>
            </w:r>
          </w:p>
        </w:tc>
        <w:tc>
          <w:tcPr>
            <w:tcW w:w="1915" w:type="dxa"/>
          </w:tcPr>
          <w:p w:rsidR="00601FB0" w:rsidRPr="00601FB0" w:rsidRDefault="00601FB0" w:rsidP="00573D13">
            <w:pPr>
              <w:jc w:val="center"/>
              <w:rPr>
                <w:szCs w:val="20"/>
              </w:rPr>
            </w:pPr>
            <w:r>
              <w:rPr>
                <w:szCs w:val="20"/>
              </w:rPr>
              <w:t>104</w:t>
            </w:r>
          </w:p>
        </w:tc>
        <w:tc>
          <w:tcPr>
            <w:tcW w:w="1915" w:type="dxa"/>
          </w:tcPr>
          <w:p w:rsidR="00601FB0" w:rsidRPr="00601FB0" w:rsidRDefault="00601FB0" w:rsidP="00573D13">
            <w:pPr>
              <w:jc w:val="center"/>
              <w:rPr>
                <w:szCs w:val="20"/>
              </w:rPr>
            </w:pPr>
            <w:r>
              <w:rPr>
                <w:szCs w:val="20"/>
              </w:rPr>
              <w:t>NA</w:t>
            </w:r>
          </w:p>
        </w:tc>
        <w:tc>
          <w:tcPr>
            <w:tcW w:w="1916" w:type="dxa"/>
          </w:tcPr>
          <w:p w:rsidR="00601FB0" w:rsidRPr="00601FB0" w:rsidRDefault="00601FB0" w:rsidP="00573D13">
            <w:pPr>
              <w:jc w:val="center"/>
              <w:rPr>
                <w:szCs w:val="20"/>
              </w:rPr>
            </w:pPr>
            <w:r>
              <w:rPr>
                <w:szCs w:val="20"/>
              </w:rPr>
              <w:t>797</w:t>
            </w:r>
          </w:p>
        </w:tc>
      </w:tr>
      <w:tr w:rsidR="00601FB0" w:rsidTr="00573D13">
        <w:tc>
          <w:tcPr>
            <w:tcW w:w="1915" w:type="dxa"/>
          </w:tcPr>
          <w:p w:rsidR="00601FB0" w:rsidRDefault="00601FB0" w:rsidP="00573D13">
            <w:pPr>
              <w:jc w:val="center"/>
              <w:rPr>
                <w:b/>
                <w:szCs w:val="20"/>
              </w:rPr>
            </w:pPr>
            <w:r w:rsidRPr="00256F18">
              <w:rPr>
                <w:szCs w:val="20"/>
              </w:rPr>
              <w:t>PITAMPURA</w:t>
            </w:r>
          </w:p>
        </w:tc>
        <w:tc>
          <w:tcPr>
            <w:tcW w:w="1915" w:type="dxa"/>
          </w:tcPr>
          <w:p w:rsidR="00601FB0" w:rsidRPr="00601FB0" w:rsidRDefault="00601FB0" w:rsidP="00573D13">
            <w:pPr>
              <w:jc w:val="center"/>
              <w:rPr>
                <w:szCs w:val="20"/>
              </w:rPr>
            </w:pPr>
            <w:r>
              <w:rPr>
                <w:szCs w:val="20"/>
              </w:rPr>
              <w:t>117</w:t>
            </w:r>
          </w:p>
        </w:tc>
        <w:tc>
          <w:tcPr>
            <w:tcW w:w="1915" w:type="dxa"/>
          </w:tcPr>
          <w:p w:rsidR="00601FB0" w:rsidRPr="00601FB0" w:rsidRDefault="00601FB0" w:rsidP="00573D13">
            <w:pPr>
              <w:jc w:val="center"/>
              <w:rPr>
                <w:szCs w:val="20"/>
              </w:rPr>
            </w:pPr>
            <w:r>
              <w:rPr>
                <w:szCs w:val="20"/>
              </w:rPr>
              <w:t>102</w:t>
            </w:r>
          </w:p>
        </w:tc>
        <w:tc>
          <w:tcPr>
            <w:tcW w:w="1915" w:type="dxa"/>
          </w:tcPr>
          <w:p w:rsidR="00601FB0" w:rsidRPr="00601FB0" w:rsidRDefault="00601FB0" w:rsidP="00573D13">
            <w:pPr>
              <w:jc w:val="center"/>
              <w:rPr>
                <w:szCs w:val="20"/>
              </w:rPr>
            </w:pPr>
            <w:r>
              <w:rPr>
                <w:szCs w:val="20"/>
              </w:rPr>
              <w:t>435</w:t>
            </w:r>
          </w:p>
        </w:tc>
        <w:tc>
          <w:tcPr>
            <w:tcW w:w="1916" w:type="dxa"/>
          </w:tcPr>
          <w:p w:rsidR="00601FB0" w:rsidRPr="00601FB0" w:rsidRDefault="00601FB0" w:rsidP="00573D13">
            <w:pPr>
              <w:jc w:val="center"/>
              <w:rPr>
                <w:szCs w:val="20"/>
              </w:rPr>
            </w:pPr>
            <w:r>
              <w:rPr>
                <w:szCs w:val="20"/>
              </w:rPr>
              <w:t>1238</w:t>
            </w:r>
          </w:p>
        </w:tc>
      </w:tr>
      <w:tr w:rsidR="00601FB0" w:rsidTr="00573D13">
        <w:tc>
          <w:tcPr>
            <w:tcW w:w="1915" w:type="dxa"/>
          </w:tcPr>
          <w:p w:rsidR="00601FB0" w:rsidRDefault="00601FB0" w:rsidP="00573D13">
            <w:pPr>
              <w:jc w:val="center"/>
              <w:rPr>
                <w:b/>
                <w:szCs w:val="20"/>
              </w:rPr>
            </w:pPr>
            <w:r w:rsidRPr="00256F18">
              <w:rPr>
                <w:szCs w:val="20"/>
              </w:rPr>
              <w:t>JANAKPURI</w:t>
            </w:r>
          </w:p>
        </w:tc>
        <w:tc>
          <w:tcPr>
            <w:tcW w:w="1915" w:type="dxa"/>
          </w:tcPr>
          <w:p w:rsidR="00601FB0" w:rsidRPr="00601FB0" w:rsidRDefault="00601FB0" w:rsidP="00573D13">
            <w:pPr>
              <w:jc w:val="center"/>
              <w:rPr>
                <w:szCs w:val="20"/>
              </w:rPr>
            </w:pPr>
            <w:r>
              <w:rPr>
                <w:szCs w:val="20"/>
              </w:rPr>
              <w:t>84</w:t>
            </w:r>
          </w:p>
        </w:tc>
        <w:tc>
          <w:tcPr>
            <w:tcW w:w="1915" w:type="dxa"/>
          </w:tcPr>
          <w:p w:rsidR="00601FB0" w:rsidRPr="00601FB0" w:rsidRDefault="00821C91" w:rsidP="00573D13">
            <w:pPr>
              <w:jc w:val="center"/>
              <w:rPr>
                <w:szCs w:val="20"/>
              </w:rPr>
            </w:pPr>
            <w:r>
              <w:rPr>
                <w:szCs w:val="20"/>
              </w:rPr>
              <w:t>96</w:t>
            </w:r>
          </w:p>
        </w:tc>
        <w:tc>
          <w:tcPr>
            <w:tcW w:w="1915" w:type="dxa"/>
          </w:tcPr>
          <w:p w:rsidR="00601FB0" w:rsidRPr="00601FB0" w:rsidRDefault="00821C91" w:rsidP="00573D13">
            <w:pPr>
              <w:jc w:val="center"/>
              <w:rPr>
                <w:szCs w:val="20"/>
              </w:rPr>
            </w:pPr>
            <w:r>
              <w:rPr>
                <w:szCs w:val="20"/>
              </w:rPr>
              <w:t>459</w:t>
            </w:r>
          </w:p>
        </w:tc>
        <w:tc>
          <w:tcPr>
            <w:tcW w:w="1916" w:type="dxa"/>
          </w:tcPr>
          <w:p w:rsidR="00601FB0" w:rsidRPr="00601FB0" w:rsidRDefault="00821C91" w:rsidP="00573D13">
            <w:pPr>
              <w:jc w:val="center"/>
              <w:rPr>
                <w:szCs w:val="20"/>
              </w:rPr>
            </w:pPr>
            <w:r>
              <w:rPr>
                <w:szCs w:val="20"/>
              </w:rPr>
              <w:t>842</w:t>
            </w:r>
          </w:p>
        </w:tc>
      </w:tr>
      <w:tr w:rsidR="00601FB0" w:rsidTr="00573D13">
        <w:tc>
          <w:tcPr>
            <w:tcW w:w="1915" w:type="dxa"/>
          </w:tcPr>
          <w:p w:rsidR="00601FB0" w:rsidRDefault="00601FB0" w:rsidP="00573D13">
            <w:pPr>
              <w:jc w:val="center"/>
              <w:rPr>
                <w:b/>
                <w:szCs w:val="20"/>
              </w:rPr>
            </w:pPr>
            <w:r w:rsidRPr="00256F18">
              <w:rPr>
                <w:szCs w:val="20"/>
              </w:rPr>
              <w:t>PARIVESH BHAWAN</w:t>
            </w:r>
          </w:p>
        </w:tc>
        <w:tc>
          <w:tcPr>
            <w:tcW w:w="1915" w:type="dxa"/>
          </w:tcPr>
          <w:p w:rsidR="00601FB0" w:rsidRPr="00601FB0" w:rsidRDefault="00821C91" w:rsidP="00573D13">
            <w:pPr>
              <w:jc w:val="center"/>
              <w:rPr>
                <w:szCs w:val="20"/>
              </w:rPr>
            </w:pPr>
            <w:r>
              <w:rPr>
                <w:szCs w:val="20"/>
              </w:rPr>
              <w:t>96</w:t>
            </w:r>
          </w:p>
        </w:tc>
        <w:tc>
          <w:tcPr>
            <w:tcW w:w="1915" w:type="dxa"/>
          </w:tcPr>
          <w:p w:rsidR="00601FB0" w:rsidRPr="00601FB0" w:rsidRDefault="00821C91" w:rsidP="00573D13">
            <w:pPr>
              <w:jc w:val="center"/>
              <w:rPr>
                <w:szCs w:val="20"/>
              </w:rPr>
            </w:pPr>
            <w:r>
              <w:rPr>
                <w:szCs w:val="20"/>
              </w:rPr>
              <w:t>84</w:t>
            </w:r>
          </w:p>
        </w:tc>
        <w:tc>
          <w:tcPr>
            <w:tcW w:w="1915" w:type="dxa"/>
          </w:tcPr>
          <w:p w:rsidR="00601FB0" w:rsidRPr="00601FB0" w:rsidRDefault="00821C91" w:rsidP="00573D13">
            <w:pPr>
              <w:jc w:val="center"/>
              <w:rPr>
                <w:szCs w:val="20"/>
              </w:rPr>
            </w:pPr>
            <w:r>
              <w:rPr>
                <w:szCs w:val="20"/>
              </w:rPr>
              <w:t>474</w:t>
            </w:r>
          </w:p>
        </w:tc>
        <w:tc>
          <w:tcPr>
            <w:tcW w:w="1916" w:type="dxa"/>
          </w:tcPr>
          <w:p w:rsidR="00601FB0" w:rsidRPr="00601FB0" w:rsidRDefault="00821C91" w:rsidP="00573D13">
            <w:pPr>
              <w:jc w:val="center"/>
              <w:rPr>
                <w:szCs w:val="20"/>
              </w:rPr>
            </w:pPr>
            <w:r>
              <w:rPr>
                <w:szCs w:val="20"/>
              </w:rPr>
              <w:t>958</w:t>
            </w:r>
          </w:p>
        </w:tc>
      </w:tr>
      <w:tr w:rsidR="00601FB0" w:rsidTr="00573D13">
        <w:tc>
          <w:tcPr>
            <w:tcW w:w="1915" w:type="dxa"/>
          </w:tcPr>
          <w:p w:rsidR="00601FB0" w:rsidRDefault="00601FB0" w:rsidP="00573D13">
            <w:pPr>
              <w:jc w:val="center"/>
              <w:rPr>
                <w:b/>
                <w:szCs w:val="20"/>
              </w:rPr>
            </w:pPr>
            <w:r w:rsidRPr="00256F18">
              <w:rPr>
                <w:szCs w:val="20"/>
              </w:rPr>
              <w:t>DILSHAD GARDEN</w:t>
            </w:r>
          </w:p>
        </w:tc>
        <w:tc>
          <w:tcPr>
            <w:tcW w:w="1915" w:type="dxa"/>
          </w:tcPr>
          <w:p w:rsidR="00601FB0" w:rsidRPr="00601FB0" w:rsidRDefault="00821C91" w:rsidP="00573D13">
            <w:pPr>
              <w:jc w:val="center"/>
              <w:rPr>
                <w:szCs w:val="20"/>
              </w:rPr>
            </w:pPr>
            <w:r>
              <w:rPr>
                <w:szCs w:val="20"/>
              </w:rPr>
              <w:t>78</w:t>
            </w:r>
          </w:p>
        </w:tc>
        <w:tc>
          <w:tcPr>
            <w:tcW w:w="1915" w:type="dxa"/>
          </w:tcPr>
          <w:p w:rsidR="00601FB0" w:rsidRPr="00601FB0" w:rsidRDefault="00821C91" w:rsidP="00573D13">
            <w:pPr>
              <w:jc w:val="center"/>
              <w:rPr>
                <w:szCs w:val="20"/>
              </w:rPr>
            </w:pPr>
            <w:r>
              <w:rPr>
                <w:szCs w:val="20"/>
              </w:rPr>
              <w:t>119</w:t>
            </w:r>
          </w:p>
        </w:tc>
        <w:tc>
          <w:tcPr>
            <w:tcW w:w="1915" w:type="dxa"/>
          </w:tcPr>
          <w:p w:rsidR="00601FB0" w:rsidRPr="00601FB0" w:rsidRDefault="00821C91" w:rsidP="00573D13">
            <w:pPr>
              <w:jc w:val="center"/>
              <w:rPr>
                <w:szCs w:val="20"/>
              </w:rPr>
            </w:pPr>
            <w:r>
              <w:rPr>
                <w:szCs w:val="20"/>
              </w:rPr>
              <w:t>192</w:t>
            </w:r>
          </w:p>
        </w:tc>
        <w:tc>
          <w:tcPr>
            <w:tcW w:w="1916" w:type="dxa"/>
          </w:tcPr>
          <w:p w:rsidR="00601FB0" w:rsidRPr="00601FB0" w:rsidRDefault="00821C91" w:rsidP="00573D13">
            <w:pPr>
              <w:jc w:val="center"/>
              <w:rPr>
                <w:szCs w:val="20"/>
              </w:rPr>
            </w:pPr>
            <w:r>
              <w:rPr>
                <w:szCs w:val="20"/>
              </w:rPr>
              <w:t>602</w:t>
            </w:r>
          </w:p>
        </w:tc>
      </w:tr>
      <w:tr w:rsidR="00601FB0" w:rsidTr="00573D13">
        <w:tc>
          <w:tcPr>
            <w:tcW w:w="1915" w:type="dxa"/>
          </w:tcPr>
          <w:p w:rsidR="00601FB0" w:rsidRPr="00256F18" w:rsidRDefault="00601FB0" w:rsidP="00573D13">
            <w:pPr>
              <w:jc w:val="center"/>
              <w:rPr>
                <w:szCs w:val="20"/>
              </w:rPr>
            </w:pPr>
            <w:r w:rsidRPr="00256F18">
              <w:rPr>
                <w:szCs w:val="20"/>
              </w:rPr>
              <w:t>SHADIPUR</w:t>
            </w:r>
          </w:p>
        </w:tc>
        <w:tc>
          <w:tcPr>
            <w:tcW w:w="1915" w:type="dxa"/>
          </w:tcPr>
          <w:p w:rsidR="00601FB0" w:rsidRPr="00601FB0" w:rsidRDefault="00AE6C45" w:rsidP="00573D13">
            <w:pPr>
              <w:jc w:val="center"/>
              <w:rPr>
                <w:szCs w:val="20"/>
              </w:rPr>
            </w:pPr>
            <w:r>
              <w:rPr>
                <w:szCs w:val="20"/>
              </w:rPr>
              <w:t>108</w:t>
            </w:r>
          </w:p>
        </w:tc>
        <w:tc>
          <w:tcPr>
            <w:tcW w:w="1915" w:type="dxa"/>
          </w:tcPr>
          <w:p w:rsidR="00601FB0" w:rsidRPr="00601FB0" w:rsidRDefault="00AE6C45" w:rsidP="00573D13">
            <w:pPr>
              <w:jc w:val="center"/>
              <w:rPr>
                <w:szCs w:val="20"/>
              </w:rPr>
            </w:pPr>
            <w:r>
              <w:rPr>
                <w:szCs w:val="20"/>
              </w:rPr>
              <w:t>62</w:t>
            </w:r>
          </w:p>
        </w:tc>
        <w:tc>
          <w:tcPr>
            <w:tcW w:w="1915" w:type="dxa"/>
          </w:tcPr>
          <w:p w:rsidR="00601FB0" w:rsidRPr="00601FB0" w:rsidRDefault="00AE6C45" w:rsidP="00573D13">
            <w:pPr>
              <w:jc w:val="center"/>
              <w:rPr>
                <w:szCs w:val="20"/>
              </w:rPr>
            </w:pPr>
            <w:r>
              <w:rPr>
                <w:szCs w:val="20"/>
              </w:rPr>
              <w:t>121</w:t>
            </w:r>
          </w:p>
        </w:tc>
        <w:tc>
          <w:tcPr>
            <w:tcW w:w="1916" w:type="dxa"/>
          </w:tcPr>
          <w:p w:rsidR="00601FB0" w:rsidRPr="00601FB0" w:rsidRDefault="00AE6C45" w:rsidP="00573D13">
            <w:pPr>
              <w:jc w:val="center"/>
              <w:rPr>
                <w:szCs w:val="20"/>
              </w:rPr>
            </w:pPr>
            <w:r>
              <w:rPr>
                <w:szCs w:val="20"/>
              </w:rPr>
              <w:t>474</w:t>
            </w:r>
          </w:p>
        </w:tc>
      </w:tr>
      <w:tr w:rsidR="00601FB0" w:rsidTr="00573D13">
        <w:tc>
          <w:tcPr>
            <w:tcW w:w="1915" w:type="dxa"/>
          </w:tcPr>
          <w:p w:rsidR="00601FB0" w:rsidRPr="00256F18" w:rsidRDefault="00601FB0" w:rsidP="00573D13">
            <w:pPr>
              <w:jc w:val="center"/>
              <w:rPr>
                <w:szCs w:val="20"/>
              </w:rPr>
            </w:pPr>
            <w:r w:rsidRPr="00256F18">
              <w:rPr>
                <w:szCs w:val="20"/>
              </w:rPr>
              <w:t>NSIT, DWARKA</w:t>
            </w:r>
          </w:p>
        </w:tc>
        <w:tc>
          <w:tcPr>
            <w:tcW w:w="1915" w:type="dxa"/>
          </w:tcPr>
          <w:p w:rsidR="00601FB0" w:rsidRPr="00601FB0" w:rsidRDefault="00AE6C45" w:rsidP="00573D13">
            <w:pPr>
              <w:jc w:val="center"/>
              <w:rPr>
                <w:szCs w:val="20"/>
              </w:rPr>
            </w:pPr>
            <w:r>
              <w:rPr>
                <w:szCs w:val="20"/>
              </w:rPr>
              <w:t>191</w:t>
            </w:r>
          </w:p>
        </w:tc>
        <w:tc>
          <w:tcPr>
            <w:tcW w:w="1915" w:type="dxa"/>
          </w:tcPr>
          <w:p w:rsidR="00601FB0" w:rsidRPr="00601FB0" w:rsidRDefault="00AE6C45" w:rsidP="00573D13">
            <w:pPr>
              <w:jc w:val="center"/>
              <w:rPr>
                <w:szCs w:val="20"/>
              </w:rPr>
            </w:pPr>
            <w:r>
              <w:rPr>
                <w:szCs w:val="20"/>
              </w:rPr>
              <w:t>118</w:t>
            </w:r>
          </w:p>
        </w:tc>
        <w:tc>
          <w:tcPr>
            <w:tcW w:w="1915" w:type="dxa"/>
          </w:tcPr>
          <w:p w:rsidR="00601FB0" w:rsidRPr="00601FB0" w:rsidRDefault="00AE6C45" w:rsidP="00573D13">
            <w:pPr>
              <w:jc w:val="center"/>
              <w:rPr>
                <w:szCs w:val="20"/>
              </w:rPr>
            </w:pPr>
            <w:r>
              <w:rPr>
                <w:szCs w:val="20"/>
              </w:rPr>
              <w:t>99</w:t>
            </w:r>
          </w:p>
        </w:tc>
        <w:tc>
          <w:tcPr>
            <w:tcW w:w="1916" w:type="dxa"/>
          </w:tcPr>
          <w:p w:rsidR="00601FB0" w:rsidRPr="00601FB0" w:rsidRDefault="00AE6C45" w:rsidP="00573D13">
            <w:pPr>
              <w:jc w:val="center"/>
              <w:rPr>
                <w:szCs w:val="20"/>
              </w:rPr>
            </w:pPr>
            <w:r>
              <w:rPr>
                <w:szCs w:val="20"/>
              </w:rPr>
              <w:t>457</w:t>
            </w:r>
          </w:p>
        </w:tc>
      </w:tr>
      <w:tr w:rsidR="00601FB0" w:rsidTr="00573D13">
        <w:tc>
          <w:tcPr>
            <w:tcW w:w="1915" w:type="dxa"/>
          </w:tcPr>
          <w:p w:rsidR="00601FB0" w:rsidRPr="00256F18" w:rsidRDefault="00601FB0" w:rsidP="00573D13">
            <w:pPr>
              <w:jc w:val="center"/>
              <w:rPr>
                <w:szCs w:val="20"/>
              </w:rPr>
            </w:pPr>
            <w:r w:rsidRPr="00256F18">
              <w:rPr>
                <w:szCs w:val="20"/>
              </w:rPr>
              <w:t>R K PURAM</w:t>
            </w:r>
          </w:p>
        </w:tc>
        <w:tc>
          <w:tcPr>
            <w:tcW w:w="1915" w:type="dxa"/>
          </w:tcPr>
          <w:p w:rsidR="00601FB0" w:rsidRPr="00601FB0" w:rsidRDefault="00AE6C45" w:rsidP="00573D13">
            <w:pPr>
              <w:jc w:val="center"/>
              <w:rPr>
                <w:szCs w:val="20"/>
              </w:rPr>
            </w:pPr>
            <w:r>
              <w:rPr>
                <w:szCs w:val="20"/>
              </w:rPr>
              <w:t>NA</w:t>
            </w:r>
          </w:p>
        </w:tc>
        <w:tc>
          <w:tcPr>
            <w:tcW w:w="1915" w:type="dxa"/>
          </w:tcPr>
          <w:p w:rsidR="00601FB0" w:rsidRPr="00601FB0" w:rsidRDefault="00AE6C45" w:rsidP="00573D13">
            <w:pPr>
              <w:jc w:val="center"/>
              <w:rPr>
                <w:szCs w:val="20"/>
              </w:rPr>
            </w:pPr>
            <w:r>
              <w:rPr>
                <w:szCs w:val="20"/>
              </w:rPr>
              <w:t>144</w:t>
            </w:r>
          </w:p>
        </w:tc>
        <w:tc>
          <w:tcPr>
            <w:tcW w:w="1915" w:type="dxa"/>
          </w:tcPr>
          <w:p w:rsidR="00601FB0" w:rsidRPr="00601FB0" w:rsidRDefault="00AE6C45" w:rsidP="00573D13">
            <w:pPr>
              <w:jc w:val="center"/>
              <w:rPr>
                <w:szCs w:val="20"/>
              </w:rPr>
            </w:pPr>
            <w:r>
              <w:rPr>
                <w:szCs w:val="20"/>
              </w:rPr>
              <w:t>NA</w:t>
            </w:r>
          </w:p>
        </w:tc>
        <w:tc>
          <w:tcPr>
            <w:tcW w:w="1916" w:type="dxa"/>
          </w:tcPr>
          <w:p w:rsidR="00601FB0" w:rsidRPr="00601FB0" w:rsidRDefault="00AE6C45" w:rsidP="00573D13">
            <w:pPr>
              <w:jc w:val="center"/>
              <w:rPr>
                <w:szCs w:val="20"/>
              </w:rPr>
            </w:pPr>
            <w:r>
              <w:rPr>
                <w:szCs w:val="20"/>
              </w:rPr>
              <w:t>285</w:t>
            </w:r>
          </w:p>
        </w:tc>
      </w:tr>
      <w:tr w:rsidR="00601FB0" w:rsidTr="00573D13">
        <w:tc>
          <w:tcPr>
            <w:tcW w:w="1915" w:type="dxa"/>
          </w:tcPr>
          <w:p w:rsidR="00601FB0" w:rsidRPr="00256F18" w:rsidRDefault="00601FB0" w:rsidP="00573D13">
            <w:pPr>
              <w:jc w:val="center"/>
              <w:rPr>
                <w:szCs w:val="20"/>
              </w:rPr>
            </w:pPr>
            <w:r w:rsidRPr="00256F18">
              <w:rPr>
                <w:szCs w:val="20"/>
              </w:rPr>
              <w:t>MANDIR MARG</w:t>
            </w:r>
          </w:p>
        </w:tc>
        <w:tc>
          <w:tcPr>
            <w:tcW w:w="1915" w:type="dxa"/>
          </w:tcPr>
          <w:p w:rsidR="00601FB0" w:rsidRPr="00601FB0" w:rsidRDefault="00AE6C45" w:rsidP="00573D13">
            <w:pPr>
              <w:jc w:val="center"/>
              <w:rPr>
                <w:szCs w:val="20"/>
              </w:rPr>
            </w:pPr>
            <w:r>
              <w:rPr>
                <w:szCs w:val="20"/>
              </w:rPr>
              <w:t>NA</w:t>
            </w:r>
          </w:p>
        </w:tc>
        <w:tc>
          <w:tcPr>
            <w:tcW w:w="1915" w:type="dxa"/>
          </w:tcPr>
          <w:p w:rsidR="00601FB0" w:rsidRPr="00601FB0" w:rsidRDefault="00AE6C45" w:rsidP="00573D13">
            <w:pPr>
              <w:jc w:val="center"/>
              <w:rPr>
                <w:szCs w:val="20"/>
              </w:rPr>
            </w:pPr>
            <w:r>
              <w:rPr>
                <w:szCs w:val="20"/>
              </w:rPr>
              <w:t>92</w:t>
            </w:r>
          </w:p>
        </w:tc>
        <w:tc>
          <w:tcPr>
            <w:tcW w:w="1915" w:type="dxa"/>
          </w:tcPr>
          <w:p w:rsidR="00601FB0" w:rsidRPr="00601FB0" w:rsidRDefault="00AE6C45" w:rsidP="00573D13">
            <w:pPr>
              <w:jc w:val="center"/>
              <w:rPr>
                <w:szCs w:val="20"/>
              </w:rPr>
            </w:pPr>
            <w:r>
              <w:rPr>
                <w:szCs w:val="20"/>
              </w:rPr>
              <w:t>NA</w:t>
            </w:r>
          </w:p>
        </w:tc>
        <w:tc>
          <w:tcPr>
            <w:tcW w:w="1916" w:type="dxa"/>
          </w:tcPr>
          <w:p w:rsidR="00601FB0" w:rsidRPr="00601FB0" w:rsidRDefault="00AE6C45" w:rsidP="00573D13">
            <w:pPr>
              <w:jc w:val="center"/>
              <w:rPr>
                <w:szCs w:val="20"/>
              </w:rPr>
            </w:pPr>
            <w:r>
              <w:rPr>
                <w:szCs w:val="20"/>
              </w:rPr>
              <w:t>296</w:t>
            </w:r>
          </w:p>
        </w:tc>
      </w:tr>
      <w:tr w:rsidR="00601FB0" w:rsidTr="00573D13">
        <w:tc>
          <w:tcPr>
            <w:tcW w:w="1915" w:type="dxa"/>
          </w:tcPr>
          <w:p w:rsidR="00601FB0" w:rsidRPr="00256F18" w:rsidRDefault="00601FB0" w:rsidP="00573D13">
            <w:pPr>
              <w:jc w:val="center"/>
              <w:rPr>
                <w:szCs w:val="20"/>
              </w:rPr>
            </w:pPr>
            <w:r w:rsidRPr="00256F18">
              <w:rPr>
                <w:szCs w:val="20"/>
              </w:rPr>
              <w:t>PUNJABI BAGH</w:t>
            </w:r>
          </w:p>
        </w:tc>
        <w:tc>
          <w:tcPr>
            <w:tcW w:w="1915" w:type="dxa"/>
          </w:tcPr>
          <w:p w:rsidR="00601FB0" w:rsidRPr="00601FB0" w:rsidRDefault="00AE6C45" w:rsidP="00573D13">
            <w:pPr>
              <w:jc w:val="center"/>
              <w:rPr>
                <w:szCs w:val="20"/>
              </w:rPr>
            </w:pPr>
            <w:r>
              <w:rPr>
                <w:szCs w:val="20"/>
              </w:rPr>
              <w:t>NA</w:t>
            </w:r>
          </w:p>
        </w:tc>
        <w:tc>
          <w:tcPr>
            <w:tcW w:w="1915" w:type="dxa"/>
          </w:tcPr>
          <w:p w:rsidR="00601FB0" w:rsidRPr="00601FB0" w:rsidRDefault="00AE6C45" w:rsidP="00573D13">
            <w:pPr>
              <w:jc w:val="center"/>
              <w:rPr>
                <w:szCs w:val="20"/>
              </w:rPr>
            </w:pPr>
            <w:r>
              <w:rPr>
                <w:szCs w:val="20"/>
              </w:rPr>
              <w:t>108</w:t>
            </w:r>
          </w:p>
        </w:tc>
        <w:tc>
          <w:tcPr>
            <w:tcW w:w="1915" w:type="dxa"/>
          </w:tcPr>
          <w:p w:rsidR="00601FB0" w:rsidRPr="00601FB0" w:rsidRDefault="00AE6C45" w:rsidP="00573D13">
            <w:pPr>
              <w:jc w:val="center"/>
              <w:rPr>
                <w:szCs w:val="20"/>
              </w:rPr>
            </w:pPr>
            <w:r>
              <w:rPr>
                <w:szCs w:val="20"/>
              </w:rPr>
              <w:t>NA</w:t>
            </w:r>
          </w:p>
        </w:tc>
        <w:tc>
          <w:tcPr>
            <w:tcW w:w="1916" w:type="dxa"/>
          </w:tcPr>
          <w:p w:rsidR="00601FB0" w:rsidRPr="00601FB0" w:rsidRDefault="00AE6C45" w:rsidP="00573D13">
            <w:pPr>
              <w:jc w:val="center"/>
              <w:rPr>
                <w:szCs w:val="20"/>
              </w:rPr>
            </w:pPr>
            <w:r>
              <w:rPr>
                <w:szCs w:val="20"/>
              </w:rPr>
              <w:t>402</w:t>
            </w:r>
          </w:p>
        </w:tc>
      </w:tr>
      <w:tr w:rsidR="00601FB0" w:rsidTr="00573D13">
        <w:tc>
          <w:tcPr>
            <w:tcW w:w="1915" w:type="dxa"/>
          </w:tcPr>
          <w:p w:rsidR="00601FB0" w:rsidRPr="00256F18" w:rsidRDefault="00601FB0" w:rsidP="00573D13">
            <w:pPr>
              <w:jc w:val="center"/>
              <w:rPr>
                <w:szCs w:val="20"/>
              </w:rPr>
            </w:pPr>
            <w:r w:rsidRPr="00256F18">
              <w:rPr>
                <w:szCs w:val="20"/>
              </w:rPr>
              <w:lastRenderedPageBreak/>
              <w:t>ANAND VIHAR</w:t>
            </w:r>
          </w:p>
        </w:tc>
        <w:tc>
          <w:tcPr>
            <w:tcW w:w="1915" w:type="dxa"/>
          </w:tcPr>
          <w:p w:rsidR="00601FB0" w:rsidRPr="00601FB0" w:rsidRDefault="00601FB0" w:rsidP="00573D13">
            <w:pPr>
              <w:jc w:val="center"/>
              <w:rPr>
                <w:szCs w:val="20"/>
              </w:rPr>
            </w:pPr>
            <w:r w:rsidRPr="00601FB0">
              <w:rPr>
                <w:szCs w:val="20"/>
              </w:rPr>
              <w:t>NA</w:t>
            </w:r>
          </w:p>
        </w:tc>
        <w:tc>
          <w:tcPr>
            <w:tcW w:w="1915" w:type="dxa"/>
          </w:tcPr>
          <w:p w:rsidR="00601FB0" w:rsidRPr="00601FB0" w:rsidRDefault="00AE6C45" w:rsidP="00573D13">
            <w:pPr>
              <w:jc w:val="center"/>
              <w:rPr>
                <w:szCs w:val="20"/>
              </w:rPr>
            </w:pPr>
            <w:r>
              <w:rPr>
                <w:szCs w:val="20"/>
              </w:rPr>
              <w:t>178</w:t>
            </w:r>
          </w:p>
        </w:tc>
        <w:tc>
          <w:tcPr>
            <w:tcW w:w="1915" w:type="dxa"/>
          </w:tcPr>
          <w:p w:rsidR="00601FB0" w:rsidRPr="00601FB0" w:rsidRDefault="00601FB0" w:rsidP="00573D13">
            <w:pPr>
              <w:jc w:val="center"/>
              <w:rPr>
                <w:szCs w:val="20"/>
              </w:rPr>
            </w:pPr>
            <w:r w:rsidRPr="00601FB0">
              <w:rPr>
                <w:szCs w:val="20"/>
              </w:rPr>
              <w:t>NA</w:t>
            </w:r>
          </w:p>
        </w:tc>
        <w:tc>
          <w:tcPr>
            <w:tcW w:w="1916" w:type="dxa"/>
          </w:tcPr>
          <w:p w:rsidR="00601FB0" w:rsidRPr="00601FB0" w:rsidRDefault="00AE6C45" w:rsidP="00573D13">
            <w:pPr>
              <w:jc w:val="center"/>
              <w:rPr>
                <w:szCs w:val="20"/>
              </w:rPr>
            </w:pPr>
            <w:r>
              <w:rPr>
                <w:szCs w:val="20"/>
              </w:rPr>
              <w:t>430</w:t>
            </w:r>
          </w:p>
        </w:tc>
      </w:tr>
      <w:tr w:rsidR="00601FB0" w:rsidTr="00573D13">
        <w:tc>
          <w:tcPr>
            <w:tcW w:w="1915" w:type="dxa"/>
          </w:tcPr>
          <w:p w:rsidR="00601FB0" w:rsidRPr="00256F18" w:rsidRDefault="00601FB0" w:rsidP="00573D13">
            <w:pPr>
              <w:jc w:val="center"/>
              <w:rPr>
                <w:szCs w:val="20"/>
              </w:rPr>
            </w:pPr>
            <w:r w:rsidRPr="00256F18">
              <w:rPr>
                <w:szCs w:val="20"/>
              </w:rPr>
              <w:t>AVERAGE</w:t>
            </w:r>
          </w:p>
        </w:tc>
        <w:tc>
          <w:tcPr>
            <w:tcW w:w="1915" w:type="dxa"/>
          </w:tcPr>
          <w:p w:rsidR="00601FB0" w:rsidRDefault="00AE6C45" w:rsidP="00573D13">
            <w:pPr>
              <w:jc w:val="center"/>
              <w:rPr>
                <w:b/>
                <w:szCs w:val="20"/>
              </w:rPr>
            </w:pPr>
            <w:r>
              <w:rPr>
                <w:b/>
                <w:szCs w:val="20"/>
              </w:rPr>
              <w:t>112.32</w:t>
            </w:r>
          </w:p>
        </w:tc>
        <w:tc>
          <w:tcPr>
            <w:tcW w:w="1915" w:type="dxa"/>
          </w:tcPr>
          <w:p w:rsidR="00601FB0" w:rsidRDefault="00AE6C45" w:rsidP="00573D13">
            <w:pPr>
              <w:jc w:val="center"/>
              <w:rPr>
                <w:b/>
                <w:szCs w:val="20"/>
              </w:rPr>
            </w:pPr>
            <w:r>
              <w:rPr>
                <w:b/>
                <w:szCs w:val="20"/>
              </w:rPr>
              <w:t>109.72</w:t>
            </w:r>
          </w:p>
        </w:tc>
        <w:tc>
          <w:tcPr>
            <w:tcW w:w="1915" w:type="dxa"/>
          </w:tcPr>
          <w:p w:rsidR="00601FB0" w:rsidRDefault="00AE6C45" w:rsidP="00573D13">
            <w:pPr>
              <w:jc w:val="center"/>
              <w:rPr>
                <w:b/>
                <w:szCs w:val="20"/>
              </w:rPr>
            </w:pPr>
            <w:r>
              <w:rPr>
                <w:b/>
                <w:szCs w:val="20"/>
              </w:rPr>
              <w:t>296.67</w:t>
            </w:r>
          </w:p>
        </w:tc>
        <w:tc>
          <w:tcPr>
            <w:tcW w:w="1916" w:type="dxa"/>
          </w:tcPr>
          <w:p w:rsidR="00601FB0" w:rsidRPr="00601FB0" w:rsidRDefault="00AE6C45" w:rsidP="00573D13">
            <w:pPr>
              <w:jc w:val="center"/>
              <w:rPr>
                <w:szCs w:val="20"/>
              </w:rPr>
            </w:pPr>
            <w:r>
              <w:rPr>
                <w:szCs w:val="20"/>
              </w:rPr>
              <w:t>616.45</w:t>
            </w:r>
          </w:p>
        </w:tc>
      </w:tr>
    </w:tbl>
    <w:p w:rsidR="00601FB0" w:rsidRDefault="00601FB0" w:rsidP="00256F18">
      <w:pPr>
        <w:jc w:val="both"/>
        <w:rPr>
          <w:szCs w:val="20"/>
        </w:rPr>
      </w:pPr>
    </w:p>
    <w:p w:rsidR="00601FB0" w:rsidRDefault="00601FB0" w:rsidP="00256F18">
      <w:pPr>
        <w:jc w:val="both"/>
        <w:rPr>
          <w:szCs w:val="20"/>
        </w:rPr>
      </w:pPr>
    </w:p>
    <w:p w:rsidR="00256F18" w:rsidRDefault="00601FB0" w:rsidP="00256F18">
      <w:pPr>
        <w:jc w:val="both"/>
        <w:rPr>
          <w:szCs w:val="20"/>
        </w:rPr>
      </w:pPr>
      <w:r>
        <w:rPr>
          <w:szCs w:val="20"/>
        </w:rPr>
        <w:t xml:space="preserve">13. </w:t>
      </w:r>
      <w:r w:rsidR="00256F18" w:rsidRPr="00256F18">
        <w:rPr>
          <w:szCs w:val="20"/>
        </w:rPr>
        <w:t>The CPCB report indicates that air pollution levels across the region rises by about 4-5 times on Diwali as a consequence of burning of fireworks. Numerous accidents take place due to unregulated manufacture, storage and transport of fireworks resulting in substantial damage to life and property. Further, unsupervised bursting of fireworks also leads to many accidents where unfortunately most victims are children. They are a source of</w:t>
      </w:r>
      <w:r>
        <w:rPr>
          <w:szCs w:val="20"/>
        </w:rPr>
        <w:t xml:space="preserve"> both, air pollution and noise  </w:t>
      </w:r>
      <w:r w:rsidR="00256F18" w:rsidRPr="00256F18">
        <w:rPr>
          <w:szCs w:val="20"/>
        </w:rPr>
        <w:t>pollution. Something that is meant to be a celebration seems to be destroying the peace and tranquility which is necessary for rest.</w:t>
      </w:r>
    </w:p>
    <w:p w:rsidR="00601FB0" w:rsidRPr="00256F18" w:rsidRDefault="00601FB0" w:rsidP="00256F18">
      <w:pPr>
        <w:jc w:val="both"/>
        <w:rPr>
          <w:szCs w:val="20"/>
        </w:rPr>
      </w:pPr>
    </w:p>
    <w:p w:rsidR="00256F18" w:rsidRDefault="00601FB0" w:rsidP="00256F18">
      <w:pPr>
        <w:jc w:val="both"/>
        <w:rPr>
          <w:szCs w:val="20"/>
        </w:rPr>
      </w:pPr>
      <w:r>
        <w:rPr>
          <w:szCs w:val="20"/>
        </w:rPr>
        <w:t xml:space="preserve">14. </w:t>
      </w:r>
      <w:r w:rsidR="00256F18" w:rsidRPr="00256F18">
        <w:rPr>
          <w:szCs w:val="20"/>
        </w:rPr>
        <w:t>Grievance was made before us about the thousands, even a lakh of crackers on one string going off at night; and several such strings going off in the neighborhood, totally unmindful of the aged, the tender and the ill. All this firework, even that which is not noisy, leaves the ambient air thick with noxious particles. Marriage processions, barats, passing through an area generated the same kind of noise and leave behind the same kind of air, by the use of fire crackers. It is not necessary to speculate if those who suffer send their good wishes for the event, or to those 'celebrating' Diwali in this way.</w:t>
      </w:r>
    </w:p>
    <w:p w:rsidR="00AE6C45" w:rsidRPr="00256F18" w:rsidRDefault="00AE6C45" w:rsidP="00256F18">
      <w:pPr>
        <w:jc w:val="both"/>
        <w:rPr>
          <w:szCs w:val="20"/>
        </w:rPr>
      </w:pPr>
    </w:p>
    <w:p w:rsidR="00256F18" w:rsidRDefault="00AE6C45" w:rsidP="00256F18">
      <w:pPr>
        <w:jc w:val="both"/>
        <w:rPr>
          <w:szCs w:val="20"/>
        </w:rPr>
      </w:pPr>
      <w:r>
        <w:rPr>
          <w:szCs w:val="20"/>
        </w:rPr>
        <w:t xml:space="preserve">15. </w:t>
      </w:r>
      <w:r w:rsidR="00256F18" w:rsidRPr="00256F18">
        <w:rPr>
          <w:szCs w:val="20"/>
        </w:rPr>
        <w:t xml:space="preserve"> We are conscious that we are dealing with time honoured ways of celebrating certain occasions. The petitioners and every member of the Bench and the Bar also celebrate in the same way. But does that justify the continuance of this manner of celebration, when the quality of air in the region is so poor and injurious to health and well being and is destroying essential components of the freedom to live a healthy life? In any case till the quality of air improves we do not pronounce finally on this question at this stage.</w:t>
      </w:r>
    </w:p>
    <w:p w:rsidR="00AE6C45" w:rsidRPr="00256F18" w:rsidRDefault="00AE6C45" w:rsidP="00256F18">
      <w:pPr>
        <w:jc w:val="both"/>
        <w:rPr>
          <w:szCs w:val="20"/>
        </w:rPr>
      </w:pPr>
    </w:p>
    <w:p w:rsidR="00256F18" w:rsidRDefault="00AE6C45" w:rsidP="00256F18">
      <w:pPr>
        <w:jc w:val="both"/>
        <w:rPr>
          <w:szCs w:val="20"/>
        </w:rPr>
      </w:pPr>
      <w:r>
        <w:rPr>
          <w:szCs w:val="20"/>
        </w:rPr>
        <w:t xml:space="preserve">16. </w:t>
      </w:r>
      <w:r w:rsidR="00256F18" w:rsidRPr="00256F18">
        <w:rPr>
          <w:szCs w:val="20"/>
        </w:rPr>
        <w:t xml:space="preserve"> It is however certain that, now, when the Air Quality Index in the NCR is abysmally and threateningly severe, allowing free trade in fireworks which is a major source of noise and air pollution and is causing immense harm to the lives and health of citizens, and allowing availability of such fireworks or explosives constitutes a serious invasion of the Freedoms and Rights conferred on citizens by Part III of the Constitution of India. Such an invasion is all the more deleterious towards the rights and freedom of the poor and the underprivileged who must breathe such air without any means of protecting themselves.</w:t>
      </w:r>
    </w:p>
    <w:p w:rsidR="00AE6C45" w:rsidRPr="00256F18" w:rsidRDefault="00AE6C45" w:rsidP="00256F18">
      <w:pPr>
        <w:jc w:val="both"/>
        <w:rPr>
          <w:szCs w:val="20"/>
        </w:rPr>
      </w:pPr>
    </w:p>
    <w:p w:rsidR="00256F18" w:rsidRDefault="00AE6C45" w:rsidP="00256F18">
      <w:pPr>
        <w:jc w:val="both"/>
        <w:rPr>
          <w:szCs w:val="20"/>
        </w:rPr>
      </w:pPr>
      <w:r>
        <w:rPr>
          <w:szCs w:val="20"/>
        </w:rPr>
        <w:t xml:space="preserve">17. </w:t>
      </w:r>
      <w:r w:rsidR="00256F18" w:rsidRPr="00256F18">
        <w:rPr>
          <w:szCs w:val="20"/>
        </w:rPr>
        <w:t xml:space="preserve"> There is no doubt that protecting citizens (including those who use fireworks) by making these unavailable in the market would require the suspension of trade of a miniscule section of the population. Maybe they have acquired stocks for sale or obtained credit for their business. We are however of the view, that balancing the vital interests of the vast majority of citizens against the commercial interests of a few, the balance must heavily tilt in favour of citizens in general.</w:t>
      </w:r>
    </w:p>
    <w:p w:rsidR="00AE6C45" w:rsidRPr="00256F18" w:rsidRDefault="00AE6C45" w:rsidP="00256F18">
      <w:pPr>
        <w:jc w:val="both"/>
        <w:rPr>
          <w:szCs w:val="20"/>
        </w:rPr>
      </w:pPr>
    </w:p>
    <w:p w:rsidR="00256F18" w:rsidRDefault="00AE6C45" w:rsidP="00256F18">
      <w:pPr>
        <w:jc w:val="both"/>
        <w:rPr>
          <w:szCs w:val="20"/>
        </w:rPr>
      </w:pPr>
      <w:r>
        <w:rPr>
          <w:szCs w:val="20"/>
        </w:rPr>
        <w:lastRenderedPageBreak/>
        <w:t xml:space="preserve">18. </w:t>
      </w:r>
      <w:r w:rsidR="00256F18" w:rsidRPr="00256F18">
        <w:rPr>
          <w:szCs w:val="20"/>
        </w:rPr>
        <w:t xml:space="preserve"> We are aware that we are only issuing interim directions, and much is left to be heard, discussed and said about the rival claims and contentions. What is however indisputable is that the harmful effects of fireworks on the ambient air and the lungs, eyes and ears of people. What is also obvious is the extreme nuisance, noise the fireworks cause to citizens particularly the ailing and the aged. Therefore, though much can be argued as always about the significance and even joy of bursting fireworks. But at the same, prima facie, a just constitutional balance, must overwhelmingly prioritize the harmful effects of this hazardous air on present and future generations, irreversible and imperceptible as they are, over the immediate commercial constraints of the manufacturers and suppliers of fireworks. Secondly, this court recognizes that the duty to ensure a healthy environment not only falls on the State in terms of Article 48-A of the Constitution of India but also on all citizens under Article 51A (g) of the Constitution. This Court has previously held that fundamental duties in Part IV A of the Constitution could be a guiding factor in testing the reasonableness of restrictions under Article 19(2)-(6) of the Constitution of India [ </w:t>
      </w:r>
      <w:r w:rsidR="00256F18" w:rsidRPr="00AE6C45">
        <w:rPr>
          <w:i/>
          <w:szCs w:val="20"/>
        </w:rPr>
        <w:t>See State of Gujarat v. Mirzapur Moti Kureshi Kassab Jamat</w:t>
      </w:r>
      <w:r w:rsidRPr="00AE6C45">
        <w:rPr>
          <w:i/>
          <w:sz w:val="20"/>
          <w:szCs w:val="20"/>
          <w:vertAlign w:val="superscript"/>
        </w:rPr>
        <w:t>3</w:t>
      </w:r>
      <w:r w:rsidR="00256F18" w:rsidRPr="00AE6C45">
        <w:rPr>
          <w:i/>
          <w:szCs w:val="20"/>
        </w:rPr>
        <w:t xml:space="preserve">, </w:t>
      </w:r>
      <w:r w:rsidR="00256F18" w:rsidRPr="00256F18">
        <w:rPr>
          <w:szCs w:val="20"/>
        </w:rPr>
        <w:t xml:space="preserve">para 58] The principle of inter-generational equity, recognized and applied by this Court in a number of decisions, beaconing us to the health and needs of the future generation, also favours the issuance of interim directions. Lastly, the precautionary principle, affirmed by this court in </w:t>
      </w:r>
      <w:r w:rsidR="00256F18" w:rsidRPr="00AE6C45">
        <w:rPr>
          <w:i/>
          <w:szCs w:val="20"/>
        </w:rPr>
        <w:t>Vellore Citizens Welfare Forum v. Union of India</w:t>
      </w:r>
      <w:r w:rsidRPr="00AE6C45">
        <w:rPr>
          <w:i/>
          <w:sz w:val="20"/>
          <w:szCs w:val="20"/>
          <w:vertAlign w:val="superscript"/>
        </w:rPr>
        <w:t>4</w:t>
      </w:r>
      <w:r w:rsidR="00256F18" w:rsidRPr="00AE6C45">
        <w:rPr>
          <w:i/>
          <w:szCs w:val="20"/>
        </w:rPr>
        <w:t xml:space="preserve">, </w:t>
      </w:r>
      <w:r w:rsidR="00256F18" w:rsidRPr="00256F18">
        <w:rPr>
          <w:szCs w:val="20"/>
        </w:rPr>
        <w:t>mandates that where there are threats of serious and irreversible damage, lack of scientific certainty should not be used as a reason for postponing measures to prevent environmental degradation.</w:t>
      </w:r>
    </w:p>
    <w:p w:rsidR="00AE6C45" w:rsidRPr="00256F18" w:rsidRDefault="00AE6C45" w:rsidP="00256F18">
      <w:pPr>
        <w:jc w:val="both"/>
        <w:rPr>
          <w:szCs w:val="20"/>
        </w:rPr>
      </w:pPr>
    </w:p>
    <w:p w:rsidR="00AE6C45" w:rsidRDefault="00AE6C45" w:rsidP="00256F18">
      <w:pPr>
        <w:jc w:val="both"/>
        <w:rPr>
          <w:szCs w:val="20"/>
        </w:rPr>
      </w:pPr>
      <w:r>
        <w:rPr>
          <w:szCs w:val="20"/>
        </w:rPr>
        <w:t xml:space="preserve">19. </w:t>
      </w:r>
      <w:r w:rsidR="00256F18" w:rsidRPr="00256F18">
        <w:rPr>
          <w:szCs w:val="20"/>
        </w:rPr>
        <w:t>We thus consider it inappropriate</w:t>
      </w:r>
      <w:r>
        <w:rPr>
          <w:szCs w:val="20"/>
        </w:rPr>
        <w:t xml:space="preserve"> that explosives which are used </w:t>
      </w:r>
      <w:r w:rsidR="00256F18" w:rsidRPr="00256F18">
        <w:rPr>
          <w:szCs w:val="20"/>
        </w:rPr>
        <w:t>as fireworks should be available in the</w:t>
      </w:r>
      <w:r>
        <w:rPr>
          <w:szCs w:val="20"/>
        </w:rPr>
        <w:t xml:space="preserve"> market in the NCR till further </w:t>
      </w:r>
      <w:r w:rsidR="00256F18" w:rsidRPr="00256F18">
        <w:rPr>
          <w:szCs w:val="20"/>
        </w:rPr>
        <w:t>orders. The mechanism of the law in this regard is clear. Rule 118</w:t>
      </w:r>
      <w:r w:rsidRPr="00AE6C45">
        <w:rPr>
          <w:sz w:val="20"/>
          <w:szCs w:val="20"/>
          <w:vertAlign w:val="superscript"/>
        </w:rPr>
        <w:t>5</w:t>
      </w:r>
      <w:r w:rsidR="00256F18" w:rsidRPr="00256F18">
        <w:rPr>
          <w:szCs w:val="20"/>
        </w:rPr>
        <w:t xml:space="preserve">  of the Explosive Rules, 2008, framed under the Explosives Act,</w:t>
      </w:r>
    </w:p>
    <w:p w:rsidR="00AE6C45" w:rsidRDefault="00AE6C45" w:rsidP="00256F18">
      <w:pPr>
        <w:jc w:val="both"/>
        <w:rPr>
          <w:szCs w:val="20"/>
        </w:rPr>
      </w:pPr>
    </w:p>
    <w:p w:rsidR="00AE6C45" w:rsidRDefault="00AE6C45" w:rsidP="00256F18">
      <w:pPr>
        <w:jc w:val="both"/>
        <w:rPr>
          <w:szCs w:val="20"/>
        </w:rPr>
      </w:pPr>
      <w:r>
        <w:rPr>
          <w:noProof/>
          <w:szCs w:val="20"/>
        </w:rPr>
        <w:pict>
          <v:shapetype id="_x0000_t32" coordsize="21600,21600" o:spt="32" o:oned="t" path="m,l21600,21600e" filled="f">
            <v:path arrowok="t" fillok="f" o:connecttype="none"/>
            <o:lock v:ext="edit" shapetype="t"/>
          </v:shapetype>
          <v:shape id="_x0000_s1026" type="#_x0000_t32" style="position:absolute;left:0;text-align:left;margin-left:-5.25pt;margin-top:4.3pt;width:471.75pt;height:.75pt;flip:y;z-index:251658240" o:connectortype="straight"/>
        </w:pict>
      </w:r>
      <w:r w:rsidR="00256F18" w:rsidRPr="00256F18">
        <w:rPr>
          <w:szCs w:val="20"/>
        </w:rPr>
        <w:t xml:space="preserve"> </w:t>
      </w:r>
    </w:p>
    <w:p w:rsidR="00AE6C45" w:rsidRPr="00AE6C45" w:rsidRDefault="00AE6C45" w:rsidP="00AE6C45">
      <w:pPr>
        <w:jc w:val="both"/>
        <w:rPr>
          <w:i/>
          <w:sz w:val="20"/>
          <w:szCs w:val="20"/>
        </w:rPr>
      </w:pPr>
      <w:r w:rsidRPr="00AE6C45">
        <w:rPr>
          <w:i/>
          <w:sz w:val="20"/>
          <w:szCs w:val="20"/>
          <w:vertAlign w:val="superscript"/>
        </w:rPr>
        <w:t>5</w:t>
      </w:r>
      <w:r w:rsidRPr="00AE6C45">
        <w:rPr>
          <w:i/>
          <w:sz w:val="20"/>
          <w:szCs w:val="20"/>
        </w:rPr>
        <w:t>Suspension and revocation or cancellation of licence.—(1) Every licence granted under these rules shall— (I) stand cancelled, if— (a) the licensee has ceased to have any right for the lawful possession over the licensed premises; (b) the licensee is convicted and sentenced under any criminal offences or ordered to execute under Chapter VIII of the Code of Criminal Procedure, 1973 (2 of 1974), a bond for keeping peace for good behaviour. (II) stand cancelled, if the no-objection certificate is cancelled by the authority issuing the same or District Magistrate or the State Government in accordance with rule 115. (III) be liable to be suspended or cancelled by an order of the licensing authority for any contravention of the Act or these rules or of any condition contained in such licence, or by order of the Central Government, if it is satisfied that there are sufficient grounds for doing so: Provided that before suspending or cancelling a licence under this rule, the holder of the licence shall be given an opportunity of being heard. (2) The suspension or cancellation shall take effect from the date specified therein. (3) An order of suspension or revocation of a licence shall be deemed to have been served if sent by post to the address of the licensee entered in the licence. (4) The suspension of a licence shall not debar the holder of the licence from applying for the renewal. (5) Notwithstanding anything contained in sub-rule (1), an opportunity of being heard may not be given to the holder of the licence before his licence is suspended or cancelled in cases—(i) where the licence is suspended by a licensing authority as an interim measure for violation of any of the provisions of the Act or these rules or of any conditions contained in such licence and in his opinion such violation is likely to cause imminent danger to the public: Provided that where a licence is so suspended, the licensing authority shall give the holder of the licence an opportunity of being heard before the order of suspension is confirmed; or (ii) where the licence is suspended or cancelled by the Central Government, if that Government considers that in the public interest or in the interest of the security of the State, such opportunity should not be given. (6) A licensing authority or the Central Government suspending or cancelling a licence shall record its reason for so doing in writing.</w:t>
      </w:r>
    </w:p>
    <w:p w:rsidR="00AE6C45" w:rsidRPr="00AE6C45" w:rsidRDefault="00AE6C45" w:rsidP="00256F18">
      <w:pPr>
        <w:jc w:val="both"/>
        <w:rPr>
          <w:i/>
          <w:sz w:val="20"/>
          <w:szCs w:val="20"/>
        </w:rPr>
      </w:pPr>
    </w:p>
    <w:p w:rsidR="00AE6C45" w:rsidRDefault="00AE6C45" w:rsidP="00256F18">
      <w:pPr>
        <w:jc w:val="both"/>
        <w:rPr>
          <w:sz w:val="20"/>
          <w:szCs w:val="20"/>
        </w:rPr>
      </w:pPr>
    </w:p>
    <w:p w:rsidR="00256F18" w:rsidRDefault="00256F18" w:rsidP="00256F18">
      <w:pPr>
        <w:jc w:val="both"/>
        <w:rPr>
          <w:szCs w:val="20"/>
        </w:rPr>
      </w:pPr>
      <w:r w:rsidRPr="00256F18">
        <w:rPr>
          <w:szCs w:val="20"/>
        </w:rPr>
        <w:t>1884 provides for the manner in which licenses issued under the Explosives Act to store and sell explosives could be suspended or cancelled. Sub-Rule(5) thereof specifically confers on the Central Government a power to suspend or cancel a license if it considers that it is in public interest. This provision also makes it clear that an opportunity to hear the licensee could be dispensed with if the Central Government considers that in public interest. This Court finds that the grave air quality situation in NCR is one such case, where this Court, can intervene and suspend the licenses to store an</w:t>
      </w:r>
      <w:r w:rsidR="00AE6C45">
        <w:rPr>
          <w:szCs w:val="20"/>
        </w:rPr>
        <w:t xml:space="preserve">d sell fireworks in the </w:t>
      </w:r>
      <w:r w:rsidRPr="00256F18">
        <w:rPr>
          <w:szCs w:val="20"/>
        </w:rPr>
        <w:t>NCR. We direct the Central Government to:-</w:t>
      </w:r>
    </w:p>
    <w:p w:rsidR="00AE6C45" w:rsidRPr="00256F18" w:rsidRDefault="00AE6C45" w:rsidP="00256F18">
      <w:pPr>
        <w:jc w:val="both"/>
        <w:rPr>
          <w:szCs w:val="20"/>
        </w:rPr>
      </w:pPr>
    </w:p>
    <w:p w:rsidR="00256F18" w:rsidRDefault="00AE6C45" w:rsidP="00AE6C45">
      <w:pPr>
        <w:ind w:left="720"/>
        <w:jc w:val="both"/>
        <w:rPr>
          <w:szCs w:val="20"/>
        </w:rPr>
      </w:pPr>
      <w:r>
        <w:rPr>
          <w:rFonts w:hint="eastAsia"/>
          <w:szCs w:val="20"/>
        </w:rPr>
        <w:t>“</w:t>
      </w:r>
      <w:r>
        <w:rPr>
          <w:szCs w:val="20"/>
        </w:rPr>
        <w:t xml:space="preserve">(i) </w:t>
      </w:r>
      <w:r w:rsidR="00256F18" w:rsidRPr="00256F18">
        <w:rPr>
          <w:szCs w:val="20"/>
        </w:rPr>
        <w:t xml:space="preserve"> Suspend all such licenses as permit sale of fireworks, wholesale and retail within the territory of NCR.</w:t>
      </w:r>
    </w:p>
    <w:p w:rsidR="00AE6C45" w:rsidRPr="00256F18" w:rsidRDefault="00AE6C45" w:rsidP="00AE6C45">
      <w:pPr>
        <w:ind w:left="720"/>
        <w:jc w:val="both"/>
        <w:rPr>
          <w:szCs w:val="20"/>
        </w:rPr>
      </w:pPr>
    </w:p>
    <w:p w:rsidR="00256F18" w:rsidRDefault="00AE6C45" w:rsidP="00AE6C45">
      <w:pPr>
        <w:ind w:left="720"/>
        <w:jc w:val="both"/>
        <w:rPr>
          <w:szCs w:val="20"/>
        </w:rPr>
      </w:pPr>
      <w:r>
        <w:rPr>
          <w:szCs w:val="20"/>
        </w:rPr>
        <w:t>(ii)</w:t>
      </w:r>
      <w:r w:rsidR="00256F18" w:rsidRPr="00256F18">
        <w:rPr>
          <w:szCs w:val="20"/>
        </w:rPr>
        <w:t xml:space="preserve"> The suspension shall remain in force till further orders of this Court.</w:t>
      </w:r>
    </w:p>
    <w:p w:rsidR="00AE6C45" w:rsidRPr="00256F18" w:rsidRDefault="00AE6C45" w:rsidP="00AE6C45">
      <w:pPr>
        <w:ind w:left="720"/>
        <w:jc w:val="both"/>
        <w:rPr>
          <w:szCs w:val="20"/>
        </w:rPr>
      </w:pPr>
    </w:p>
    <w:p w:rsidR="00256F18" w:rsidRDefault="00256F18" w:rsidP="00AE6C45">
      <w:pPr>
        <w:ind w:left="720"/>
        <w:jc w:val="both"/>
        <w:rPr>
          <w:szCs w:val="20"/>
        </w:rPr>
      </w:pPr>
      <w:r w:rsidRPr="00256F18">
        <w:rPr>
          <w:szCs w:val="20"/>
        </w:rPr>
        <w:t>(iii)</w:t>
      </w:r>
      <w:r w:rsidR="00AE6C45">
        <w:rPr>
          <w:szCs w:val="20"/>
        </w:rPr>
        <w:t xml:space="preserve"> </w:t>
      </w:r>
      <w:r w:rsidRPr="00256F18">
        <w:rPr>
          <w:szCs w:val="20"/>
        </w:rPr>
        <w:t>No such licenses shall be granted or renewed till further orders.</w:t>
      </w:r>
      <w:r w:rsidR="00AE6C45">
        <w:rPr>
          <w:rFonts w:hint="eastAsia"/>
          <w:szCs w:val="20"/>
        </w:rPr>
        <w:t>”</w:t>
      </w:r>
    </w:p>
    <w:p w:rsidR="00AE6C45" w:rsidRPr="00256F18" w:rsidRDefault="00AE6C45" w:rsidP="00256F18">
      <w:pPr>
        <w:jc w:val="both"/>
        <w:rPr>
          <w:szCs w:val="20"/>
        </w:rPr>
      </w:pPr>
    </w:p>
    <w:p w:rsidR="00256F18" w:rsidRPr="00256F18" w:rsidRDefault="00AE6C45" w:rsidP="00256F18">
      <w:pPr>
        <w:jc w:val="both"/>
        <w:rPr>
          <w:szCs w:val="20"/>
        </w:rPr>
      </w:pPr>
      <w:r>
        <w:rPr>
          <w:szCs w:val="20"/>
        </w:rPr>
        <w:t xml:space="preserve">20. </w:t>
      </w:r>
      <w:r w:rsidR="00256F18" w:rsidRPr="00256F18">
        <w:rPr>
          <w:szCs w:val="20"/>
        </w:rPr>
        <w:t>In addition to the above, we direct the CPCB to study and prepare a report on the harmful effects of the materials which are currently being used in the manufacture of fireworks. The report shall be submitted within a period of three months to this Court.</w:t>
      </w:r>
    </w:p>
    <w:p w:rsidR="00256F18" w:rsidRDefault="00256F18" w:rsidP="00256F18">
      <w:pPr>
        <w:jc w:val="both"/>
        <w:rPr>
          <w:szCs w:val="20"/>
        </w:rPr>
      </w:pPr>
    </w:p>
    <w:p w:rsidR="00AE6C45" w:rsidRDefault="00AE6C45" w:rsidP="00256F18">
      <w:pPr>
        <w:jc w:val="both"/>
        <w:rPr>
          <w:szCs w:val="20"/>
        </w:rPr>
      </w:pPr>
      <w:r>
        <w:rPr>
          <w:szCs w:val="20"/>
        </w:rPr>
        <w:t>Judgment Referred.</w:t>
      </w:r>
    </w:p>
    <w:p w:rsidR="00AE6C45" w:rsidRDefault="00AE6C45" w:rsidP="00256F18">
      <w:pPr>
        <w:jc w:val="both"/>
        <w:rPr>
          <w:szCs w:val="20"/>
        </w:rPr>
      </w:pPr>
    </w:p>
    <w:p w:rsidR="00AE6C45" w:rsidRPr="00AE6C45" w:rsidRDefault="00AE6C45" w:rsidP="00AE6C45">
      <w:pPr>
        <w:jc w:val="both"/>
        <w:rPr>
          <w:i/>
          <w:sz w:val="20"/>
          <w:szCs w:val="20"/>
        </w:rPr>
      </w:pPr>
      <w:r w:rsidRPr="00AE6C45">
        <w:rPr>
          <w:i/>
          <w:sz w:val="20"/>
          <w:szCs w:val="20"/>
        </w:rPr>
        <w:t xml:space="preserve">1(1998) 9 SCC 0589 </w:t>
      </w:r>
    </w:p>
    <w:p w:rsidR="00AE6C45" w:rsidRPr="00AE6C45" w:rsidRDefault="00AE6C45" w:rsidP="00AE6C45">
      <w:pPr>
        <w:jc w:val="both"/>
        <w:rPr>
          <w:i/>
          <w:sz w:val="20"/>
          <w:szCs w:val="20"/>
        </w:rPr>
      </w:pPr>
      <w:r w:rsidRPr="00AE6C45">
        <w:rPr>
          <w:i/>
          <w:sz w:val="20"/>
          <w:szCs w:val="20"/>
          <w:vertAlign w:val="superscript"/>
        </w:rPr>
        <w:t>2</w:t>
      </w:r>
      <w:r w:rsidRPr="00AE6C45">
        <w:rPr>
          <w:i/>
          <w:sz w:val="20"/>
          <w:szCs w:val="20"/>
        </w:rPr>
        <w:t>CPCB Deepawali Monitoring Report, 2016</w:t>
      </w:r>
    </w:p>
    <w:p w:rsidR="00AE6C45" w:rsidRPr="00AE6C45" w:rsidRDefault="00AE6C45" w:rsidP="00AE6C45">
      <w:pPr>
        <w:jc w:val="both"/>
        <w:rPr>
          <w:i/>
          <w:sz w:val="20"/>
          <w:szCs w:val="20"/>
        </w:rPr>
      </w:pPr>
      <w:r w:rsidRPr="00AE6C45">
        <w:rPr>
          <w:i/>
          <w:sz w:val="20"/>
          <w:szCs w:val="20"/>
          <w:vertAlign w:val="superscript"/>
        </w:rPr>
        <w:t>3</w:t>
      </w:r>
      <w:r w:rsidRPr="00AE6C45">
        <w:rPr>
          <w:i/>
          <w:sz w:val="20"/>
          <w:szCs w:val="20"/>
        </w:rPr>
        <w:t>(2005) 8 SCC 0534</w:t>
      </w:r>
    </w:p>
    <w:p w:rsidR="00AE6C45" w:rsidRPr="00AE6C45" w:rsidRDefault="00AE6C45" w:rsidP="00AE6C45">
      <w:pPr>
        <w:jc w:val="both"/>
        <w:rPr>
          <w:i/>
          <w:sz w:val="20"/>
          <w:szCs w:val="20"/>
        </w:rPr>
      </w:pPr>
      <w:r w:rsidRPr="00AE6C45">
        <w:rPr>
          <w:i/>
          <w:sz w:val="20"/>
          <w:szCs w:val="20"/>
          <w:vertAlign w:val="superscript"/>
        </w:rPr>
        <w:t>4</w:t>
      </w:r>
      <w:r w:rsidRPr="00AE6C45">
        <w:rPr>
          <w:i/>
          <w:sz w:val="20"/>
          <w:szCs w:val="20"/>
        </w:rPr>
        <w:t>(1996) 5 SCC 0647</w:t>
      </w:r>
    </w:p>
    <w:p w:rsidR="00AE6C45" w:rsidRPr="00AE6C45" w:rsidRDefault="00AE6C45" w:rsidP="00AE6C45">
      <w:pPr>
        <w:jc w:val="both"/>
        <w:rPr>
          <w:szCs w:val="20"/>
        </w:rPr>
      </w:pPr>
    </w:p>
    <w:p w:rsidR="00AE6C45" w:rsidRPr="00AE6C45" w:rsidRDefault="00AE6C45" w:rsidP="00AE6C45">
      <w:pPr>
        <w:jc w:val="both"/>
        <w:rPr>
          <w:szCs w:val="20"/>
        </w:rPr>
      </w:pPr>
    </w:p>
    <w:p w:rsidR="00AE6C45" w:rsidRPr="00AE6C45" w:rsidRDefault="00AE6C45" w:rsidP="00AE6C45">
      <w:pPr>
        <w:jc w:val="both"/>
        <w:rPr>
          <w:szCs w:val="20"/>
        </w:rPr>
      </w:pPr>
    </w:p>
    <w:p w:rsidR="00AE6C45" w:rsidRPr="00FB14E4" w:rsidRDefault="00AE6C45" w:rsidP="00256F18">
      <w:pPr>
        <w:jc w:val="both"/>
        <w:rPr>
          <w:szCs w:val="20"/>
        </w:rPr>
      </w:pPr>
    </w:p>
    <w:sectPr w:rsidR="00AE6C45" w:rsidRPr="00FB14E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2F8" w:rsidRDefault="007132F8" w:rsidP="00CF3BB7">
      <w:r>
        <w:separator/>
      </w:r>
    </w:p>
  </w:endnote>
  <w:endnote w:type="continuationSeparator" w:id="1">
    <w:p w:rsidR="007132F8" w:rsidRDefault="007132F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570347" w:rsidRPr="00CF3BB7" w:rsidRDefault="0057034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AE6C4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570347" w:rsidRPr="00CF3BB7" w:rsidRDefault="0057034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2F8" w:rsidRDefault="007132F8" w:rsidP="00CF3BB7">
      <w:r>
        <w:separator/>
      </w:r>
    </w:p>
  </w:footnote>
  <w:footnote w:type="continuationSeparator" w:id="1">
    <w:p w:rsidR="007132F8" w:rsidRDefault="007132F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8493D"/>
    <w:rsid w:val="000B67FC"/>
    <w:rsid w:val="000C3881"/>
    <w:rsid w:val="000C66DC"/>
    <w:rsid w:val="000F17B4"/>
    <w:rsid w:val="000F254D"/>
    <w:rsid w:val="000F318C"/>
    <w:rsid w:val="000F3EF9"/>
    <w:rsid w:val="000F4E5E"/>
    <w:rsid w:val="001032E4"/>
    <w:rsid w:val="00105B28"/>
    <w:rsid w:val="00105B60"/>
    <w:rsid w:val="0012053B"/>
    <w:rsid w:val="001313F1"/>
    <w:rsid w:val="0017062F"/>
    <w:rsid w:val="00175AE9"/>
    <w:rsid w:val="001B5244"/>
    <w:rsid w:val="001C323F"/>
    <w:rsid w:val="001D3ED1"/>
    <w:rsid w:val="001F2DB7"/>
    <w:rsid w:val="001F53A5"/>
    <w:rsid w:val="002015D4"/>
    <w:rsid w:val="00231FAD"/>
    <w:rsid w:val="002544A3"/>
    <w:rsid w:val="00256F18"/>
    <w:rsid w:val="0026734D"/>
    <w:rsid w:val="002822B7"/>
    <w:rsid w:val="002D23AC"/>
    <w:rsid w:val="002E2272"/>
    <w:rsid w:val="003020A6"/>
    <w:rsid w:val="003050EF"/>
    <w:rsid w:val="00310256"/>
    <w:rsid w:val="00320C92"/>
    <w:rsid w:val="00327B9E"/>
    <w:rsid w:val="003557E4"/>
    <w:rsid w:val="003560D1"/>
    <w:rsid w:val="0036795D"/>
    <w:rsid w:val="00375578"/>
    <w:rsid w:val="0039338E"/>
    <w:rsid w:val="00394E73"/>
    <w:rsid w:val="003A72ED"/>
    <w:rsid w:val="003B14F0"/>
    <w:rsid w:val="003D0FAE"/>
    <w:rsid w:val="003D280E"/>
    <w:rsid w:val="003E15F2"/>
    <w:rsid w:val="003E7FC3"/>
    <w:rsid w:val="003F2931"/>
    <w:rsid w:val="003F36AF"/>
    <w:rsid w:val="003F3A61"/>
    <w:rsid w:val="004609CB"/>
    <w:rsid w:val="00460B6D"/>
    <w:rsid w:val="0047372E"/>
    <w:rsid w:val="00496ABB"/>
    <w:rsid w:val="004C558C"/>
    <w:rsid w:val="004D3109"/>
    <w:rsid w:val="004D7570"/>
    <w:rsid w:val="00517D34"/>
    <w:rsid w:val="005668D7"/>
    <w:rsid w:val="00570347"/>
    <w:rsid w:val="00572373"/>
    <w:rsid w:val="005A0BF5"/>
    <w:rsid w:val="005C1B95"/>
    <w:rsid w:val="005C247F"/>
    <w:rsid w:val="005C3AED"/>
    <w:rsid w:val="005D317E"/>
    <w:rsid w:val="00601FB0"/>
    <w:rsid w:val="00603EBC"/>
    <w:rsid w:val="00633C06"/>
    <w:rsid w:val="006556E4"/>
    <w:rsid w:val="00661437"/>
    <w:rsid w:val="006719F8"/>
    <w:rsid w:val="0068588D"/>
    <w:rsid w:val="00697D39"/>
    <w:rsid w:val="006A1114"/>
    <w:rsid w:val="006A3F2C"/>
    <w:rsid w:val="006B5A8D"/>
    <w:rsid w:val="006F17D0"/>
    <w:rsid w:val="0070018F"/>
    <w:rsid w:val="007132F8"/>
    <w:rsid w:val="00724432"/>
    <w:rsid w:val="00775430"/>
    <w:rsid w:val="0078255B"/>
    <w:rsid w:val="00794C55"/>
    <w:rsid w:val="007C31BC"/>
    <w:rsid w:val="007F7403"/>
    <w:rsid w:val="00805119"/>
    <w:rsid w:val="00815014"/>
    <w:rsid w:val="00821C91"/>
    <w:rsid w:val="00836225"/>
    <w:rsid w:val="00845C55"/>
    <w:rsid w:val="008540B7"/>
    <w:rsid w:val="008711EE"/>
    <w:rsid w:val="008C0EBA"/>
    <w:rsid w:val="008F18D2"/>
    <w:rsid w:val="009067C5"/>
    <w:rsid w:val="009238E7"/>
    <w:rsid w:val="00924F05"/>
    <w:rsid w:val="00932F91"/>
    <w:rsid w:val="009334BD"/>
    <w:rsid w:val="00945D71"/>
    <w:rsid w:val="0095415E"/>
    <w:rsid w:val="00971A67"/>
    <w:rsid w:val="00973494"/>
    <w:rsid w:val="00982C77"/>
    <w:rsid w:val="00993EC6"/>
    <w:rsid w:val="009A116D"/>
    <w:rsid w:val="009A60EE"/>
    <w:rsid w:val="009F4DEF"/>
    <w:rsid w:val="00A0264A"/>
    <w:rsid w:val="00A03C37"/>
    <w:rsid w:val="00A3272F"/>
    <w:rsid w:val="00A64FA4"/>
    <w:rsid w:val="00A776AD"/>
    <w:rsid w:val="00A8153F"/>
    <w:rsid w:val="00A8634E"/>
    <w:rsid w:val="00AC2C56"/>
    <w:rsid w:val="00AD718F"/>
    <w:rsid w:val="00AE6C45"/>
    <w:rsid w:val="00B05DDA"/>
    <w:rsid w:val="00B55C63"/>
    <w:rsid w:val="00B603AD"/>
    <w:rsid w:val="00B647CD"/>
    <w:rsid w:val="00B65A9C"/>
    <w:rsid w:val="00B84F83"/>
    <w:rsid w:val="00B95F53"/>
    <w:rsid w:val="00B979A7"/>
    <w:rsid w:val="00B97D17"/>
    <w:rsid w:val="00BB09D0"/>
    <w:rsid w:val="00BB7D6F"/>
    <w:rsid w:val="00BC7460"/>
    <w:rsid w:val="00C40580"/>
    <w:rsid w:val="00C73FA1"/>
    <w:rsid w:val="00C7481F"/>
    <w:rsid w:val="00C82256"/>
    <w:rsid w:val="00C874DE"/>
    <w:rsid w:val="00C9595E"/>
    <w:rsid w:val="00CB1919"/>
    <w:rsid w:val="00CE175D"/>
    <w:rsid w:val="00CF3BB7"/>
    <w:rsid w:val="00CF6430"/>
    <w:rsid w:val="00D13341"/>
    <w:rsid w:val="00D227BB"/>
    <w:rsid w:val="00D22831"/>
    <w:rsid w:val="00D24090"/>
    <w:rsid w:val="00D27016"/>
    <w:rsid w:val="00D714C8"/>
    <w:rsid w:val="00D7458D"/>
    <w:rsid w:val="00D77767"/>
    <w:rsid w:val="00D87DDE"/>
    <w:rsid w:val="00D93E2A"/>
    <w:rsid w:val="00D9564C"/>
    <w:rsid w:val="00DA3957"/>
    <w:rsid w:val="00DC4BDB"/>
    <w:rsid w:val="00DF167A"/>
    <w:rsid w:val="00E06519"/>
    <w:rsid w:val="00E213B6"/>
    <w:rsid w:val="00E35387"/>
    <w:rsid w:val="00E36919"/>
    <w:rsid w:val="00E44FF9"/>
    <w:rsid w:val="00E51D0F"/>
    <w:rsid w:val="00E63AE8"/>
    <w:rsid w:val="00E80987"/>
    <w:rsid w:val="00E81A27"/>
    <w:rsid w:val="00E87B56"/>
    <w:rsid w:val="00E92503"/>
    <w:rsid w:val="00E9272E"/>
    <w:rsid w:val="00EC2B6E"/>
    <w:rsid w:val="00EE550E"/>
    <w:rsid w:val="00F10F1D"/>
    <w:rsid w:val="00F17261"/>
    <w:rsid w:val="00F20074"/>
    <w:rsid w:val="00F2520C"/>
    <w:rsid w:val="00F30677"/>
    <w:rsid w:val="00F46751"/>
    <w:rsid w:val="00F54E03"/>
    <w:rsid w:val="00F748C2"/>
    <w:rsid w:val="00F75994"/>
    <w:rsid w:val="00F82EB1"/>
    <w:rsid w:val="00F84E30"/>
    <w:rsid w:val="00F918DE"/>
    <w:rsid w:val="00FA1620"/>
    <w:rsid w:val="00FB0A00"/>
    <w:rsid w:val="00FB1444"/>
    <w:rsid w:val="00FB14E4"/>
    <w:rsid w:val="00FB2D9A"/>
    <w:rsid w:val="00FB6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3056</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2016-11-30T12:05:00Z</cp:lastPrinted>
  <dcterms:created xsi:type="dcterms:W3CDTF">2016-11-30T12:48:00Z</dcterms:created>
  <dcterms:modified xsi:type="dcterms:W3CDTF">2016-11-30T12:48:00Z</dcterms:modified>
</cp:coreProperties>
</file>