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B44" w:rsidRPr="00642B44" w:rsidRDefault="00871704" w:rsidP="00642B44">
      <w:pPr>
        <w:spacing w:after="0" w:line="240" w:lineRule="auto"/>
        <w:jc w:val="center"/>
        <w:rPr>
          <w:rFonts w:ascii="Times New Roman" w:hAnsi="Times New Roman" w:cs="Times New Roman"/>
          <w:b/>
          <w:sz w:val="25"/>
          <w:szCs w:val="25"/>
        </w:rPr>
      </w:pPr>
      <w:r w:rsidRPr="00642B44">
        <w:rPr>
          <w:rFonts w:ascii="Times New Roman" w:hAnsi="Times New Roman" w:cs="Times New Roman"/>
          <w:b/>
          <w:sz w:val="25"/>
          <w:szCs w:val="25"/>
        </w:rPr>
        <w:t>SUPREME COURT OF INDIA</w:t>
      </w:r>
    </w:p>
    <w:p w:rsidR="00642B44" w:rsidRPr="00871704" w:rsidRDefault="00642B44" w:rsidP="00642B44">
      <w:pPr>
        <w:spacing w:after="0" w:line="240" w:lineRule="auto"/>
        <w:jc w:val="center"/>
        <w:rPr>
          <w:rFonts w:ascii="Times New Roman" w:hAnsi="Times New Roman" w:cs="Times New Roman"/>
          <w:sz w:val="25"/>
          <w:szCs w:val="25"/>
        </w:rPr>
      </w:pPr>
    </w:p>
    <w:p w:rsidR="00642B44" w:rsidRDefault="00642B44" w:rsidP="00642B44">
      <w:pPr>
        <w:spacing w:after="0" w:line="240" w:lineRule="auto"/>
        <w:jc w:val="center"/>
        <w:rPr>
          <w:rFonts w:ascii="Times New Roman" w:hAnsi="Times New Roman" w:cs="Times New Roman"/>
          <w:sz w:val="25"/>
          <w:szCs w:val="25"/>
        </w:rPr>
      </w:pPr>
      <w:r w:rsidRPr="00871704">
        <w:rPr>
          <w:rFonts w:ascii="Times New Roman" w:hAnsi="Times New Roman" w:cs="Times New Roman"/>
          <w:sz w:val="25"/>
          <w:szCs w:val="25"/>
        </w:rPr>
        <w:t>Hamdard Laboratories</w:t>
      </w:r>
    </w:p>
    <w:p w:rsidR="00642B44" w:rsidRDefault="00642B44" w:rsidP="00642B44">
      <w:pPr>
        <w:spacing w:after="0" w:line="240" w:lineRule="auto"/>
        <w:jc w:val="center"/>
        <w:rPr>
          <w:rFonts w:ascii="Times New Roman" w:hAnsi="Times New Roman" w:cs="Times New Roman"/>
          <w:sz w:val="25"/>
          <w:szCs w:val="25"/>
        </w:rPr>
      </w:pPr>
    </w:p>
    <w:p w:rsidR="00871704" w:rsidRDefault="00642B44" w:rsidP="00642B4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42B44" w:rsidRPr="00871704" w:rsidRDefault="00642B44" w:rsidP="00642B44">
      <w:pPr>
        <w:spacing w:after="0" w:line="240" w:lineRule="auto"/>
        <w:jc w:val="center"/>
        <w:rPr>
          <w:rFonts w:ascii="Times New Roman" w:hAnsi="Times New Roman" w:cs="Times New Roman"/>
          <w:sz w:val="25"/>
          <w:szCs w:val="25"/>
        </w:rPr>
      </w:pPr>
    </w:p>
    <w:p w:rsidR="00642B44" w:rsidRDefault="00642B44" w:rsidP="00642B4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Haryana State Industrial &amp; </w:t>
      </w:r>
      <w:r w:rsidRPr="00871704">
        <w:rPr>
          <w:rFonts w:ascii="Times New Roman" w:hAnsi="Times New Roman" w:cs="Times New Roman"/>
          <w:sz w:val="25"/>
          <w:szCs w:val="25"/>
        </w:rPr>
        <w:t>Infrastructure Development Corporation</w:t>
      </w:r>
      <w:r>
        <w:rPr>
          <w:rFonts w:ascii="Times New Roman" w:hAnsi="Times New Roman" w:cs="Times New Roman"/>
          <w:sz w:val="25"/>
          <w:szCs w:val="25"/>
        </w:rPr>
        <w:t xml:space="preserve"> &amp;</w:t>
      </w:r>
      <w:r w:rsidRPr="00871704">
        <w:rPr>
          <w:rFonts w:ascii="Times New Roman" w:hAnsi="Times New Roman" w:cs="Times New Roman"/>
          <w:sz w:val="25"/>
          <w:szCs w:val="25"/>
        </w:rPr>
        <w:t xml:space="preserve"> Ors</w:t>
      </w:r>
      <w:r w:rsidR="00871704" w:rsidRPr="00871704">
        <w:rPr>
          <w:rFonts w:ascii="Times New Roman" w:hAnsi="Times New Roman" w:cs="Times New Roman"/>
          <w:sz w:val="25"/>
          <w:szCs w:val="25"/>
        </w:rPr>
        <w:t>.</w:t>
      </w:r>
    </w:p>
    <w:p w:rsidR="00642B44" w:rsidRDefault="00642B44" w:rsidP="00642B44">
      <w:pPr>
        <w:spacing w:after="0" w:line="240" w:lineRule="auto"/>
        <w:jc w:val="center"/>
        <w:rPr>
          <w:rFonts w:ascii="Times New Roman" w:hAnsi="Times New Roman" w:cs="Times New Roman"/>
          <w:sz w:val="25"/>
          <w:szCs w:val="25"/>
        </w:rPr>
      </w:pPr>
    </w:p>
    <w:p w:rsidR="00642B44" w:rsidRDefault="00642B44" w:rsidP="00642B4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C.A.No.11773 of</w:t>
      </w:r>
      <w:r w:rsidRPr="00871704">
        <w:rPr>
          <w:rFonts w:ascii="Times New Roman" w:hAnsi="Times New Roman" w:cs="Times New Roman"/>
          <w:sz w:val="25"/>
          <w:szCs w:val="25"/>
        </w:rPr>
        <w:t xml:space="preserve"> 2016</w:t>
      </w:r>
    </w:p>
    <w:p w:rsidR="00642B44" w:rsidRDefault="00642B44" w:rsidP="00642B44">
      <w:pPr>
        <w:spacing w:after="0" w:line="240" w:lineRule="auto"/>
        <w:jc w:val="center"/>
        <w:rPr>
          <w:rFonts w:ascii="Times New Roman" w:hAnsi="Times New Roman" w:cs="Times New Roman"/>
          <w:sz w:val="25"/>
          <w:szCs w:val="25"/>
        </w:rPr>
      </w:pPr>
    </w:p>
    <w:p w:rsidR="00642B44" w:rsidRDefault="00642B44" w:rsidP="00642B4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642B44" w:rsidRDefault="00642B44" w:rsidP="00642B44">
      <w:pPr>
        <w:spacing w:after="0" w:line="240" w:lineRule="auto"/>
        <w:jc w:val="center"/>
        <w:rPr>
          <w:rFonts w:ascii="Times New Roman" w:hAnsi="Times New Roman" w:cs="Times New Roman"/>
          <w:sz w:val="25"/>
          <w:szCs w:val="25"/>
        </w:rPr>
      </w:pPr>
    </w:p>
    <w:p w:rsidR="00642B44" w:rsidRDefault="00642B44" w:rsidP="00642B4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05.02.2016</w:t>
      </w:r>
    </w:p>
    <w:p w:rsidR="00642B44" w:rsidRDefault="00642B44" w:rsidP="00642B44">
      <w:pPr>
        <w:spacing w:after="0" w:line="240" w:lineRule="auto"/>
        <w:jc w:val="center"/>
        <w:rPr>
          <w:rFonts w:ascii="Times New Roman" w:hAnsi="Times New Roman" w:cs="Times New Roman"/>
          <w:sz w:val="25"/>
          <w:szCs w:val="25"/>
        </w:rPr>
      </w:pPr>
    </w:p>
    <w:p w:rsidR="00871704" w:rsidRPr="00642B44" w:rsidRDefault="00642B44" w:rsidP="00642B44">
      <w:pPr>
        <w:spacing w:after="0" w:line="240" w:lineRule="auto"/>
        <w:jc w:val="center"/>
        <w:rPr>
          <w:rFonts w:ascii="Times New Roman" w:hAnsi="Times New Roman" w:cs="Times New Roman"/>
          <w:b/>
          <w:sz w:val="25"/>
          <w:szCs w:val="25"/>
        </w:rPr>
      </w:pPr>
      <w:r w:rsidRPr="00642B44">
        <w:rPr>
          <w:rFonts w:ascii="Times New Roman" w:hAnsi="Times New Roman" w:cs="Times New Roman"/>
          <w:b/>
          <w:sz w:val="25"/>
          <w:szCs w:val="25"/>
        </w:rPr>
        <w:t>JDUGMENT</w:t>
      </w:r>
    </w:p>
    <w:p w:rsidR="00642B44" w:rsidRPr="00642B44" w:rsidRDefault="00642B44" w:rsidP="00871704">
      <w:pPr>
        <w:spacing w:after="0" w:line="240" w:lineRule="auto"/>
        <w:jc w:val="both"/>
        <w:rPr>
          <w:rFonts w:ascii="Times New Roman" w:hAnsi="Times New Roman" w:cs="Times New Roman"/>
          <w:b/>
          <w:sz w:val="25"/>
          <w:szCs w:val="25"/>
        </w:rPr>
      </w:pPr>
    </w:p>
    <w:p w:rsidR="00871704" w:rsidRPr="00642B44" w:rsidRDefault="00642B44" w:rsidP="00871704">
      <w:pPr>
        <w:spacing w:after="0" w:line="240" w:lineRule="auto"/>
        <w:jc w:val="both"/>
        <w:rPr>
          <w:rFonts w:ascii="Times New Roman" w:hAnsi="Times New Roman" w:cs="Times New Roman"/>
          <w:b/>
          <w:sz w:val="25"/>
          <w:szCs w:val="25"/>
        </w:rPr>
      </w:pPr>
      <w:r w:rsidRPr="00642B44">
        <w:rPr>
          <w:rFonts w:ascii="Times New Roman" w:hAnsi="Times New Roman" w:cs="Times New Roman"/>
          <w:b/>
          <w:sz w:val="25"/>
          <w:szCs w:val="25"/>
        </w:rPr>
        <w:t>Kurian Joseph,J.,</w:t>
      </w:r>
    </w:p>
    <w:p w:rsidR="00642B44" w:rsidRDefault="00642B44" w:rsidP="00642B44">
      <w:pPr>
        <w:spacing w:after="0" w:line="240" w:lineRule="auto"/>
        <w:jc w:val="both"/>
        <w:rPr>
          <w:rFonts w:ascii="Times New Roman" w:hAnsi="Times New Roman" w:cs="Times New Roman"/>
          <w:sz w:val="25"/>
          <w:szCs w:val="25"/>
        </w:rPr>
      </w:pPr>
    </w:p>
    <w:p w:rsidR="00642B44" w:rsidRDefault="00642B44" w:rsidP="00642B4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871704">
        <w:rPr>
          <w:rFonts w:ascii="Times New Roman" w:hAnsi="Times New Roman" w:cs="Times New Roman"/>
          <w:sz w:val="25"/>
          <w:szCs w:val="25"/>
        </w:rPr>
        <w:t>(C</w:t>
      </w:r>
      <w:r>
        <w:rPr>
          <w:rFonts w:ascii="Times New Roman" w:hAnsi="Times New Roman" w:cs="Times New Roman"/>
          <w:sz w:val="25"/>
          <w:szCs w:val="25"/>
        </w:rPr>
        <w:t xml:space="preserve">ivil)No.10317 of 2015 </w:t>
      </w:r>
    </w:p>
    <w:p w:rsidR="00642B44" w:rsidRPr="00871704" w:rsidRDefault="00642B44" w:rsidP="00871704">
      <w:pPr>
        <w:spacing w:after="0" w:line="240" w:lineRule="auto"/>
        <w:jc w:val="both"/>
        <w:rPr>
          <w:rFonts w:ascii="Times New Roman" w:hAnsi="Times New Roman" w:cs="Times New Roman"/>
          <w:sz w:val="25"/>
          <w:szCs w:val="25"/>
        </w:rPr>
      </w:pPr>
    </w:p>
    <w:p w:rsidR="00871704" w:rsidRDefault="00642B44" w:rsidP="008717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871704" w:rsidRPr="00871704">
        <w:rPr>
          <w:rFonts w:ascii="Times New Roman" w:hAnsi="Times New Roman" w:cs="Times New Roman"/>
          <w:sz w:val="25"/>
          <w:szCs w:val="25"/>
        </w:rPr>
        <w:t xml:space="preserve"> Leave granted.</w:t>
      </w:r>
    </w:p>
    <w:p w:rsidR="00642B44" w:rsidRPr="00871704" w:rsidRDefault="00642B44" w:rsidP="00871704">
      <w:pPr>
        <w:spacing w:after="0" w:line="240" w:lineRule="auto"/>
        <w:jc w:val="both"/>
        <w:rPr>
          <w:rFonts w:ascii="Times New Roman" w:hAnsi="Times New Roman" w:cs="Times New Roman"/>
          <w:sz w:val="25"/>
          <w:szCs w:val="25"/>
        </w:rPr>
      </w:pPr>
    </w:p>
    <w:p w:rsidR="00871704" w:rsidRDefault="00642B44" w:rsidP="008717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871704" w:rsidRPr="00871704">
        <w:rPr>
          <w:rFonts w:ascii="Times New Roman" w:hAnsi="Times New Roman" w:cs="Times New Roman"/>
          <w:sz w:val="25"/>
          <w:szCs w:val="25"/>
        </w:rPr>
        <w:t xml:space="preserve"> While issuing notice on 15.02.2016, the scope of the appeal was li</w:t>
      </w:r>
      <w:r>
        <w:rPr>
          <w:rFonts w:ascii="Times New Roman" w:hAnsi="Times New Roman" w:cs="Times New Roman"/>
          <w:sz w:val="25"/>
          <w:szCs w:val="25"/>
        </w:rPr>
        <w:t>mited to the following question</w:t>
      </w:r>
      <w:r w:rsidR="00871704" w:rsidRPr="00871704">
        <w:rPr>
          <w:rFonts w:ascii="Times New Roman" w:hAnsi="Times New Roman" w:cs="Times New Roman"/>
          <w:sz w:val="25"/>
          <w:szCs w:val="25"/>
        </w:rPr>
        <w:t>:-</w:t>
      </w:r>
    </w:p>
    <w:p w:rsidR="00642B44" w:rsidRPr="00871704" w:rsidRDefault="00642B44" w:rsidP="00642B44">
      <w:pPr>
        <w:spacing w:after="0" w:line="240" w:lineRule="auto"/>
        <w:ind w:left="720"/>
        <w:jc w:val="both"/>
        <w:rPr>
          <w:rFonts w:ascii="Times New Roman" w:hAnsi="Times New Roman" w:cs="Times New Roman"/>
          <w:sz w:val="25"/>
          <w:szCs w:val="25"/>
        </w:rPr>
      </w:pPr>
    </w:p>
    <w:p w:rsidR="00871704" w:rsidRDefault="00871704" w:rsidP="00642B44">
      <w:pPr>
        <w:spacing w:after="0" w:line="240" w:lineRule="auto"/>
        <w:ind w:left="720"/>
        <w:jc w:val="both"/>
        <w:rPr>
          <w:rFonts w:ascii="Times New Roman" w:hAnsi="Times New Roman" w:cs="Times New Roman"/>
          <w:sz w:val="25"/>
          <w:szCs w:val="25"/>
        </w:rPr>
      </w:pPr>
      <w:r w:rsidRPr="00871704">
        <w:rPr>
          <w:rFonts w:ascii="Times New Roman" w:hAnsi="Times New Roman" w:cs="Times New Roman"/>
          <w:sz w:val="25"/>
          <w:szCs w:val="25"/>
        </w:rPr>
        <w:t>"Whether the High Court failed to appreciate that the petitioner is entitled to 20% rebate on the additional cost of land payable to the HSIIDC, since there is no such restriction, carved in the notification?</w:t>
      </w:r>
      <w:r w:rsidR="00642B44">
        <w:rPr>
          <w:rFonts w:ascii="Times New Roman" w:hAnsi="Times New Roman" w:cs="Times New Roman"/>
          <w:sz w:val="25"/>
          <w:szCs w:val="25"/>
        </w:rPr>
        <w:t>”</w:t>
      </w:r>
    </w:p>
    <w:p w:rsidR="00642B44" w:rsidRPr="00871704" w:rsidRDefault="00642B44" w:rsidP="00871704">
      <w:pPr>
        <w:spacing w:after="0" w:line="240" w:lineRule="auto"/>
        <w:jc w:val="both"/>
        <w:rPr>
          <w:rFonts w:ascii="Times New Roman" w:hAnsi="Times New Roman" w:cs="Times New Roman"/>
          <w:sz w:val="25"/>
          <w:szCs w:val="25"/>
        </w:rPr>
      </w:pPr>
    </w:p>
    <w:p w:rsidR="00871704" w:rsidRPr="00871704" w:rsidRDefault="00642B44" w:rsidP="008717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871704" w:rsidRPr="00871704">
        <w:rPr>
          <w:rFonts w:ascii="Times New Roman" w:hAnsi="Times New Roman" w:cs="Times New Roman"/>
          <w:sz w:val="25"/>
          <w:szCs w:val="25"/>
        </w:rPr>
        <w:t xml:space="preserve"> Having heard the learned counsel on both sides, we are satisfied that the appellant is entitled to 20% rebate on the additional cost of land since that factor is included in the enhanced cost of land. Therefore, the appeal is allowed declaring that the appellant shall be entitled to 20% rebate since the appellant has already paid the enhanced compensation.</w:t>
      </w:r>
    </w:p>
    <w:p w:rsidR="00642B44" w:rsidRDefault="00642B44" w:rsidP="00871704">
      <w:pPr>
        <w:spacing w:after="0" w:line="240" w:lineRule="auto"/>
        <w:jc w:val="both"/>
        <w:rPr>
          <w:rFonts w:ascii="Times New Roman" w:hAnsi="Times New Roman" w:cs="Times New Roman"/>
          <w:sz w:val="25"/>
          <w:szCs w:val="25"/>
        </w:rPr>
      </w:pPr>
    </w:p>
    <w:p w:rsidR="00871704" w:rsidRPr="00871704" w:rsidRDefault="00642B44" w:rsidP="008717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871704" w:rsidRPr="00871704">
        <w:rPr>
          <w:rFonts w:ascii="Times New Roman" w:hAnsi="Times New Roman" w:cs="Times New Roman"/>
          <w:sz w:val="25"/>
          <w:szCs w:val="25"/>
        </w:rPr>
        <w:t>The amounts due in terms of the Judgment would be paid to the appellant within a period of two months from the date of receipt of a copy of this Judgment.</w:t>
      </w:r>
    </w:p>
    <w:p w:rsidR="00871704" w:rsidRDefault="00871704" w:rsidP="00871704">
      <w:pPr>
        <w:spacing w:after="0" w:line="240" w:lineRule="auto"/>
        <w:jc w:val="both"/>
        <w:rPr>
          <w:rFonts w:ascii="Times New Roman" w:hAnsi="Times New Roman" w:cs="Times New Roman"/>
          <w:sz w:val="25"/>
          <w:szCs w:val="25"/>
        </w:rPr>
      </w:pPr>
      <w:r w:rsidRPr="00871704">
        <w:rPr>
          <w:rFonts w:ascii="Times New Roman" w:hAnsi="Times New Roman" w:cs="Times New Roman"/>
          <w:sz w:val="25"/>
          <w:szCs w:val="25"/>
        </w:rPr>
        <w:t>No costs.</w:t>
      </w:r>
    </w:p>
    <w:p w:rsidR="00642B44" w:rsidRDefault="00642B44" w:rsidP="00871704">
      <w:pPr>
        <w:spacing w:after="0" w:line="240" w:lineRule="auto"/>
        <w:jc w:val="both"/>
        <w:rPr>
          <w:rFonts w:ascii="Times New Roman" w:hAnsi="Times New Roman" w:cs="Times New Roman"/>
          <w:sz w:val="25"/>
          <w:szCs w:val="25"/>
        </w:rPr>
      </w:pPr>
    </w:p>
    <w:p w:rsidR="00871704" w:rsidRPr="00B64949" w:rsidRDefault="00871704" w:rsidP="00871704">
      <w:pPr>
        <w:spacing w:after="0" w:line="240" w:lineRule="auto"/>
        <w:jc w:val="both"/>
        <w:rPr>
          <w:rFonts w:ascii="Times New Roman" w:hAnsi="Times New Roman" w:cs="Times New Roman"/>
          <w:sz w:val="25"/>
          <w:szCs w:val="25"/>
        </w:rPr>
      </w:pPr>
    </w:p>
    <w:sectPr w:rsidR="00871704" w:rsidRPr="00B64949"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CF8" w:rsidRDefault="00415CF8" w:rsidP="00DC2E6A">
      <w:pPr>
        <w:spacing w:after="0" w:line="240" w:lineRule="auto"/>
      </w:pPr>
      <w:r>
        <w:separator/>
      </w:r>
    </w:p>
  </w:endnote>
  <w:endnote w:type="continuationSeparator" w:id="1">
    <w:p w:rsidR="00415CF8" w:rsidRDefault="00415CF8"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DD4218"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DD4218" w:rsidRPr="00DC2E6A">
          <w:rPr>
            <w:rFonts w:ascii="Times New Roman" w:hAnsi="Times New Roman" w:cs="Times New Roman"/>
          </w:rPr>
          <w:fldChar w:fldCharType="separate"/>
        </w:r>
        <w:r w:rsidR="00642B44">
          <w:rPr>
            <w:rFonts w:ascii="Times New Roman" w:hAnsi="Times New Roman" w:cs="Times New Roman"/>
            <w:noProof/>
          </w:rPr>
          <w:t>1</w:t>
        </w:r>
        <w:r w:rsidR="00DD4218"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CF8" w:rsidRDefault="00415CF8" w:rsidP="00DC2E6A">
      <w:pPr>
        <w:spacing w:after="0" w:line="240" w:lineRule="auto"/>
      </w:pPr>
      <w:r>
        <w:separator/>
      </w:r>
    </w:p>
  </w:footnote>
  <w:footnote w:type="continuationSeparator" w:id="1">
    <w:p w:rsidR="00415CF8" w:rsidRDefault="00415CF8"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1447FC"/>
    <w:rsid w:val="00282883"/>
    <w:rsid w:val="003B6F42"/>
    <w:rsid w:val="004034E3"/>
    <w:rsid w:val="00415CF8"/>
    <w:rsid w:val="00457B92"/>
    <w:rsid w:val="00510AEF"/>
    <w:rsid w:val="00611B5B"/>
    <w:rsid w:val="00642B44"/>
    <w:rsid w:val="00767CA7"/>
    <w:rsid w:val="00871704"/>
    <w:rsid w:val="00913B09"/>
    <w:rsid w:val="009F134C"/>
    <w:rsid w:val="00AD69AA"/>
    <w:rsid w:val="00B64949"/>
    <w:rsid w:val="00B83BAC"/>
    <w:rsid w:val="00C97A92"/>
    <w:rsid w:val="00D17A63"/>
    <w:rsid w:val="00D62A1C"/>
    <w:rsid w:val="00DA3E33"/>
    <w:rsid w:val="00DC2E6A"/>
    <w:rsid w:val="00DD4218"/>
    <w:rsid w:val="00DD5574"/>
    <w:rsid w:val="00ED3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2016-12-22T06:22:00Z</cp:lastPrinted>
  <dcterms:created xsi:type="dcterms:W3CDTF">2016-12-22T06:32:00Z</dcterms:created>
  <dcterms:modified xsi:type="dcterms:W3CDTF">2016-12-22T06:32:00Z</dcterms:modified>
</cp:coreProperties>
</file>