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0F" w:rsidRPr="007B620F" w:rsidRDefault="007B620F" w:rsidP="00724B79">
      <w:pPr>
        <w:jc w:val="center"/>
        <w:rPr>
          <w:rFonts w:ascii="Times New Roman" w:hAnsi="Times New Roman" w:cs="Times New Roman"/>
          <w:b/>
        </w:rPr>
      </w:pPr>
      <w:r w:rsidRPr="007B620F">
        <w:rPr>
          <w:rFonts w:ascii="Times New Roman" w:hAnsi="Times New Roman" w:cs="Times New Roman"/>
          <w:b/>
        </w:rPr>
        <w:t>SUPREME COURT OF INDIA</w:t>
      </w:r>
    </w:p>
    <w:p w:rsidR="007B620F" w:rsidRPr="007B620F" w:rsidRDefault="007B620F" w:rsidP="00724B79">
      <w:pPr>
        <w:jc w:val="center"/>
        <w:rPr>
          <w:rFonts w:ascii="Times New Roman" w:hAnsi="Times New Roman" w:cs="Times New Roman"/>
        </w:rPr>
      </w:pPr>
    </w:p>
    <w:p w:rsidR="007B620F" w:rsidRDefault="007B620F" w:rsidP="00724B79">
      <w:pPr>
        <w:jc w:val="center"/>
        <w:rPr>
          <w:rFonts w:ascii="Times New Roman" w:hAnsi="Times New Roman" w:cs="Times New Roman"/>
        </w:rPr>
      </w:pPr>
      <w:r w:rsidRPr="007B620F">
        <w:rPr>
          <w:rFonts w:ascii="Times New Roman" w:hAnsi="Times New Roman" w:cs="Times New Roman"/>
        </w:rPr>
        <w:t>Gautam Jain</w:t>
      </w:r>
    </w:p>
    <w:p w:rsidR="007B620F" w:rsidRDefault="007B620F" w:rsidP="00724B79">
      <w:pPr>
        <w:jc w:val="center"/>
        <w:rPr>
          <w:rFonts w:ascii="Times New Roman" w:hAnsi="Times New Roman" w:cs="Times New Roman"/>
        </w:rPr>
      </w:pPr>
    </w:p>
    <w:p w:rsidR="007B620F" w:rsidRDefault="007B620F" w:rsidP="00724B79">
      <w:pPr>
        <w:jc w:val="center"/>
        <w:rPr>
          <w:rFonts w:ascii="Times New Roman" w:hAnsi="Times New Roman" w:cs="Times New Roman"/>
        </w:rPr>
      </w:pPr>
      <w:r>
        <w:rPr>
          <w:rFonts w:ascii="Times New Roman" w:hAnsi="Times New Roman" w:cs="Times New Roman"/>
        </w:rPr>
        <w:t>Vs.</w:t>
      </w:r>
    </w:p>
    <w:p w:rsidR="007B620F" w:rsidRPr="007B620F" w:rsidRDefault="007B620F" w:rsidP="00724B79">
      <w:pPr>
        <w:jc w:val="center"/>
        <w:rPr>
          <w:rFonts w:ascii="Times New Roman" w:hAnsi="Times New Roman" w:cs="Times New Roman"/>
        </w:rPr>
      </w:pPr>
    </w:p>
    <w:p w:rsidR="007B620F" w:rsidRDefault="007B620F" w:rsidP="00724B79">
      <w:pPr>
        <w:jc w:val="center"/>
        <w:rPr>
          <w:rFonts w:ascii="Times New Roman" w:hAnsi="Times New Roman" w:cs="Times New Roman"/>
        </w:rPr>
      </w:pPr>
      <w:r>
        <w:rPr>
          <w:rFonts w:ascii="Times New Roman" w:hAnsi="Times New Roman" w:cs="Times New Roman"/>
        </w:rPr>
        <w:t>Union o</w:t>
      </w:r>
      <w:r w:rsidRPr="007B620F">
        <w:rPr>
          <w:rFonts w:ascii="Times New Roman" w:hAnsi="Times New Roman" w:cs="Times New Roman"/>
        </w:rPr>
        <w:t>f India &amp; Anr.</w:t>
      </w:r>
    </w:p>
    <w:p w:rsidR="007B620F" w:rsidRDefault="007B620F" w:rsidP="00724B79">
      <w:pPr>
        <w:jc w:val="center"/>
        <w:rPr>
          <w:rFonts w:ascii="Times New Roman" w:hAnsi="Times New Roman" w:cs="Times New Roman"/>
        </w:rPr>
      </w:pPr>
    </w:p>
    <w:p w:rsidR="007B620F" w:rsidRDefault="007B620F" w:rsidP="00724B79">
      <w:pPr>
        <w:jc w:val="center"/>
        <w:rPr>
          <w:rFonts w:ascii="Times New Roman" w:hAnsi="Times New Roman" w:cs="Times New Roman"/>
        </w:rPr>
      </w:pPr>
      <w:r>
        <w:rPr>
          <w:rFonts w:ascii="Times New Roman" w:hAnsi="Times New Roman" w:cs="Times New Roman"/>
        </w:rPr>
        <w:t xml:space="preserve">Crl.A.No.2281 of </w:t>
      </w:r>
      <w:r w:rsidRPr="007B620F">
        <w:rPr>
          <w:rFonts w:ascii="Times New Roman" w:hAnsi="Times New Roman" w:cs="Times New Roman"/>
        </w:rPr>
        <w:t>2014</w:t>
      </w:r>
    </w:p>
    <w:p w:rsidR="007B620F" w:rsidRDefault="007B620F" w:rsidP="00724B79">
      <w:pPr>
        <w:jc w:val="center"/>
        <w:rPr>
          <w:rFonts w:ascii="Times New Roman" w:hAnsi="Times New Roman" w:cs="Times New Roman"/>
        </w:rPr>
      </w:pPr>
    </w:p>
    <w:p w:rsidR="007B620F" w:rsidRDefault="007B620F" w:rsidP="00724B79">
      <w:pPr>
        <w:jc w:val="center"/>
        <w:rPr>
          <w:rFonts w:ascii="Times New Roman" w:hAnsi="Times New Roman" w:cs="Times New Roman"/>
        </w:rPr>
      </w:pPr>
      <w:r>
        <w:rPr>
          <w:rFonts w:ascii="Times New Roman" w:hAnsi="Times New Roman" w:cs="Times New Roman"/>
        </w:rPr>
        <w:t xml:space="preserve">(A.K.Sikri and </w:t>
      </w:r>
      <w:r w:rsidR="00724B79">
        <w:rPr>
          <w:rFonts w:ascii="Times New Roman" w:hAnsi="Times New Roman" w:cs="Times New Roman"/>
        </w:rPr>
        <w:t>Abhay Manohar Sapre,JJ.,)</w:t>
      </w:r>
    </w:p>
    <w:p w:rsidR="00724B79" w:rsidRDefault="00724B79" w:rsidP="00724B79">
      <w:pPr>
        <w:jc w:val="center"/>
        <w:rPr>
          <w:rFonts w:ascii="Times New Roman" w:hAnsi="Times New Roman" w:cs="Times New Roman"/>
        </w:rPr>
      </w:pPr>
    </w:p>
    <w:p w:rsidR="00724B79" w:rsidRDefault="00724B79" w:rsidP="00724B79">
      <w:pPr>
        <w:jc w:val="center"/>
        <w:rPr>
          <w:rFonts w:ascii="Times New Roman" w:hAnsi="Times New Roman" w:cs="Times New Roman"/>
        </w:rPr>
      </w:pPr>
      <w:r>
        <w:rPr>
          <w:rFonts w:ascii="Times New Roman" w:hAnsi="Times New Roman" w:cs="Times New Roman"/>
        </w:rPr>
        <w:t>04.01.2017</w:t>
      </w:r>
    </w:p>
    <w:p w:rsidR="00724B79" w:rsidRDefault="00724B79" w:rsidP="00724B79">
      <w:pPr>
        <w:jc w:val="center"/>
        <w:rPr>
          <w:rFonts w:ascii="Times New Roman" w:hAnsi="Times New Roman" w:cs="Times New Roman"/>
        </w:rPr>
      </w:pPr>
    </w:p>
    <w:p w:rsidR="007B620F" w:rsidRPr="007B620F" w:rsidRDefault="007B620F" w:rsidP="00724B79">
      <w:pPr>
        <w:jc w:val="center"/>
        <w:rPr>
          <w:rFonts w:ascii="Times New Roman" w:hAnsi="Times New Roman" w:cs="Times New Roman"/>
          <w:b/>
        </w:rPr>
      </w:pPr>
      <w:r w:rsidRPr="007B620F">
        <w:rPr>
          <w:rFonts w:ascii="Times New Roman" w:hAnsi="Times New Roman" w:cs="Times New Roman"/>
          <w:b/>
        </w:rPr>
        <w:t>JUDGMENT</w:t>
      </w:r>
    </w:p>
    <w:p w:rsidR="007B620F" w:rsidRPr="007B620F" w:rsidRDefault="007B620F" w:rsidP="007B620F">
      <w:pPr>
        <w:jc w:val="both"/>
        <w:rPr>
          <w:rFonts w:ascii="Times New Roman" w:hAnsi="Times New Roman" w:cs="Times New Roman"/>
          <w:b/>
        </w:rPr>
      </w:pPr>
    </w:p>
    <w:p w:rsidR="007B620F" w:rsidRPr="007B620F" w:rsidRDefault="007B620F" w:rsidP="007B620F">
      <w:pPr>
        <w:jc w:val="both"/>
        <w:rPr>
          <w:rFonts w:ascii="Times New Roman" w:hAnsi="Times New Roman" w:cs="Times New Roman"/>
          <w:b/>
        </w:rPr>
      </w:pPr>
      <w:r w:rsidRPr="007B620F">
        <w:rPr>
          <w:rFonts w:ascii="Times New Roman" w:hAnsi="Times New Roman" w:cs="Times New Roman"/>
          <w:b/>
        </w:rPr>
        <w:t>A.K.Sikri,J.,</w:t>
      </w:r>
    </w:p>
    <w:p w:rsidR="007B620F" w:rsidRPr="007B620F" w:rsidRDefault="007B620F"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1. </w:t>
      </w:r>
      <w:r w:rsidR="007B620F" w:rsidRPr="007B620F">
        <w:rPr>
          <w:rFonts w:ascii="Times New Roman" w:hAnsi="Times New Roman" w:cs="Times New Roman"/>
        </w:rPr>
        <w:t>Detention order dated 23.09.2009 was passed by respondent No.2 against the appellant under Section 3(1) of the Conservation of Foreign Exchange and Prevention of Smuggling Activities Act, 1974 (hereinafter referred to as the 'Act') whereby the appellant was directed to be detained. Initially, this order was challenged by the appellant at pre-execution stage by filing writ petition in this Court under Article 32 of the Constitution of India. Said petition was entertained</w:t>
      </w:r>
      <w:r>
        <w:rPr>
          <w:rFonts w:ascii="Times New Roman" w:hAnsi="Times New Roman" w:cs="Times New Roman"/>
        </w:rPr>
        <w:t xml:space="preserve"> and initially execution of the </w:t>
      </w:r>
      <w:r w:rsidR="007B620F" w:rsidRPr="007B620F">
        <w:rPr>
          <w:rFonts w:ascii="Times New Roman" w:hAnsi="Times New Roman" w:cs="Times New Roman"/>
        </w:rPr>
        <w:t xml:space="preserve">detention order was stayed. However, ultimately vide order dated 01.10.2013, the writ petition was dismissed as withdrawn with liberty to the appellant to avail his legal remedies. Thereafter, the appellant appeared before the officials of Enforcement Directorate on 18.11.2013 when he was served with the order of detention. He was also detained and lodged in the Central Jail, Tihar in execution </w:t>
      </w:r>
      <w:r>
        <w:rPr>
          <w:rFonts w:ascii="Times New Roman" w:hAnsi="Times New Roman" w:cs="Times New Roman"/>
        </w:rPr>
        <w:t xml:space="preserve">of the said order of detention. </w:t>
      </w:r>
      <w:r w:rsidR="007B620F" w:rsidRPr="007B620F">
        <w:rPr>
          <w:rFonts w:ascii="Times New Roman" w:hAnsi="Times New Roman" w:cs="Times New Roman"/>
        </w:rPr>
        <w:t>On 21.11.2013 and 22.11.2013, the appellant was served with the Grounds of Detention as well as copies of certain relied upon documents with translation thereof. According to the appellant, complete set of documents, which were relied upon by the respondents, were not supplied. He made a representation on 03.12.2013 to the detaining authority requesting revocation of the detention order or in the alternative supply complete documents/information, which was followed by another representation dated 06.12.2013. According to the appellant, these representations were not considered. He filed the writ petition in the High Court of Delhi inter alia for issuance of Writ of Habeas Corpus with a direction to the respondents to set the appellant to liberty forthwith and for quashing of the detention order dated 23.09.2009. This petition was contested by t</w:t>
      </w:r>
      <w:r>
        <w:rPr>
          <w:rFonts w:ascii="Times New Roman" w:hAnsi="Times New Roman" w:cs="Times New Roman"/>
        </w:rPr>
        <w:t xml:space="preserve">he </w:t>
      </w:r>
      <w:r w:rsidR="007B620F" w:rsidRPr="007B620F">
        <w:rPr>
          <w:rFonts w:ascii="Times New Roman" w:hAnsi="Times New Roman" w:cs="Times New Roman"/>
        </w:rPr>
        <w:t>respondents.</w:t>
      </w:r>
    </w:p>
    <w:p w:rsidR="007244D9" w:rsidRPr="007B620F" w:rsidRDefault="007244D9" w:rsidP="007B620F">
      <w:pPr>
        <w:jc w:val="both"/>
        <w:rPr>
          <w:rFonts w:ascii="Times New Roman" w:hAnsi="Times New Roman" w:cs="Times New Roman"/>
        </w:rPr>
      </w:pPr>
    </w:p>
    <w:p w:rsidR="007B620F" w:rsidRPr="007B620F" w:rsidRDefault="007244D9" w:rsidP="007B620F">
      <w:pPr>
        <w:jc w:val="both"/>
        <w:rPr>
          <w:rFonts w:ascii="Times New Roman" w:hAnsi="Times New Roman" w:cs="Times New Roman"/>
        </w:rPr>
      </w:pPr>
      <w:r>
        <w:rPr>
          <w:rFonts w:ascii="Times New Roman" w:hAnsi="Times New Roman" w:cs="Times New Roman"/>
        </w:rPr>
        <w:t>2.</w:t>
      </w:r>
      <w:r w:rsidR="007B620F" w:rsidRPr="007B620F">
        <w:rPr>
          <w:rFonts w:ascii="Times New Roman" w:hAnsi="Times New Roman" w:cs="Times New Roman"/>
        </w:rPr>
        <w:t xml:space="preserve"> The High Court has dismissed the writ petition vide judgment dated 18.03.2014. It may be commented at this stage itself that though the High Court has accepted the plea of the appellant that there was failure on the part of the respondents to furnish certain documents qua one particular allegation in the detention order, it has still upheld the detention order invoking the principle of segregation of grounds enumerated in Section 5A of the Act. In nutshell, the High Court has come to the conclusion that there were various grounds which </w:t>
      </w:r>
      <w:r w:rsidR="007B620F" w:rsidRPr="007B620F">
        <w:rPr>
          <w:rFonts w:ascii="Times New Roman" w:hAnsi="Times New Roman" w:cs="Times New Roman"/>
        </w:rPr>
        <w:lastRenderedPageBreak/>
        <w:t>formed the basis of the detention order and even if the documents pertaining to one particular ground were not furnished, that ground could be ignored applying the principle of segregation and on remaining grounds the detention order was still sustainable.</w:t>
      </w:r>
    </w:p>
    <w:p w:rsidR="007244D9"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3.</w:t>
      </w:r>
      <w:r w:rsidR="007B620F" w:rsidRPr="007B620F">
        <w:rPr>
          <w:rFonts w:ascii="Times New Roman" w:hAnsi="Times New Roman" w:cs="Times New Roman"/>
        </w:rPr>
        <w:t xml:space="preserve"> In the instant appeal preferred against the aforesaid judgment of the High Court, the plea taken by the appellant is that the principle of severability of grounds, which is enshrined in Section 5A of the Act, is not applicable to the case at hand as the detention order was passed on one ground only, in support of which few instances were given in the Grounds for Detention annexed with the detention order which cannot be treated as different grounds. It is, thus, argued that those instances forming part of detention order were, in fact, only further particulars or subsidiary facts rather than basic facts which are integral part of, and constitute the grounds of the detention order. It is this aspect of the matter which needs examination in the present case.</w:t>
      </w:r>
    </w:p>
    <w:p w:rsidR="007244D9" w:rsidRPr="007B620F"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4.</w:t>
      </w:r>
      <w:r w:rsidR="007B620F" w:rsidRPr="007B620F">
        <w:rPr>
          <w:rFonts w:ascii="Times New Roman" w:hAnsi="Times New Roman" w:cs="Times New Roman"/>
        </w:rPr>
        <w:t xml:space="preserve"> With the aforesaid introductory note, we may now take stock of the order of detention as well as Grounds of Detention in support of the said order.</w:t>
      </w:r>
    </w:p>
    <w:p w:rsidR="007244D9" w:rsidRPr="007B620F" w:rsidRDefault="007244D9" w:rsidP="007B620F">
      <w:pPr>
        <w:jc w:val="both"/>
        <w:rPr>
          <w:rFonts w:ascii="Times New Roman" w:hAnsi="Times New Roman" w:cs="Times New Roman"/>
        </w:rPr>
      </w:pPr>
    </w:p>
    <w:p w:rsidR="007B620F" w:rsidRPr="007B620F" w:rsidRDefault="007244D9" w:rsidP="007B620F">
      <w:pPr>
        <w:jc w:val="both"/>
        <w:rPr>
          <w:rFonts w:ascii="Times New Roman" w:hAnsi="Times New Roman" w:cs="Times New Roman"/>
        </w:rPr>
      </w:pPr>
      <w:r>
        <w:rPr>
          <w:rFonts w:ascii="Times New Roman" w:hAnsi="Times New Roman" w:cs="Times New Roman"/>
        </w:rPr>
        <w:t>5.</w:t>
      </w:r>
      <w:r w:rsidR="007B620F" w:rsidRPr="007B620F">
        <w:rPr>
          <w:rFonts w:ascii="Times New Roman" w:hAnsi="Times New Roman" w:cs="Times New Roman"/>
        </w:rPr>
        <w:t xml:space="preserve"> Detention order dated 23.09.2009 records that respondent No.2 is satisfied that the detention order needs to be passed with respect to the appellant with a view to preventing him from acting in any manner prejudicial to the conservation and augmentation of foreign exchange in future. Grounds of Detention, in support of the said order, run into 46 pages which enumerate various activities in which the appellant was indulging in making and receiving Hawala payments upon the instruments received from abroad by him; and the appellant was making such Hawala payments from his business premises at Chandni Chowk as well as residential premises at</w:t>
      </w:r>
      <w:r>
        <w:rPr>
          <w:rFonts w:ascii="Times New Roman" w:hAnsi="Times New Roman" w:cs="Times New Roman"/>
        </w:rPr>
        <w:t xml:space="preserve"> Ashok Vihar. On receiving an   </w:t>
      </w:r>
      <w:r w:rsidR="007B620F" w:rsidRPr="007B620F">
        <w:rPr>
          <w:rFonts w:ascii="Times New Roman" w:hAnsi="Times New Roman" w:cs="Times New Roman"/>
        </w:rPr>
        <w:t>information to this effect, searches were conducted at the business place of the appellant. Indian currency in the sum of Rs.2,04,00,000/- as well as various incriminating documents were found and seized. Likewise, from the residential premises of the appellant, apart from similar incriminating documents, Indian currency of Rs.64,35,000/- was seized. During the searches, statements of various persons were recorded, particulars whereof are given along with utterances by those persons in nutshell. 'Grounds of Detention' also refer to the summons which were issued to the appellant pursuant to which his statement was recorded and gist of the said statement is incorporated in the grounds. Various admissions recording Hawala transactions given by the appellant in his statement are also mentioned. Retraction of the statement is also taken note of, stated to have been considered by the Department but found to be an afterthought.</w:t>
      </w:r>
    </w:p>
    <w:p w:rsidR="007244D9" w:rsidRPr="007B620F" w:rsidRDefault="007244D9" w:rsidP="007B620F">
      <w:pPr>
        <w:jc w:val="both"/>
        <w:rPr>
          <w:rFonts w:ascii="Times New Roman" w:hAnsi="Times New Roman" w:cs="Times New Roman"/>
        </w:rPr>
      </w:pPr>
    </w:p>
    <w:p w:rsidR="007B620F" w:rsidRPr="007B620F" w:rsidRDefault="007244D9" w:rsidP="007B620F">
      <w:pPr>
        <w:jc w:val="both"/>
        <w:rPr>
          <w:rFonts w:ascii="Times New Roman" w:hAnsi="Times New Roman" w:cs="Times New Roman"/>
        </w:rPr>
      </w:pPr>
      <w:r>
        <w:rPr>
          <w:rFonts w:ascii="Times New Roman" w:hAnsi="Times New Roman" w:cs="Times New Roman"/>
        </w:rPr>
        <w:t xml:space="preserve">6. </w:t>
      </w:r>
      <w:r w:rsidR="007B620F" w:rsidRPr="007B620F">
        <w:rPr>
          <w:rFonts w:ascii="Times New Roman" w:hAnsi="Times New Roman" w:cs="Times New Roman"/>
        </w:rPr>
        <w:t>As mentioned above, in the writ petition filed by the petitioner in the High Court, plea taken by the appellant to challenge the detention order was failure on the part of the respondents to supply certain relied upon documen</w:t>
      </w:r>
      <w:r>
        <w:rPr>
          <w:rFonts w:ascii="Times New Roman" w:hAnsi="Times New Roman" w:cs="Times New Roman"/>
        </w:rPr>
        <w:t xml:space="preserve">ts contained in pages 1 to 25,  </w:t>
      </w:r>
      <w:r w:rsidR="007B620F" w:rsidRPr="007B620F">
        <w:rPr>
          <w:rFonts w:ascii="Times New Roman" w:hAnsi="Times New Roman" w:cs="Times New Roman"/>
        </w:rPr>
        <w:t xml:space="preserve">mentioned in the statement of one Pooran Chand Sharma, recorded on 03.09.2009. In the Grounds of Detention, statement of Pooran Chand Sharma is referred to from paragraphs 37 to 41 wherein it is also mentioned that searches conducted against Pooran Chand Sharma on 03.09.2009 had revealed that the appellant had continued to remain involved in prejudicial Hawala dealings even in August, 2009. According to the appellant, non-supply of these documents, which were very material, deprived the appellant of his valuable right to make </w:t>
      </w:r>
      <w:r w:rsidR="007B620F" w:rsidRPr="007B620F">
        <w:rPr>
          <w:rFonts w:ascii="Times New Roman" w:hAnsi="Times New Roman" w:cs="Times New Roman"/>
        </w:rPr>
        <w:lastRenderedPageBreak/>
        <w:t>effective and purposeful representation before the Advisory Board and the Central Government and, thus, vitiated the detention order, more so, when these were not supplied in support of specific request made in this behalf.</w:t>
      </w:r>
    </w:p>
    <w:p w:rsidR="007244D9"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7. </w:t>
      </w:r>
      <w:r w:rsidR="007B620F" w:rsidRPr="007B620F">
        <w:rPr>
          <w:rFonts w:ascii="Times New Roman" w:hAnsi="Times New Roman" w:cs="Times New Roman"/>
        </w:rPr>
        <w:t>The aforesaid factual p</w:t>
      </w:r>
      <w:r>
        <w:rPr>
          <w:rFonts w:ascii="Times New Roman" w:hAnsi="Times New Roman" w:cs="Times New Roman"/>
        </w:rPr>
        <w:t xml:space="preserve">osition was not disputed by the </w:t>
      </w:r>
      <w:r w:rsidR="007B620F" w:rsidRPr="007B620F">
        <w:rPr>
          <w:rFonts w:ascii="Times New Roman" w:hAnsi="Times New Roman" w:cs="Times New Roman"/>
        </w:rPr>
        <w:t xml:space="preserve">respondents. However, </w:t>
      </w:r>
      <w:r>
        <w:rPr>
          <w:rFonts w:ascii="Times New Roman" w:hAnsi="Times New Roman" w:cs="Times New Roman"/>
        </w:rPr>
        <w:t xml:space="preserve">the respondents argued that the </w:t>
      </w:r>
      <w:r w:rsidR="007B620F" w:rsidRPr="007B620F">
        <w:rPr>
          <w:rFonts w:ascii="Times New Roman" w:hAnsi="Times New Roman" w:cs="Times New Roman"/>
        </w:rPr>
        <w:t>documents in question we</w:t>
      </w:r>
      <w:r>
        <w:rPr>
          <w:rFonts w:ascii="Times New Roman" w:hAnsi="Times New Roman" w:cs="Times New Roman"/>
        </w:rPr>
        <w:t xml:space="preserve">re not material and, therefore, </w:t>
      </w:r>
      <w:r w:rsidR="007B620F" w:rsidRPr="007B620F">
        <w:rPr>
          <w:rFonts w:ascii="Times New Roman" w:hAnsi="Times New Roman" w:cs="Times New Roman"/>
        </w:rPr>
        <w:t>non-supply thereof did not act to the prejudice of th</w:t>
      </w:r>
      <w:r>
        <w:rPr>
          <w:rFonts w:ascii="Times New Roman" w:hAnsi="Times New Roman" w:cs="Times New Roman"/>
        </w:rPr>
        <w:t xml:space="preserve">e appellant. </w:t>
      </w:r>
      <w:r w:rsidR="007B620F" w:rsidRPr="007B620F">
        <w:rPr>
          <w:rFonts w:ascii="Times New Roman" w:hAnsi="Times New Roman" w:cs="Times New Roman"/>
        </w:rPr>
        <w:t>This plea of the respondents is neg</w:t>
      </w:r>
      <w:r>
        <w:rPr>
          <w:rFonts w:ascii="Times New Roman" w:hAnsi="Times New Roman" w:cs="Times New Roman"/>
        </w:rPr>
        <w:t xml:space="preserve">atived by the High Court, as is </w:t>
      </w:r>
      <w:r w:rsidR="007B620F" w:rsidRPr="007B620F">
        <w:rPr>
          <w:rFonts w:ascii="Times New Roman" w:hAnsi="Times New Roman" w:cs="Times New Roman"/>
        </w:rPr>
        <w:t>clear from the following discussion:</w:t>
      </w:r>
    </w:p>
    <w:p w:rsidR="007244D9" w:rsidRPr="007B620F" w:rsidRDefault="007244D9" w:rsidP="007B620F">
      <w:pPr>
        <w:jc w:val="both"/>
        <w:rPr>
          <w:rFonts w:ascii="Times New Roman" w:hAnsi="Times New Roman" w:cs="Times New Roman"/>
        </w:rPr>
      </w:pPr>
    </w:p>
    <w:p w:rsidR="007B620F" w:rsidRP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 xml:space="preserve">7. In view of the aforesaid categorical and affirmative stand in grounds of detention, it is not possible to accept the stand in the counter affidavit and the additional affidavit that the documents or material found during the search of Pooran Chand Sharma, except his statement dated 3rd September, 2009, retraction dated 4th September, 2009 and department's letter dated 9th September, 2009 were not taken into consideration. The said assertion is contrary to specific words and statement made in paragraphs 37, 38 and 41 of the detention order and should not and cannot be accepted. On being questioned, learned counsel for the respondent submitted that he does not have a copy of the documents or material found during the course of search in the place of Pooran Chand Sharma on 3rd September, 2009. We were, however, shown copy of statement of Pooran Chand Sharma dated 3rd September, 2009. Pooran Chand Sharma was confronted with a specific document and in response had stated that the entry related to transaction between Pooran Chand Sharma and the petitioner. It is, therefore, clear that the said document i.e. the document seized during the search which was confronted to Pooran Chand Sharma and Pooran Chand Sharma had implicated the petitioner. This was a relied upon document. Even otherwise it would be a relevant document. The said document cannot be treated as a mere narration of facts or casual reference to the factual matrix in the grounds of detention. The document with the entry formed the basis of the assertions made in paragraphs 37, 38 and 41 of the grounds of detention. </w:t>
      </w:r>
      <w:r w:rsidRPr="007B620F">
        <w:rPr>
          <w:rFonts w:ascii="Times New Roman" w:hAnsi="Times New Roman" w:cs="Times New Roman" w:hint="eastAsia"/>
        </w:rPr>
        <w:t>”</w:t>
      </w:r>
    </w:p>
    <w:p w:rsidR="007244D9" w:rsidRDefault="007244D9" w:rsidP="007B620F">
      <w:pPr>
        <w:jc w:val="both"/>
        <w:rPr>
          <w:rFonts w:ascii="Times New Roman" w:hAnsi="Times New Roman" w:cs="Times New Roman"/>
        </w:rPr>
      </w:pPr>
    </w:p>
    <w:p w:rsidR="007B620F" w:rsidRPr="007B620F" w:rsidRDefault="007244D9" w:rsidP="007B620F">
      <w:pPr>
        <w:jc w:val="both"/>
        <w:rPr>
          <w:rFonts w:ascii="Times New Roman" w:hAnsi="Times New Roman" w:cs="Times New Roman"/>
        </w:rPr>
      </w:pPr>
      <w:r>
        <w:rPr>
          <w:rFonts w:ascii="Times New Roman" w:hAnsi="Times New Roman" w:cs="Times New Roman"/>
        </w:rPr>
        <w:t xml:space="preserve">8. </w:t>
      </w:r>
      <w:r w:rsidR="007B620F" w:rsidRPr="007B620F">
        <w:rPr>
          <w:rFonts w:ascii="Times New Roman" w:hAnsi="Times New Roman" w:cs="Times New Roman"/>
        </w:rPr>
        <w:t>Notwithstanding the same, the High Court has taken the view that paragraphs relating to seizure details in case of Pooran Chand Sharma implicating the appellant constitute a separate ground, which was severable on the application of the principle of segregation, as the detention order was based on multiple grounds. Thereafter, the High Court order points out various grounds mentioned in the detention order holding them to be different grounds. The contention of the appellant that 'Grounds of Detention' in the instant case are composite and not separate is rejected with the aid of certain decisions rendered by this Court.</w:t>
      </w:r>
    </w:p>
    <w:p w:rsidR="007244D9" w:rsidRDefault="007244D9" w:rsidP="007B620F">
      <w:pPr>
        <w:jc w:val="both"/>
        <w:rPr>
          <w:rFonts w:ascii="Times New Roman" w:hAnsi="Times New Roman" w:cs="Times New Roman"/>
        </w:rPr>
      </w:pPr>
    </w:p>
    <w:p w:rsidR="007B620F" w:rsidRPr="007B620F" w:rsidRDefault="007244D9" w:rsidP="007B620F">
      <w:pPr>
        <w:jc w:val="both"/>
        <w:rPr>
          <w:rFonts w:ascii="Times New Roman" w:hAnsi="Times New Roman" w:cs="Times New Roman"/>
        </w:rPr>
      </w:pPr>
      <w:r>
        <w:rPr>
          <w:rFonts w:ascii="Times New Roman" w:hAnsi="Times New Roman" w:cs="Times New Roman"/>
        </w:rPr>
        <w:t xml:space="preserve">9. </w:t>
      </w:r>
      <w:r w:rsidR="007B620F" w:rsidRPr="007B620F">
        <w:rPr>
          <w:rFonts w:ascii="Times New Roman" w:hAnsi="Times New Roman" w:cs="Times New Roman"/>
        </w:rPr>
        <w:t>Mr. Chaudhri, learned senior couns</w:t>
      </w:r>
      <w:r>
        <w:rPr>
          <w:rFonts w:ascii="Times New Roman" w:hAnsi="Times New Roman" w:cs="Times New Roman"/>
        </w:rPr>
        <w:t xml:space="preserve">el appearing for the appellant, </w:t>
      </w:r>
      <w:r w:rsidR="007B620F" w:rsidRPr="007B620F">
        <w:rPr>
          <w:rFonts w:ascii="Times New Roman" w:hAnsi="Times New Roman" w:cs="Times New Roman"/>
        </w:rPr>
        <w:t>submitted that there was only</w:t>
      </w:r>
      <w:r>
        <w:rPr>
          <w:rFonts w:ascii="Times New Roman" w:hAnsi="Times New Roman" w:cs="Times New Roman"/>
        </w:rPr>
        <w:t xml:space="preserve"> one ground of detention on the </w:t>
      </w:r>
      <w:r w:rsidR="007B620F" w:rsidRPr="007B620F">
        <w:rPr>
          <w:rFonts w:ascii="Times New Roman" w:hAnsi="Times New Roman" w:cs="Times New Roman"/>
        </w:rPr>
        <w:t xml:space="preserve">basis of which order in question </w:t>
      </w:r>
      <w:r>
        <w:rPr>
          <w:rFonts w:ascii="Times New Roman" w:hAnsi="Times New Roman" w:cs="Times New Roman"/>
        </w:rPr>
        <w:t xml:space="preserve">was passed, namely, 'preventing </w:t>
      </w:r>
      <w:r w:rsidR="007B620F" w:rsidRPr="007B620F">
        <w:rPr>
          <w:rFonts w:ascii="Times New Roman" w:hAnsi="Times New Roman" w:cs="Times New Roman"/>
        </w:rPr>
        <w:t>him (i.e. the appellant) from acti</w:t>
      </w:r>
      <w:r>
        <w:rPr>
          <w:rFonts w:ascii="Times New Roman" w:hAnsi="Times New Roman" w:cs="Times New Roman"/>
        </w:rPr>
        <w:t xml:space="preserve">ng in any manner prejudicial to </w:t>
      </w:r>
      <w:r w:rsidR="007B620F" w:rsidRPr="007B620F">
        <w:rPr>
          <w:rFonts w:ascii="Times New Roman" w:hAnsi="Times New Roman" w:cs="Times New Roman"/>
        </w:rPr>
        <w:t>the conservation and augmentation</w:t>
      </w:r>
      <w:r>
        <w:rPr>
          <w:rFonts w:ascii="Times New Roman" w:hAnsi="Times New Roman" w:cs="Times New Roman"/>
        </w:rPr>
        <w:t xml:space="preserve"> of foreign exchange in future' </w:t>
      </w:r>
      <w:r w:rsidR="007B620F" w:rsidRPr="007B620F">
        <w:rPr>
          <w:rFonts w:ascii="Times New Roman" w:hAnsi="Times New Roman" w:cs="Times New Roman"/>
        </w:rPr>
        <w:t>and the Grounds of Detention whic</w:t>
      </w:r>
      <w:r>
        <w:rPr>
          <w:rFonts w:ascii="Times New Roman" w:hAnsi="Times New Roman" w:cs="Times New Roman"/>
        </w:rPr>
        <w:t xml:space="preserve">h were given in support thereof </w:t>
      </w:r>
      <w:r w:rsidR="007B620F" w:rsidRPr="007B620F">
        <w:rPr>
          <w:rFonts w:ascii="Times New Roman" w:hAnsi="Times New Roman" w:cs="Times New Roman"/>
        </w:rPr>
        <w:t>were, in fact, various instances to support the said ground. In</w:t>
      </w:r>
    </w:p>
    <w:p w:rsidR="007B620F" w:rsidRDefault="007B620F" w:rsidP="007B620F">
      <w:pPr>
        <w:jc w:val="both"/>
        <w:rPr>
          <w:rFonts w:ascii="Times New Roman" w:hAnsi="Times New Roman" w:cs="Times New Roman"/>
        </w:rPr>
      </w:pPr>
      <w:r w:rsidRPr="007B620F">
        <w:rPr>
          <w:rFonts w:ascii="Times New Roman" w:hAnsi="Times New Roman" w:cs="Times New Roman"/>
        </w:rPr>
        <w:lastRenderedPageBreak/>
        <w:t>order to buttress this submission, he referred to the provisions of</w:t>
      </w:r>
      <w:r w:rsidR="007244D9">
        <w:rPr>
          <w:rFonts w:ascii="Times New Roman" w:hAnsi="Times New Roman" w:cs="Times New Roman"/>
        </w:rPr>
        <w:t xml:space="preserve"> </w:t>
      </w:r>
      <w:r w:rsidRPr="007B620F">
        <w:rPr>
          <w:rFonts w:ascii="Times New Roman" w:hAnsi="Times New Roman" w:cs="Times New Roman"/>
        </w:rPr>
        <w:t>Section 3 of the Act and argued th</w:t>
      </w:r>
      <w:r w:rsidR="007244D9">
        <w:rPr>
          <w:rFonts w:ascii="Times New Roman" w:hAnsi="Times New Roman" w:cs="Times New Roman"/>
        </w:rPr>
        <w:t xml:space="preserve">at it spells out many 'grounds' </w:t>
      </w:r>
      <w:r w:rsidRPr="007B620F">
        <w:rPr>
          <w:rFonts w:ascii="Times New Roman" w:hAnsi="Times New Roman" w:cs="Times New Roman"/>
        </w:rPr>
        <w:t xml:space="preserve">on which order of detention can </w:t>
      </w:r>
      <w:r w:rsidR="007244D9">
        <w:rPr>
          <w:rFonts w:ascii="Times New Roman" w:hAnsi="Times New Roman" w:cs="Times New Roman"/>
        </w:rPr>
        <w:t xml:space="preserve">be passed. Section 3 of the Act </w:t>
      </w:r>
      <w:r w:rsidRPr="007B620F">
        <w:rPr>
          <w:rFonts w:ascii="Times New Roman" w:hAnsi="Times New Roman" w:cs="Times New Roman"/>
        </w:rPr>
        <w:t>reads as under:</w:t>
      </w:r>
    </w:p>
    <w:p w:rsidR="007244D9" w:rsidRPr="007B620F" w:rsidRDefault="007244D9" w:rsidP="007B620F">
      <w:pPr>
        <w:jc w:val="both"/>
        <w:rPr>
          <w:rFonts w:ascii="Times New Roman" w:hAnsi="Times New Roman" w:cs="Times New Roman"/>
        </w:rPr>
      </w:pPr>
    </w:p>
    <w:p w:rsid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3. Power to make orders detaining certain persons.</w:t>
      </w:r>
      <w:r w:rsidR="007244D9">
        <w:rPr>
          <w:rFonts w:ascii="Times New Roman" w:hAnsi="Times New Roman" w:cs="Times New Roman"/>
        </w:rPr>
        <w:t xml:space="preserve"> (1) </w:t>
      </w:r>
      <w:r w:rsidRPr="007B620F">
        <w:rPr>
          <w:rFonts w:ascii="Times New Roman" w:hAnsi="Times New Roman" w:cs="Times New Roman"/>
        </w:rPr>
        <w:t xml:space="preserve">The Central Government or the State Government or any officer of the Central Government, not below the rank of a Joint Secretary to that Government, specially empowered for the purposes of this section by that Government, or any officer of a </w:t>
      </w:r>
      <w:r w:rsidR="007244D9">
        <w:rPr>
          <w:rFonts w:ascii="Times New Roman" w:hAnsi="Times New Roman" w:cs="Times New Roman"/>
        </w:rPr>
        <w:t xml:space="preserve">State Government, </w:t>
      </w:r>
      <w:r w:rsidRPr="007B620F">
        <w:rPr>
          <w:rFonts w:ascii="Times New Roman" w:hAnsi="Times New Roman" w:cs="Times New Roman"/>
        </w:rPr>
        <w:t xml:space="preserve">not below the rank of a Secretary to that Government, specially empowered for the purposes of this section by that Government, may, if satisfied, with respect to any person (including a foreigner), that, with a view to preventing him from acting in any manner prejudicial to the conservation or augmentation of foreign exchange or with a view to preventing him from </w:t>
      </w:r>
      <w:r w:rsidR="007244D9">
        <w:rPr>
          <w:rFonts w:ascii="Times New Roman" w:hAnsi="Times New Roman" w:cs="Times New Roman"/>
        </w:rPr>
        <w:t>–</w:t>
      </w:r>
    </w:p>
    <w:p w:rsidR="007244D9" w:rsidRPr="007B620F" w:rsidRDefault="007244D9" w:rsidP="007244D9">
      <w:pPr>
        <w:ind w:left="720"/>
        <w:jc w:val="both"/>
        <w:rPr>
          <w:rFonts w:ascii="Times New Roman" w:hAnsi="Times New Roman" w:cs="Times New Roman"/>
        </w:rPr>
      </w:pPr>
    </w:p>
    <w:p w:rsidR="007B620F" w:rsidRDefault="007244D9" w:rsidP="007244D9">
      <w:pPr>
        <w:ind w:left="720"/>
        <w:jc w:val="both"/>
        <w:rPr>
          <w:rFonts w:ascii="Times New Roman" w:hAnsi="Times New Roman" w:cs="Times New Roman"/>
        </w:rPr>
      </w:pPr>
      <w:r>
        <w:rPr>
          <w:rFonts w:ascii="Times New Roman" w:hAnsi="Times New Roman" w:cs="Times New Roman"/>
        </w:rPr>
        <w:t xml:space="preserve">(1) </w:t>
      </w:r>
      <w:r w:rsidR="007B620F" w:rsidRPr="007B620F">
        <w:rPr>
          <w:rFonts w:ascii="Times New Roman" w:hAnsi="Times New Roman" w:cs="Times New Roman"/>
        </w:rPr>
        <w:t xml:space="preserve"> smuggling goods, or</w:t>
      </w:r>
    </w:p>
    <w:p w:rsidR="007244D9" w:rsidRPr="007B620F" w:rsidRDefault="007244D9" w:rsidP="007244D9">
      <w:pPr>
        <w:ind w:left="720"/>
        <w:jc w:val="both"/>
        <w:rPr>
          <w:rFonts w:ascii="Times New Roman" w:hAnsi="Times New Roman" w:cs="Times New Roman"/>
        </w:rPr>
      </w:pPr>
    </w:p>
    <w:p w:rsidR="007B620F" w:rsidRDefault="007244D9" w:rsidP="007244D9">
      <w:pPr>
        <w:ind w:left="720"/>
        <w:jc w:val="both"/>
        <w:rPr>
          <w:rFonts w:ascii="Times New Roman" w:hAnsi="Times New Roman" w:cs="Times New Roman"/>
        </w:rPr>
      </w:pPr>
      <w:r>
        <w:rPr>
          <w:rFonts w:ascii="Times New Roman" w:hAnsi="Times New Roman" w:cs="Times New Roman"/>
        </w:rPr>
        <w:t>(ii)</w:t>
      </w:r>
      <w:r w:rsidR="007B620F" w:rsidRPr="007B620F">
        <w:rPr>
          <w:rFonts w:ascii="Times New Roman" w:hAnsi="Times New Roman" w:cs="Times New Roman"/>
        </w:rPr>
        <w:t xml:space="preserve"> betting the smuggling of goods, or</w:t>
      </w:r>
    </w:p>
    <w:p w:rsidR="007244D9" w:rsidRPr="007B620F" w:rsidRDefault="007244D9" w:rsidP="007244D9">
      <w:pPr>
        <w:ind w:left="720"/>
        <w:jc w:val="both"/>
        <w:rPr>
          <w:rFonts w:ascii="Times New Roman" w:hAnsi="Times New Roman" w:cs="Times New Roman"/>
        </w:rPr>
      </w:pPr>
    </w:p>
    <w:p w:rsidR="007B620F" w:rsidRPr="007B620F" w:rsidRDefault="007244D9" w:rsidP="007244D9">
      <w:pPr>
        <w:ind w:left="720"/>
        <w:jc w:val="both"/>
        <w:rPr>
          <w:rFonts w:ascii="Times New Roman" w:hAnsi="Times New Roman" w:cs="Times New Roman"/>
        </w:rPr>
      </w:pPr>
      <w:r>
        <w:rPr>
          <w:rFonts w:ascii="Times New Roman" w:hAnsi="Times New Roman" w:cs="Times New Roman"/>
        </w:rPr>
        <w:t>(iii)</w:t>
      </w:r>
      <w:r w:rsidR="007B620F" w:rsidRPr="007B620F">
        <w:rPr>
          <w:rFonts w:ascii="Times New Roman" w:hAnsi="Times New Roman" w:cs="Times New Roman"/>
        </w:rPr>
        <w:t xml:space="preserve"> engaging in transporting or concealing or keeping smuggled goods, or</w:t>
      </w:r>
    </w:p>
    <w:p w:rsidR="007244D9" w:rsidRDefault="007244D9" w:rsidP="007244D9">
      <w:pPr>
        <w:ind w:left="720"/>
        <w:jc w:val="both"/>
        <w:rPr>
          <w:rFonts w:ascii="Times New Roman" w:hAnsi="Times New Roman" w:cs="Times New Roman"/>
        </w:rPr>
      </w:pPr>
    </w:p>
    <w:p w:rsidR="007B620F" w:rsidRPr="007B620F" w:rsidRDefault="007244D9" w:rsidP="007244D9">
      <w:pPr>
        <w:ind w:left="720"/>
        <w:jc w:val="both"/>
        <w:rPr>
          <w:rFonts w:ascii="Times New Roman" w:hAnsi="Times New Roman" w:cs="Times New Roman"/>
        </w:rPr>
      </w:pPr>
      <w:r>
        <w:rPr>
          <w:rFonts w:ascii="Times New Roman" w:hAnsi="Times New Roman" w:cs="Times New Roman"/>
        </w:rPr>
        <w:t>(iv)</w:t>
      </w:r>
      <w:r w:rsidR="007B620F" w:rsidRPr="007B620F">
        <w:rPr>
          <w:rFonts w:ascii="Times New Roman" w:hAnsi="Times New Roman" w:cs="Times New Roman"/>
        </w:rPr>
        <w:t xml:space="preserve"> dealing in, smuggled goods otherwise than by engaging in transporting or concealing or keeping smuggled goods, or</w:t>
      </w:r>
    </w:p>
    <w:p w:rsidR="007244D9" w:rsidRDefault="007244D9" w:rsidP="007244D9">
      <w:pPr>
        <w:ind w:left="720"/>
        <w:jc w:val="both"/>
        <w:rPr>
          <w:rFonts w:ascii="Times New Roman" w:hAnsi="Times New Roman" w:cs="Times New Roman"/>
        </w:rPr>
      </w:pPr>
    </w:p>
    <w:p w:rsidR="007B620F" w:rsidRPr="007B620F" w:rsidRDefault="007244D9" w:rsidP="007244D9">
      <w:pPr>
        <w:ind w:left="720"/>
        <w:jc w:val="both"/>
        <w:rPr>
          <w:rFonts w:ascii="Times New Roman" w:hAnsi="Times New Roman" w:cs="Times New Roman"/>
        </w:rPr>
      </w:pPr>
      <w:r>
        <w:rPr>
          <w:rFonts w:ascii="Times New Roman" w:hAnsi="Times New Roman" w:cs="Times New Roman"/>
        </w:rPr>
        <w:t>(v)</w:t>
      </w:r>
      <w:r w:rsidR="007B620F" w:rsidRPr="007B620F">
        <w:rPr>
          <w:rFonts w:ascii="Times New Roman" w:hAnsi="Times New Roman" w:cs="Times New Roman"/>
        </w:rPr>
        <w:t xml:space="preserve"> harbouring persons engaged in smuggling goods or in abetting the smuggling of goods,</w:t>
      </w:r>
    </w:p>
    <w:p w:rsidR="007B620F" w:rsidRPr="007B620F" w:rsidRDefault="007B620F" w:rsidP="007244D9">
      <w:pPr>
        <w:ind w:left="720"/>
        <w:jc w:val="both"/>
        <w:rPr>
          <w:rFonts w:ascii="Times New Roman" w:hAnsi="Times New Roman" w:cs="Times New Roman"/>
        </w:rPr>
      </w:pPr>
      <w:r w:rsidRPr="007B620F">
        <w:rPr>
          <w:rFonts w:ascii="Times New Roman" w:hAnsi="Times New Roman" w:cs="Times New Roman"/>
        </w:rPr>
        <w:t>It is necessary so to do, make an order directing that such person be detained.:</w:t>
      </w:r>
    </w:p>
    <w:p w:rsidR="007244D9" w:rsidRDefault="007244D9" w:rsidP="007244D9">
      <w:pPr>
        <w:ind w:left="720"/>
        <w:jc w:val="both"/>
        <w:rPr>
          <w:rFonts w:ascii="Times New Roman" w:hAnsi="Times New Roman" w:cs="Times New Roman"/>
        </w:rPr>
      </w:pPr>
    </w:p>
    <w:p w:rsidR="007B620F" w:rsidRPr="007B620F" w:rsidRDefault="007244D9" w:rsidP="007244D9">
      <w:pPr>
        <w:ind w:left="720"/>
        <w:jc w:val="both"/>
        <w:rPr>
          <w:rFonts w:ascii="Times New Roman" w:hAnsi="Times New Roman" w:cs="Times New Roman"/>
        </w:rPr>
      </w:pPr>
      <w:r>
        <w:rPr>
          <w:rFonts w:ascii="Times New Roman" w:hAnsi="Times New Roman" w:cs="Times New Roman"/>
        </w:rPr>
        <w:t>(2)</w:t>
      </w:r>
      <w:r w:rsidR="007B620F" w:rsidRPr="007B620F">
        <w:rPr>
          <w:rFonts w:ascii="Times New Roman" w:hAnsi="Times New Roman" w:cs="Times New Roman"/>
        </w:rPr>
        <w:t xml:space="preserve"> When any order of detention is made by a State Government or by an officer empowered by a State Government, the State Government shall, within ten days, forward to the Central Government a report in respect of the order.</w:t>
      </w:r>
    </w:p>
    <w:p w:rsidR="007244D9" w:rsidRDefault="007244D9" w:rsidP="007244D9">
      <w:pPr>
        <w:ind w:left="720"/>
        <w:jc w:val="both"/>
        <w:rPr>
          <w:rFonts w:ascii="Times New Roman" w:hAnsi="Times New Roman" w:cs="Times New Roman"/>
        </w:rPr>
      </w:pPr>
    </w:p>
    <w:p w:rsidR="007B620F" w:rsidRDefault="007B620F" w:rsidP="007244D9">
      <w:pPr>
        <w:ind w:left="720"/>
        <w:jc w:val="both"/>
        <w:rPr>
          <w:rFonts w:ascii="Times New Roman" w:hAnsi="Times New Roman" w:cs="Times New Roman"/>
        </w:rPr>
      </w:pPr>
      <w:r w:rsidRPr="007B620F">
        <w:rPr>
          <w:rFonts w:ascii="Times New Roman" w:hAnsi="Times New Roman" w:cs="Times New Roman"/>
        </w:rPr>
        <w:t xml:space="preserve">(3) For the purposes of clause (5) of Article 22 of the Constitution, the communication to a person detained in pursuance of a detention order of the grounds on which the order has been made shall be made as soon as may be after the detention, but ordinarily not later than five days, and in exceptional circumstances and for reasons to be recorded in writing not later than fifteen days, from the date of detention. </w:t>
      </w:r>
      <w:r w:rsidRPr="007B620F">
        <w:rPr>
          <w:rFonts w:ascii="Times New Roman" w:hAnsi="Times New Roman" w:cs="Times New Roman" w:hint="eastAsia"/>
        </w:rPr>
        <w:t>”</w:t>
      </w:r>
    </w:p>
    <w:p w:rsidR="007244D9" w:rsidRPr="007B620F"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10. </w:t>
      </w:r>
      <w:r w:rsidR="007B620F" w:rsidRPr="007B620F">
        <w:rPr>
          <w:rFonts w:ascii="Times New Roman" w:hAnsi="Times New Roman" w:cs="Times New Roman"/>
        </w:rPr>
        <w:t xml:space="preserve">Submission is that the order was </w:t>
      </w:r>
      <w:r>
        <w:rPr>
          <w:rFonts w:ascii="Times New Roman" w:hAnsi="Times New Roman" w:cs="Times New Roman"/>
        </w:rPr>
        <w:t xml:space="preserve">passed only on one ground, viz. </w:t>
      </w:r>
      <w:r w:rsidR="007B620F" w:rsidRPr="007B620F">
        <w:rPr>
          <w:rFonts w:ascii="Times New Roman" w:hAnsi="Times New Roman" w:cs="Times New Roman"/>
        </w:rPr>
        <w:t xml:space="preserve">activities of the appellant were prejudicial to the conservation and augmentation of foreign exchange. According to him, other grounds mentioned in Section 3 are those referred to in clauses (i) to (v) of sub-section (1) like smuggling of goods, abetting the smuggling of goods, etc., but none of these grounds is invoked while passing the detention order. He also submitted that in the 'Grounds of Detention' itself it was stated by the detaining authority that the so-called </w:t>
      </w:r>
      <w:r w:rsidR="007B620F" w:rsidRPr="007B620F">
        <w:rPr>
          <w:rFonts w:ascii="Times New Roman" w:hAnsi="Times New Roman" w:cs="Times New Roman"/>
        </w:rPr>
        <w:lastRenderedPageBreak/>
        <w:t xml:space="preserve">activities enumerated therein 'cumulatively indicate' the activities of the appellant and others with whom he was associated in Hawala dealings. This was the position taken even in the counter affidavit filed by the respondents in the High Court. Therefore, the 'Grounds of Detention' need to be read cumulatively even as per the respondents, which would clearly show that these grounds were composite and not separate. It was argued that in such circumstances, the principle of severability could not be applied. In support of his submission, he referred to the judgment of this Court in </w:t>
      </w:r>
      <w:r w:rsidR="007B620F" w:rsidRPr="007244D9">
        <w:rPr>
          <w:rFonts w:ascii="Times New Roman" w:hAnsi="Times New Roman" w:cs="Times New Roman"/>
          <w:i/>
        </w:rPr>
        <w:t>A. Sowkath Ali v. Union of India &amp; Ors</w:t>
      </w:r>
      <w:r w:rsidRPr="007244D9">
        <w:rPr>
          <w:rFonts w:ascii="Times New Roman" w:hAnsi="Times New Roman" w:cs="Times New Roman"/>
          <w:i/>
          <w:sz w:val="20"/>
          <w:szCs w:val="20"/>
          <w:vertAlign w:val="superscript"/>
        </w:rPr>
        <w:t>1</w:t>
      </w:r>
      <w:r>
        <w:rPr>
          <w:rFonts w:ascii="Times New Roman" w:hAnsi="Times New Roman" w:cs="Times New Roman"/>
          <w:i/>
        </w:rPr>
        <w:t xml:space="preserve"> </w:t>
      </w:r>
      <w:r w:rsidR="007B620F" w:rsidRPr="007B620F">
        <w:rPr>
          <w:rFonts w:ascii="Times New Roman" w:hAnsi="Times New Roman" w:cs="Times New Roman"/>
        </w:rPr>
        <w:t>where the issue of applicability of the principle of severability based on Section 5-A of the Act, which was invoked by the State, was</w:t>
      </w:r>
      <w:r>
        <w:rPr>
          <w:rFonts w:ascii="Times New Roman" w:hAnsi="Times New Roman" w:cs="Times New Roman"/>
        </w:rPr>
        <w:t xml:space="preserve"> </w:t>
      </w:r>
      <w:r w:rsidR="007B620F" w:rsidRPr="007B620F">
        <w:rPr>
          <w:rFonts w:ascii="Times New Roman" w:hAnsi="Times New Roman" w:cs="Times New Roman"/>
        </w:rPr>
        <w:t>discussed, and earlier judgments of this Court relied upon by both</w:t>
      </w:r>
      <w:r>
        <w:rPr>
          <w:rFonts w:ascii="Times New Roman" w:hAnsi="Times New Roman" w:cs="Times New Roman"/>
        </w:rPr>
        <w:t xml:space="preserve"> </w:t>
      </w:r>
      <w:r w:rsidR="007B620F" w:rsidRPr="007B620F">
        <w:rPr>
          <w:rFonts w:ascii="Times New Roman" w:hAnsi="Times New Roman" w:cs="Times New Roman"/>
        </w:rPr>
        <w:t>the parties were taken note of, as is clear from the following</w:t>
      </w:r>
      <w:r>
        <w:rPr>
          <w:rFonts w:ascii="Times New Roman" w:hAnsi="Times New Roman" w:cs="Times New Roman"/>
        </w:rPr>
        <w:t xml:space="preserve"> </w:t>
      </w:r>
      <w:r w:rsidR="007B620F" w:rsidRPr="007B620F">
        <w:rPr>
          <w:rFonts w:ascii="Times New Roman" w:hAnsi="Times New Roman" w:cs="Times New Roman"/>
        </w:rPr>
        <w:t>discussion contained therein: (SCC Headnote)</w:t>
      </w:r>
    </w:p>
    <w:p w:rsidR="007244D9" w:rsidRPr="007B620F" w:rsidRDefault="007244D9" w:rsidP="007B620F">
      <w:pPr>
        <w:jc w:val="both"/>
        <w:rPr>
          <w:rFonts w:ascii="Times New Roman" w:hAnsi="Times New Roman" w:cs="Times New Roman"/>
        </w:rPr>
      </w:pPr>
    </w:p>
    <w:p w:rsidR="007B620F" w:rsidRP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24. Reliance is placed on Prakash Chandra Mehta v. Commr. and Secy., Govt. of Kerala [1985 Supp SCC 144]. This was a case where retraction of confession made by the detenu was not referred to in the grounds of detention. This Court in view of Section 5-A held that the detention order should not vitiate on the ground of non-application of mind if subjective satisfaction was arrived at on the basis of other independent objective factors enumerated in the grounds. The Court held:</w:t>
      </w:r>
    </w:p>
    <w:p w:rsidR="007244D9" w:rsidRDefault="007244D9" w:rsidP="007244D9">
      <w:pPr>
        <w:ind w:left="720"/>
        <w:jc w:val="both"/>
        <w:rPr>
          <w:rFonts w:ascii="Times New Roman" w:hAnsi="Times New Roman" w:cs="Times New Roman"/>
        </w:rPr>
      </w:pPr>
    </w:p>
    <w:p w:rsid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 xml:space="preserve">If even ignoring the facts stated in the confession by the detenu the inference can still be drawn from other independent and objective facts mentioned in the grounds, then the order of detention cannot be challenged merely by the rejection of the inference drawn from confession. In the present case the authorities came to the conclusion that the detenus were engaged in smuggling relying on several factors, viz., the search and seizure in detenu's room and recovery of gold biscuits, the detenu's failure to explain the importation of those gold biscuits, the secretive manner in which the gold biscuits were kept, the connection with various dealers and the statements of the employees of the dealers that the detenus used to come with gold bars etc. These materials were in addition to the statements and confessions made by the detenus under Section 108 of the Customs Act. So even if those statements which were retracted as such could not be taken into consideration, there are other facts independent of the confessional statement as mentioned hereinbefore which can reasonably lead to the satisfaction that the authorities have come to. In view of Section 5-A of the </w:t>
      </w:r>
      <w:r w:rsidR="007244D9">
        <w:rPr>
          <w:rFonts w:ascii="Times New Roman" w:hAnsi="Times New Roman" w:cs="Times New Roman"/>
        </w:rPr>
        <w:t xml:space="preserve"> </w:t>
      </w:r>
      <w:r w:rsidRPr="007B620F">
        <w:rPr>
          <w:rFonts w:ascii="Times New Roman" w:hAnsi="Times New Roman" w:cs="Times New Roman"/>
        </w:rPr>
        <w:t>COFEPOSA Act there was sufficient material to sustain other grounds of detention even if the retraction of confession was not considered by the authorities.</w:t>
      </w:r>
      <w:r w:rsidRPr="007B620F">
        <w:rPr>
          <w:rFonts w:ascii="Times New Roman" w:hAnsi="Times New Roman" w:cs="Times New Roman" w:hint="eastAsia"/>
        </w:rPr>
        <w:t>”</w:t>
      </w:r>
    </w:p>
    <w:p w:rsidR="007244D9" w:rsidRPr="007B620F" w:rsidRDefault="007244D9" w:rsidP="007244D9">
      <w:pPr>
        <w:ind w:left="720"/>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25. </w:t>
      </w:r>
      <w:r w:rsidR="007B620F" w:rsidRPr="007B620F">
        <w:rPr>
          <w:rFonts w:ascii="Times New Roman" w:hAnsi="Times New Roman" w:cs="Times New Roman"/>
        </w:rPr>
        <w:t xml:space="preserve">Next reliance is on </w:t>
      </w:r>
      <w:r w:rsidR="007B620F" w:rsidRPr="007244D9">
        <w:rPr>
          <w:rFonts w:ascii="Times New Roman" w:hAnsi="Times New Roman" w:cs="Times New Roman"/>
          <w:i/>
        </w:rPr>
        <w:t>Madan Lal Anand v. Union of India</w:t>
      </w:r>
      <w:r w:rsidRPr="007244D9">
        <w:rPr>
          <w:rFonts w:ascii="Times New Roman" w:hAnsi="Times New Roman" w:cs="Times New Roman"/>
          <w:i/>
          <w:sz w:val="20"/>
          <w:szCs w:val="20"/>
          <w:vertAlign w:val="superscript"/>
        </w:rPr>
        <w:t>2</w:t>
      </w:r>
      <w:r w:rsidR="007B620F" w:rsidRPr="007244D9">
        <w:rPr>
          <w:rFonts w:ascii="Times New Roman" w:hAnsi="Times New Roman" w:cs="Times New Roman"/>
          <w:i/>
        </w:rPr>
        <w:t xml:space="preserve"> </w:t>
      </w:r>
      <w:r w:rsidR="007B620F" w:rsidRPr="007B620F">
        <w:rPr>
          <w:rFonts w:ascii="Times New Roman" w:hAnsi="Times New Roman" w:cs="Times New Roman"/>
        </w:rPr>
        <w:t xml:space="preserve">This case also is with reference to non-placement of retraction and with reference to Section 5-A and relying on </w:t>
      </w:r>
      <w:r w:rsidR="007B620F" w:rsidRPr="007244D9">
        <w:rPr>
          <w:rFonts w:ascii="Times New Roman" w:hAnsi="Times New Roman" w:cs="Times New Roman"/>
          <w:i/>
        </w:rPr>
        <w:t>Prakash Chandra case</w:t>
      </w:r>
      <w:r w:rsidRPr="007244D9">
        <w:rPr>
          <w:rFonts w:ascii="Times New Roman" w:hAnsi="Times New Roman" w:cs="Times New Roman"/>
          <w:i/>
          <w:sz w:val="20"/>
          <w:szCs w:val="20"/>
          <w:vertAlign w:val="superscript"/>
        </w:rPr>
        <w:t>3</w:t>
      </w:r>
      <w:r w:rsidR="007B620F" w:rsidRPr="007244D9">
        <w:rPr>
          <w:rFonts w:ascii="Times New Roman" w:hAnsi="Times New Roman" w:cs="Times New Roman"/>
          <w:i/>
        </w:rPr>
        <w:t xml:space="preserve"> </w:t>
      </w:r>
      <w:r w:rsidR="007B620F" w:rsidRPr="007B620F">
        <w:rPr>
          <w:rFonts w:ascii="Times New Roman" w:hAnsi="Times New Roman" w:cs="Times New Roman"/>
        </w:rPr>
        <w:t>it was held: (SCC p. 91, para 29)</w:t>
      </w:r>
    </w:p>
    <w:p w:rsidR="007244D9" w:rsidRPr="007B620F" w:rsidRDefault="007244D9" w:rsidP="007B620F">
      <w:pPr>
        <w:jc w:val="both"/>
        <w:rPr>
          <w:rFonts w:ascii="Times New Roman" w:hAnsi="Times New Roman" w:cs="Times New Roman"/>
        </w:rPr>
      </w:pPr>
    </w:p>
    <w:p w:rsidR="007B620F" w:rsidRP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 xml:space="preserve">29. In the instant case, even assuming that the ground relating to the confessional statement made by the detenu under Section 108 of the Customs Act was an inadmissible ground as the subsequent retraction of the confessional statement was </w:t>
      </w:r>
      <w:r w:rsidRPr="007B620F">
        <w:rPr>
          <w:rFonts w:ascii="Times New Roman" w:hAnsi="Times New Roman" w:cs="Times New Roman"/>
        </w:rPr>
        <w:lastRenderedPageBreak/>
        <w:t>not considered by the detaining authority, still then that would not make the detention order bad, for in the view of this Court, such order of detention shall be deemed to have been made separately on each of such grounds. Therefore, even excluding the inadmissible ground, the order of detention can be justified. The High Court has also overruled the contention of the detenu in this regard and, in our opinion, rightly.</w:t>
      </w:r>
      <w:r w:rsidRPr="007B620F">
        <w:rPr>
          <w:rFonts w:ascii="Times New Roman" w:hAnsi="Times New Roman" w:cs="Times New Roman" w:hint="eastAsia"/>
        </w:rPr>
        <w:t>”</w:t>
      </w:r>
    </w:p>
    <w:p w:rsidR="007244D9"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26. </w:t>
      </w:r>
      <w:r w:rsidR="007B620F" w:rsidRPr="007B620F">
        <w:rPr>
          <w:rFonts w:ascii="Times New Roman" w:hAnsi="Times New Roman" w:cs="Times New Roman"/>
        </w:rPr>
        <w:t xml:space="preserve">Learned counsel for the petitioner on the other hand places reliance on </w:t>
      </w:r>
      <w:r w:rsidR="007B620F" w:rsidRPr="007244D9">
        <w:rPr>
          <w:rFonts w:ascii="Times New Roman" w:hAnsi="Times New Roman" w:cs="Times New Roman"/>
          <w:i/>
        </w:rPr>
        <w:t>Vashisht Narain Karwaria v. State of UP</w:t>
      </w:r>
      <w:r w:rsidRPr="007244D9">
        <w:rPr>
          <w:rFonts w:ascii="Times New Roman" w:hAnsi="Times New Roman" w:cs="Times New Roman"/>
          <w:i/>
          <w:sz w:val="20"/>
          <w:szCs w:val="20"/>
          <w:vertAlign w:val="superscript"/>
        </w:rPr>
        <w:t>4</w:t>
      </w:r>
      <w:r w:rsidR="007B620F" w:rsidRPr="007244D9">
        <w:rPr>
          <w:rFonts w:ascii="Times New Roman" w:hAnsi="Times New Roman" w:cs="Times New Roman"/>
          <w:i/>
        </w:rPr>
        <w:t>.</w:t>
      </w:r>
      <w:r w:rsidR="007B620F" w:rsidRPr="007B620F">
        <w:rPr>
          <w:rFonts w:ascii="Times New Roman" w:hAnsi="Times New Roman" w:cs="Times New Roman"/>
        </w:rPr>
        <w:t xml:space="preserve"> This Court held:</w:t>
      </w:r>
    </w:p>
    <w:p w:rsidR="007244D9" w:rsidRPr="007B620F" w:rsidRDefault="007244D9" w:rsidP="007B620F">
      <w:pPr>
        <w:jc w:val="both"/>
        <w:rPr>
          <w:rFonts w:ascii="Times New Roman" w:hAnsi="Times New Roman" w:cs="Times New Roman"/>
        </w:rPr>
      </w:pPr>
    </w:p>
    <w:p w:rsidR="007B620F" w:rsidRPr="007B620F" w:rsidRDefault="007B620F" w:rsidP="007244D9">
      <w:pPr>
        <w:ind w:left="720"/>
        <w:jc w:val="both"/>
        <w:rPr>
          <w:rFonts w:ascii="Times New Roman" w:hAnsi="Times New Roman" w:cs="Times New Roman"/>
        </w:rPr>
      </w:pPr>
      <w:r w:rsidRPr="007B620F">
        <w:rPr>
          <w:rFonts w:ascii="Times New Roman" w:hAnsi="Times New Roman" w:cs="Times New Roman"/>
        </w:rPr>
        <w:t>(SCC pp. 633-34, para 11)</w:t>
      </w:r>
    </w:p>
    <w:p w:rsid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11. Mr Dalveer Bhandari relying on Section 5-A of the Act urged that the order of detention should not be deemed to be invalid or inoperative merely on the ground that some extraneous materials were placed before the detaining authority since those alleged extraneous materials have no bearing on the validity of this impugned order which can be sustained on the material set out in the grounds of detention itself. Placing reliance on decision of</w:t>
      </w:r>
      <w:r w:rsidR="007244D9">
        <w:rPr>
          <w:rFonts w:ascii="Times New Roman" w:hAnsi="Times New Roman" w:cs="Times New Roman"/>
        </w:rPr>
        <w:t xml:space="preserve"> this Court in Prakash Chandra  </w:t>
      </w:r>
      <w:r w:rsidRPr="007B620F">
        <w:rPr>
          <w:rFonts w:ascii="Times New Roman" w:hAnsi="Times New Roman" w:cs="Times New Roman"/>
        </w:rPr>
        <w:t xml:space="preserve">Mehta v. Commr. and Secy., Govt. of Kerala wherein it has been observed that the </w:t>
      </w:r>
      <w:r w:rsidRPr="007B620F">
        <w:rPr>
          <w:rFonts w:ascii="Times New Roman" w:hAnsi="Times New Roman" w:cs="Times New Roman" w:hint="eastAsia"/>
        </w:rPr>
        <w:t>‘</w:t>
      </w:r>
      <w:r w:rsidRPr="007B620F">
        <w:rPr>
          <w:rFonts w:ascii="Times New Roman" w:hAnsi="Times New Roman" w:cs="Times New Roman"/>
        </w:rPr>
        <w:t>grounds</w:t>
      </w:r>
      <w:r w:rsidRPr="007B620F">
        <w:rPr>
          <w:rFonts w:ascii="Times New Roman" w:hAnsi="Times New Roman" w:cs="Times New Roman" w:hint="eastAsia"/>
        </w:rPr>
        <w:t>’</w:t>
      </w:r>
      <w:r w:rsidRPr="007B620F">
        <w:rPr>
          <w:rFonts w:ascii="Times New Roman" w:hAnsi="Times New Roman" w:cs="Times New Roman"/>
        </w:rPr>
        <w:t xml:space="preserve"> under Article 22(5) of the Constitution do not mean mere factual inferences but mean factual inferences plus factual material submitted that in the present case the factual material set out in the grounds of detention alone led to the passing of the order with a view to preventing the detenu from acting in any manner prejudicial to the maintenance of public order. We are unable to see any force in the above submission. What Section 5-A provides is that where there are two or more grounds covering various activities of the detenu, each activity is a separate ground by itself and if one of the grounds is vague, non-existent, not relevant, not connected or not proximately connected with such person or invalid for any other reason whatsoever, then that will not vitiate the order of detention.</w:t>
      </w:r>
      <w:r w:rsidRPr="007B620F">
        <w:rPr>
          <w:rFonts w:ascii="Times New Roman" w:hAnsi="Times New Roman" w:cs="Times New Roman" w:hint="eastAsia"/>
        </w:rPr>
        <w:t>”</w:t>
      </w:r>
    </w:p>
    <w:p w:rsidR="007244D9" w:rsidRPr="007B620F" w:rsidRDefault="007244D9" w:rsidP="007B620F">
      <w:pPr>
        <w:jc w:val="both"/>
        <w:rPr>
          <w:rFonts w:ascii="Times New Roman" w:hAnsi="Times New Roman" w:cs="Times New Roman"/>
        </w:rPr>
      </w:pPr>
    </w:p>
    <w:p w:rsidR="007B620F" w:rsidRPr="007B620F" w:rsidRDefault="007B620F" w:rsidP="007B620F">
      <w:pPr>
        <w:jc w:val="both"/>
        <w:rPr>
          <w:rFonts w:ascii="Times New Roman" w:hAnsi="Times New Roman" w:cs="Times New Roman"/>
        </w:rPr>
      </w:pPr>
      <w:r w:rsidRPr="007B620F">
        <w:rPr>
          <w:rFonts w:ascii="Times New Roman" w:hAnsi="Times New Roman" w:cs="Times New Roman"/>
        </w:rPr>
        <w:t>This case considered the aforesaid decisions relied on behalf of the State.</w:t>
      </w:r>
      <w:r w:rsidRPr="007B620F">
        <w:rPr>
          <w:rFonts w:ascii="Times New Roman" w:hAnsi="Times New Roman" w:cs="Times New Roman" w:hint="eastAsia"/>
        </w:rPr>
        <w:t>”</w:t>
      </w:r>
    </w:p>
    <w:p w:rsidR="007244D9" w:rsidRDefault="007244D9" w:rsidP="007B620F">
      <w:pPr>
        <w:jc w:val="both"/>
        <w:rPr>
          <w:rFonts w:ascii="Times New Roman" w:hAnsi="Times New Roman" w:cs="Times New Roman"/>
        </w:rPr>
      </w:pPr>
    </w:p>
    <w:p w:rsidR="007B620F" w:rsidRPr="007B620F" w:rsidRDefault="007B620F" w:rsidP="007B620F">
      <w:pPr>
        <w:jc w:val="both"/>
        <w:rPr>
          <w:rFonts w:ascii="Times New Roman" w:hAnsi="Times New Roman" w:cs="Times New Roman"/>
        </w:rPr>
      </w:pPr>
      <w:r w:rsidRPr="007B620F">
        <w:rPr>
          <w:rFonts w:ascii="Times New Roman" w:hAnsi="Times New Roman" w:cs="Times New Roman"/>
        </w:rPr>
        <w:t xml:space="preserve">Mr. Chaudhri submitted that the instant case falls in the category mentioned in </w:t>
      </w:r>
      <w:r w:rsidRPr="007244D9">
        <w:rPr>
          <w:rFonts w:ascii="Times New Roman" w:hAnsi="Times New Roman" w:cs="Times New Roman"/>
          <w:i/>
        </w:rPr>
        <w:t>Vashisht Narain Karwaria v. State of U.P. &amp; Anr</w:t>
      </w:r>
      <w:r w:rsidR="007244D9" w:rsidRPr="007244D9">
        <w:rPr>
          <w:rFonts w:ascii="Times New Roman" w:hAnsi="Times New Roman" w:cs="Times New Roman"/>
          <w:sz w:val="20"/>
          <w:szCs w:val="20"/>
          <w:vertAlign w:val="superscript"/>
        </w:rPr>
        <w:t>5</w:t>
      </w:r>
      <w:r w:rsidRPr="007B620F">
        <w:rPr>
          <w:rFonts w:ascii="Times New Roman" w:hAnsi="Times New Roman" w:cs="Times New Roman"/>
        </w:rPr>
        <w:t xml:space="preserve">. </w:t>
      </w:r>
    </w:p>
    <w:p w:rsidR="007244D9"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11. </w:t>
      </w:r>
      <w:r w:rsidR="007B620F" w:rsidRPr="007B620F">
        <w:rPr>
          <w:rFonts w:ascii="Times New Roman" w:hAnsi="Times New Roman" w:cs="Times New Roman"/>
        </w:rPr>
        <w:t>After taking note of the afores</w:t>
      </w:r>
      <w:r>
        <w:rPr>
          <w:rFonts w:ascii="Times New Roman" w:hAnsi="Times New Roman" w:cs="Times New Roman"/>
        </w:rPr>
        <w:t xml:space="preserve">aid judgments, the Court, in A. </w:t>
      </w:r>
      <w:r w:rsidR="007B620F" w:rsidRPr="007B620F">
        <w:rPr>
          <w:rFonts w:ascii="Times New Roman" w:hAnsi="Times New Roman" w:cs="Times New Roman"/>
        </w:rPr>
        <w:t>Sowkath Ali, recorded its conclusion in para 27 as under:</w:t>
      </w:r>
    </w:p>
    <w:p w:rsidR="007244D9" w:rsidRPr="007B620F" w:rsidRDefault="007244D9" w:rsidP="007B620F">
      <w:pPr>
        <w:jc w:val="both"/>
        <w:rPr>
          <w:rFonts w:ascii="Times New Roman" w:hAnsi="Times New Roman" w:cs="Times New Roman"/>
        </w:rPr>
      </w:pPr>
    </w:p>
    <w:p w:rsid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27. Firstly, we find that the question of severability under Section 5-A has not been raised by the State in any of the counter-affidavits, but even otherwise it is not applicable on the facts of the present case.</w:t>
      </w:r>
      <w:r w:rsidR="007244D9">
        <w:rPr>
          <w:rFonts w:ascii="Times New Roman" w:hAnsi="Times New Roman" w:cs="Times New Roman"/>
        </w:rPr>
        <w:t xml:space="preserve"> </w:t>
      </w:r>
      <w:r w:rsidRPr="007B620F">
        <w:rPr>
          <w:rFonts w:ascii="Times New Roman" w:hAnsi="Times New Roman" w:cs="Times New Roman"/>
        </w:rPr>
        <w:t>Section 5-A applies where the detention is based on more than one ground, not where it is based on</w:t>
      </w:r>
      <w:r w:rsidR="007244D9">
        <w:rPr>
          <w:rFonts w:ascii="Times New Roman" w:hAnsi="Times New Roman" w:cs="Times New Roman"/>
        </w:rPr>
        <w:t xml:space="preserve"> </w:t>
      </w:r>
      <w:r w:rsidRPr="007B620F">
        <w:rPr>
          <w:rFonts w:ascii="Times New Roman" w:hAnsi="Times New Roman" w:cs="Times New Roman"/>
        </w:rPr>
        <w:t xml:space="preserve">a single ground. Same is also the decision of this Court in the unreported decision of Prem Prakash v. Union of India [Crl. A. No. 170 of 1996 dated 7-10-1996 (see below at p. 163)] decided on 7-10-1996 relying on K. Satyanarayan Subudhi v. Union of India [1991 Supp (2) SCC 153] . Coming back to the present case we find really it is a case of one composite </w:t>
      </w:r>
      <w:r w:rsidRPr="007B620F">
        <w:rPr>
          <w:rFonts w:ascii="Times New Roman" w:hAnsi="Times New Roman" w:cs="Times New Roman"/>
        </w:rPr>
        <w:lastRenderedPageBreak/>
        <w:t>ground. The different numbers of the ground of detention are only paragraphs narrating the facts with the details of the document which is being relied on but factually, the detention order is based on one ground, which is revealed by Ground (1)(xvi) of the grounds of detention which we have already quoted hereinbefore. Thus on the facts of this case Section 5-A has no application in the present case.</w:t>
      </w:r>
      <w:r w:rsidRPr="007B620F">
        <w:rPr>
          <w:rFonts w:ascii="Times New Roman" w:hAnsi="Times New Roman" w:cs="Times New Roman" w:hint="eastAsia"/>
        </w:rPr>
        <w:t>”</w:t>
      </w:r>
    </w:p>
    <w:p w:rsidR="007244D9" w:rsidRPr="007B620F" w:rsidRDefault="007244D9" w:rsidP="007244D9">
      <w:pPr>
        <w:ind w:left="720"/>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12. </w:t>
      </w:r>
      <w:r w:rsidR="007B620F" w:rsidRPr="007B620F">
        <w:rPr>
          <w:rFonts w:ascii="Times New Roman" w:hAnsi="Times New Roman" w:cs="Times New Roman"/>
        </w:rPr>
        <w:t>Learned counsel also relied upo</w:t>
      </w:r>
      <w:r>
        <w:rPr>
          <w:rFonts w:ascii="Times New Roman" w:hAnsi="Times New Roman" w:cs="Times New Roman"/>
        </w:rPr>
        <w:t xml:space="preserve">n the judgment of this Court in </w:t>
      </w:r>
      <w:r w:rsidR="007B620F" w:rsidRPr="007244D9">
        <w:rPr>
          <w:rFonts w:ascii="Times New Roman" w:hAnsi="Times New Roman" w:cs="Times New Roman"/>
          <w:i/>
        </w:rPr>
        <w:t xml:space="preserve">Khudiram Das v. The State </w:t>
      </w:r>
      <w:r w:rsidRPr="007244D9">
        <w:rPr>
          <w:rFonts w:ascii="Times New Roman" w:hAnsi="Times New Roman" w:cs="Times New Roman"/>
          <w:i/>
        </w:rPr>
        <w:t>of West Bengal &amp; Ors</w:t>
      </w:r>
      <w:r w:rsidRPr="007244D9">
        <w:rPr>
          <w:rFonts w:ascii="Times New Roman" w:hAnsi="Times New Roman" w:cs="Times New Roman"/>
          <w:i/>
          <w:sz w:val="20"/>
          <w:szCs w:val="20"/>
          <w:vertAlign w:val="superscript"/>
        </w:rPr>
        <w:t>5</w:t>
      </w:r>
      <w:r>
        <w:rPr>
          <w:rFonts w:ascii="Times New Roman" w:hAnsi="Times New Roman" w:cs="Times New Roman"/>
        </w:rPr>
        <w:t xml:space="preserve">. , wherein </w:t>
      </w:r>
      <w:r w:rsidR="007B620F" w:rsidRPr="007B620F">
        <w:rPr>
          <w:rFonts w:ascii="Times New Roman" w:hAnsi="Times New Roman" w:cs="Times New Roman"/>
        </w:rPr>
        <w:t xml:space="preserve">meaning to the term 'grounds' </w:t>
      </w:r>
      <w:r>
        <w:rPr>
          <w:rFonts w:ascii="Times New Roman" w:hAnsi="Times New Roman" w:cs="Times New Roman"/>
        </w:rPr>
        <w:t xml:space="preserve">is assigned and explained. Para </w:t>
      </w:r>
      <w:r w:rsidR="007B620F" w:rsidRPr="007B620F">
        <w:rPr>
          <w:rFonts w:ascii="Times New Roman" w:hAnsi="Times New Roman" w:cs="Times New Roman"/>
        </w:rPr>
        <w:t>15 thereof, which was heavily reli</w:t>
      </w:r>
      <w:r>
        <w:rPr>
          <w:rFonts w:ascii="Times New Roman" w:hAnsi="Times New Roman" w:cs="Times New Roman"/>
        </w:rPr>
        <w:t xml:space="preserve">ed upon by the learned counsel, </w:t>
      </w:r>
      <w:r w:rsidR="007B620F" w:rsidRPr="007B620F">
        <w:rPr>
          <w:rFonts w:ascii="Times New Roman" w:hAnsi="Times New Roman" w:cs="Times New Roman"/>
        </w:rPr>
        <w:t>reads as under:</w:t>
      </w:r>
    </w:p>
    <w:p w:rsidR="007244D9" w:rsidRPr="007B620F" w:rsidRDefault="007244D9" w:rsidP="007B620F">
      <w:pPr>
        <w:jc w:val="both"/>
        <w:rPr>
          <w:rFonts w:ascii="Times New Roman" w:hAnsi="Times New Roman" w:cs="Times New Roman"/>
        </w:rPr>
      </w:pPr>
    </w:p>
    <w:p w:rsidR="007B620F" w:rsidRP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15. Now, the proposition can hardly be disputed that if there is before the District Magistrate material against the detenu which is of a highly damaging character and having nexus and relevancy with the object of detention, and proximity with the time when the subjective satisfaction forming the basis of the detention order was arrived at, it would be legitimate for the Court to infer that such material must have influenced the District Magistrate in arriving at his subjective satisfaction and in such a case the Court would refuse to accept the bald statement of the District Magistrate that he did not take such material into account and excluded it from consideration. It is elementary that the human mind does not function in compartments. When it receives impressions from different sources, it is the totality of the impressions which goes into the making of the decision and it is not possible to analyse and dissect the impressions and predicate which impressions went into the making of the decision and which did not. Nor is it an easy exercise to erase the impression created by particular circumstances so as to exclude the influence of such impression in the decision making process. Therefore, in a case where the material before the District Magistrate is of a character which would in all reasonable probability be likely to influence the decision of any reasonable human being, the Court would be most reluctant to accept the ipse dixit of the District Magistrate that he was not so influenced and a fortiori, if such material is not disclosed to the detenu, the order of detention would be vitiated, both on the ground that all the basic facts and materials which influenced the subjective satisfaction of the District Magistrate were not communicated to the detenu as also on the ground that the detenu was denied an opportunity of making an effective representation against the order of detention.</w:t>
      </w:r>
      <w:r w:rsidR="007244D9">
        <w:rPr>
          <w:rFonts w:ascii="Times New Roman" w:hAnsi="Times New Roman" w:cs="Times New Roman"/>
        </w:rPr>
        <w:t>”</w:t>
      </w:r>
    </w:p>
    <w:p w:rsidR="007244D9"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13. </w:t>
      </w:r>
      <w:r w:rsidR="007B620F" w:rsidRPr="007B620F">
        <w:rPr>
          <w:rFonts w:ascii="Times New Roman" w:hAnsi="Times New Roman" w:cs="Times New Roman"/>
        </w:rPr>
        <w:t>Mr. Chaudhri also made another passionate plea, with the aid of Article 22(5) of the Constitution of India. He argued that when there is an infringement of Constitutional mandate contained in Article 22(5) of the Constitution, the provisions of Section 5A of the Act cannot be resorted to. According to him, in such circumstances, the detention order would be void ab initio and, therefore, question of sustaining such an order taking umbrage of Section 5A of the Act would not arise.</w:t>
      </w:r>
    </w:p>
    <w:p w:rsidR="007244D9" w:rsidRPr="007B620F"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14. </w:t>
      </w:r>
      <w:r w:rsidR="007B620F" w:rsidRPr="007B620F">
        <w:rPr>
          <w:rFonts w:ascii="Times New Roman" w:hAnsi="Times New Roman" w:cs="Times New Roman"/>
        </w:rPr>
        <w:t xml:space="preserve"> Learned counsel for the respondents, on the other hand, extensively read out the discussion contained in the impugned judgment and submitted that the High Court rightly </w:t>
      </w:r>
      <w:r w:rsidR="007B620F" w:rsidRPr="007B620F">
        <w:rPr>
          <w:rFonts w:ascii="Times New Roman" w:hAnsi="Times New Roman" w:cs="Times New Roman"/>
        </w:rPr>
        <w:lastRenderedPageBreak/>
        <w:t>applied, on the facts of this case, the principle of severability which is statutorily recognised under Section 5A of the Act.</w:t>
      </w:r>
    </w:p>
    <w:p w:rsidR="007244D9" w:rsidRPr="007B620F"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15. </w:t>
      </w:r>
      <w:r w:rsidR="007B620F" w:rsidRPr="007B620F">
        <w:rPr>
          <w:rFonts w:ascii="Times New Roman" w:hAnsi="Times New Roman" w:cs="Times New Roman"/>
        </w:rPr>
        <w:t xml:space="preserve"> A glimpse of the nature of issue involved, and the arguments which are advanced by both the parties thereupon, makes it crystal clear that insofar as the legal position is concerned, there is no dispute, nor can there be any dispute in this behalf. Both the parties are at ad-idem that if the detention order is based on more than one grounds, independent of each other, then the detention order will still survive even if one of the grounds found is non-existing or legally unsustainable (See Vashisht Narain Karwaria). On the other hand, if the detention order is founded on one composite ground, though containing various species or sub-heads, the detention order would be vitiated if such ground is found fault with (See A. Sowkath Ali). Thus, in the instant case, outcome of the appeal depends upon the question as to whether detention order is based on one ground alone or it is a case of multiple grounds on which t</w:t>
      </w:r>
      <w:r>
        <w:rPr>
          <w:rFonts w:ascii="Times New Roman" w:hAnsi="Times New Roman" w:cs="Times New Roman"/>
        </w:rPr>
        <w:t xml:space="preserve">he impugned detention order was </w:t>
      </w:r>
      <w:r w:rsidR="007B620F" w:rsidRPr="007B620F">
        <w:rPr>
          <w:rFonts w:ascii="Times New Roman" w:hAnsi="Times New Roman" w:cs="Times New Roman"/>
        </w:rPr>
        <w:t>passed.</w:t>
      </w:r>
    </w:p>
    <w:p w:rsidR="007244D9" w:rsidRPr="007B620F"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16. </w:t>
      </w:r>
      <w:r w:rsidR="007B620F" w:rsidRPr="007B620F">
        <w:rPr>
          <w:rFonts w:ascii="Times New Roman" w:hAnsi="Times New Roman" w:cs="Times New Roman"/>
        </w:rPr>
        <w:t xml:space="preserve">In order to have proper analysis </w:t>
      </w:r>
      <w:r>
        <w:rPr>
          <w:rFonts w:ascii="Times New Roman" w:hAnsi="Times New Roman" w:cs="Times New Roman"/>
        </w:rPr>
        <w:t xml:space="preserve">of the detention order, we will </w:t>
      </w:r>
      <w:r w:rsidR="007B620F" w:rsidRPr="007B620F">
        <w:rPr>
          <w:rFonts w:ascii="Times New Roman" w:hAnsi="Times New Roman" w:cs="Times New Roman"/>
        </w:rPr>
        <w:t xml:space="preserve">have to first understand the meaning </w:t>
      </w:r>
      <w:r>
        <w:rPr>
          <w:rFonts w:ascii="Times New Roman" w:hAnsi="Times New Roman" w:cs="Times New Roman"/>
        </w:rPr>
        <w:t xml:space="preserve">that is to be attributed to the </w:t>
      </w:r>
      <w:r w:rsidR="007B620F" w:rsidRPr="007B620F">
        <w:rPr>
          <w:rFonts w:ascii="Times New Roman" w:hAnsi="Times New Roman" w:cs="Times New Roman"/>
        </w:rPr>
        <w:t xml:space="preserve">expression 'grounds' contained in </w:t>
      </w:r>
      <w:r>
        <w:rPr>
          <w:rFonts w:ascii="Times New Roman" w:hAnsi="Times New Roman" w:cs="Times New Roman"/>
        </w:rPr>
        <w:t xml:space="preserve">Section 5A of the Act. In </w:t>
      </w:r>
      <w:r w:rsidRPr="007244D9">
        <w:rPr>
          <w:rFonts w:ascii="Times New Roman" w:hAnsi="Times New Roman" w:cs="Times New Roman"/>
          <w:i/>
        </w:rPr>
        <w:t xml:space="preserve">Vakil </w:t>
      </w:r>
      <w:r w:rsidR="007B620F" w:rsidRPr="007244D9">
        <w:rPr>
          <w:rFonts w:ascii="Times New Roman" w:hAnsi="Times New Roman" w:cs="Times New Roman"/>
          <w:i/>
        </w:rPr>
        <w:t>Singh v. State of J. &amp; K. &amp; Anr.</w:t>
      </w:r>
      <w:r w:rsidR="007B620F" w:rsidRPr="007B620F">
        <w:rPr>
          <w:rFonts w:ascii="Times New Roman" w:hAnsi="Times New Roman" w:cs="Times New Roman"/>
        </w:rPr>
        <w:t xml:space="preserve"> </w:t>
      </w:r>
      <w:r w:rsidRPr="007244D9">
        <w:rPr>
          <w:rFonts w:ascii="Times New Roman" w:hAnsi="Times New Roman" w:cs="Times New Roman"/>
          <w:sz w:val="20"/>
          <w:szCs w:val="20"/>
          <w:vertAlign w:val="superscript"/>
        </w:rPr>
        <w:t>6</w:t>
      </w:r>
      <w:r w:rsidR="007B620F" w:rsidRPr="007B620F">
        <w:rPr>
          <w:rFonts w:ascii="Times New Roman" w:hAnsi="Times New Roman" w:cs="Times New Roman"/>
        </w:rPr>
        <w:t>, following meaning was</w:t>
      </w:r>
      <w:r>
        <w:rPr>
          <w:rFonts w:ascii="Times New Roman" w:hAnsi="Times New Roman" w:cs="Times New Roman"/>
        </w:rPr>
        <w:t xml:space="preserve"> </w:t>
      </w:r>
      <w:r w:rsidR="007B620F" w:rsidRPr="007B620F">
        <w:rPr>
          <w:rFonts w:ascii="Times New Roman" w:hAnsi="Times New Roman" w:cs="Times New Roman"/>
        </w:rPr>
        <w:t>assigned to the expression 'grounds':</w:t>
      </w:r>
    </w:p>
    <w:p w:rsidR="007244D9" w:rsidRPr="007B620F" w:rsidRDefault="007244D9" w:rsidP="007B620F">
      <w:pPr>
        <w:jc w:val="both"/>
        <w:rPr>
          <w:rFonts w:ascii="Times New Roman" w:hAnsi="Times New Roman" w:cs="Times New Roman"/>
        </w:rPr>
      </w:pPr>
    </w:p>
    <w:p w:rsidR="007B620F" w:rsidRP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 xml:space="preserve">29. We have reproduced the particulars of the grounds of detention, in full, earlier in this judgment. Read as a whole they appear to be reasonably clear and self-sufficient to bring home to the detenue the knowledge of the grounds of his detention. The abbreviation F.I.U. occurs four times in these grounds, but each time in conjunction with PAK, and twice in association with the words </w:t>
      </w:r>
      <w:r w:rsidRPr="007B620F">
        <w:rPr>
          <w:rFonts w:ascii="Times New Roman" w:hAnsi="Times New Roman" w:cs="Times New Roman" w:hint="eastAsia"/>
        </w:rPr>
        <w:t>“</w:t>
      </w:r>
      <w:r w:rsidRPr="007B620F">
        <w:rPr>
          <w:rFonts w:ascii="Times New Roman" w:hAnsi="Times New Roman" w:cs="Times New Roman"/>
        </w:rPr>
        <w:t>Pak Officers</w:t>
      </w:r>
      <w:r w:rsidRPr="007B620F">
        <w:rPr>
          <w:rFonts w:ascii="Times New Roman" w:hAnsi="Times New Roman" w:cs="Times New Roman" w:hint="eastAsia"/>
        </w:rPr>
        <w:t>”</w:t>
      </w:r>
      <w:r w:rsidRPr="007B620F">
        <w:rPr>
          <w:rFonts w:ascii="Times New Roman" w:hAnsi="Times New Roman" w:cs="Times New Roman"/>
        </w:rPr>
        <w:t xml:space="preserve">. The collocation of words and the context in which F.I.U occurs makes its purport sufficiently intelligible. </w:t>
      </w:r>
      <w:r w:rsidRPr="007B620F">
        <w:rPr>
          <w:rFonts w:ascii="Times New Roman" w:hAnsi="Times New Roman" w:cs="Times New Roman" w:hint="eastAsia"/>
        </w:rPr>
        <w:t>“</w:t>
      </w:r>
      <w:r w:rsidRPr="007B620F">
        <w:rPr>
          <w:rFonts w:ascii="Times New Roman" w:hAnsi="Times New Roman" w:cs="Times New Roman"/>
        </w:rPr>
        <w:t>Grounds</w:t>
      </w:r>
      <w:r w:rsidRPr="007B620F">
        <w:rPr>
          <w:rFonts w:ascii="Times New Roman" w:hAnsi="Times New Roman" w:cs="Times New Roman" w:hint="eastAsia"/>
        </w:rPr>
        <w:t>”</w:t>
      </w:r>
      <w:r w:rsidRPr="007B620F">
        <w:rPr>
          <w:rFonts w:ascii="Times New Roman" w:hAnsi="Times New Roman" w:cs="Times New Roman"/>
        </w:rPr>
        <w:t xml:space="preserve"> within the contemplation of Section 8(1) of the Act means </w:t>
      </w:r>
      <w:r w:rsidRPr="007B620F">
        <w:rPr>
          <w:rFonts w:ascii="Times New Roman" w:hAnsi="Times New Roman" w:cs="Times New Roman" w:hint="eastAsia"/>
        </w:rPr>
        <w:t>‘</w:t>
      </w:r>
      <w:r w:rsidRPr="007B620F">
        <w:rPr>
          <w:rFonts w:ascii="Times New Roman" w:hAnsi="Times New Roman" w:cs="Times New Roman"/>
        </w:rPr>
        <w:t>materials</w:t>
      </w:r>
      <w:r w:rsidRPr="007B620F">
        <w:rPr>
          <w:rFonts w:ascii="Times New Roman" w:hAnsi="Times New Roman" w:cs="Times New Roman" w:hint="eastAsia"/>
        </w:rPr>
        <w:t>’</w:t>
      </w:r>
      <w:r w:rsidRPr="007B620F">
        <w:rPr>
          <w:rFonts w:ascii="Times New Roman" w:hAnsi="Times New Roman" w:cs="Times New Roman"/>
        </w:rPr>
        <w:t xml:space="preserve"> on which the order of detention is primarily based. Apart from conclusions of facts, </w:t>
      </w:r>
      <w:r w:rsidRPr="007B620F">
        <w:rPr>
          <w:rFonts w:ascii="Times New Roman" w:hAnsi="Times New Roman" w:cs="Times New Roman" w:hint="eastAsia"/>
        </w:rPr>
        <w:t>“</w:t>
      </w:r>
      <w:r w:rsidRPr="007B620F">
        <w:rPr>
          <w:rFonts w:ascii="Times New Roman" w:hAnsi="Times New Roman" w:cs="Times New Roman"/>
        </w:rPr>
        <w:t>grounds</w:t>
      </w:r>
      <w:r w:rsidRPr="007B620F">
        <w:rPr>
          <w:rFonts w:ascii="Times New Roman" w:hAnsi="Times New Roman" w:cs="Times New Roman" w:hint="eastAsia"/>
        </w:rPr>
        <w:t>”</w:t>
      </w:r>
      <w:r w:rsidRPr="007B620F">
        <w:rPr>
          <w:rFonts w:ascii="Times New Roman" w:hAnsi="Times New Roman" w:cs="Times New Roman"/>
        </w:rPr>
        <w:t xml:space="preserve"> have a factual constituent, also. They must contain the pith and substance of primary facts but not subsidiary facts or evidential details. This requirement as to the communication of all essential constituents of the grounds was complied with in the present case.</w:t>
      </w:r>
      <w:r w:rsidR="007244D9">
        <w:rPr>
          <w:rFonts w:ascii="Times New Roman" w:hAnsi="Times New Roman" w:cs="Times New Roman"/>
        </w:rPr>
        <w:t xml:space="preserve"> </w:t>
      </w:r>
      <w:r w:rsidRPr="007B620F">
        <w:rPr>
          <w:rFonts w:ascii="Times New Roman" w:hAnsi="Times New Roman" w:cs="Times New Roman"/>
        </w:rPr>
        <w:t>The basic facts, as distinguished from factual details, were incorporated in the material communicated to the detenue. He was told the name of the notorious PAK agent and courier (Mian Reham resident of Jumbian) through whom he was supplying the information about the Indian Army.</w:t>
      </w:r>
      <w:r w:rsidR="007244D9">
        <w:rPr>
          <w:rFonts w:ascii="Times New Roman" w:hAnsi="Times New Roman" w:cs="Times New Roman"/>
        </w:rPr>
        <w:t xml:space="preserve"> </w:t>
      </w:r>
      <w:r w:rsidRPr="007B620F">
        <w:rPr>
          <w:rFonts w:ascii="Times New Roman" w:hAnsi="Times New Roman" w:cs="Times New Roman"/>
        </w:rPr>
        <w:t>He was informed about the places in Pakistan which he was visiting. He was further told that in lieu of the supply of this information he had been receiving money from Pakistan. Nothing more was</w:t>
      </w:r>
      <w:r w:rsidR="007244D9">
        <w:rPr>
          <w:rFonts w:ascii="Times New Roman" w:hAnsi="Times New Roman" w:cs="Times New Roman"/>
        </w:rPr>
        <w:t xml:space="preserve"> </w:t>
      </w:r>
      <w:r w:rsidRPr="007B620F">
        <w:rPr>
          <w:rFonts w:ascii="Times New Roman" w:hAnsi="Times New Roman" w:cs="Times New Roman"/>
        </w:rPr>
        <w:t>required to be intimated to enable him to make an effective representation. The facts which were not disclosed were not basic facts, and their non-disclosure did not affect the petitioner's right of making a representation. As recited in the communication under cover of which the grounds of detention were served on the detenue, those factual details were withheld by the detaining authority because in its opinion, their disclosure would have been against public interest.</w:t>
      </w:r>
      <w:r w:rsidRPr="007B620F">
        <w:rPr>
          <w:rFonts w:ascii="Times New Roman" w:hAnsi="Times New Roman" w:cs="Times New Roman" w:hint="eastAsia"/>
        </w:rPr>
        <w:t>”</w:t>
      </w:r>
    </w:p>
    <w:p w:rsidR="007244D9"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lastRenderedPageBreak/>
        <w:t xml:space="preserve">17. </w:t>
      </w:r>
      <w:r w:rsidR="007B620F" w:rsidRPr="007B620F">
        <w:rPr>
          <w:rFonts w:ascii="Times New Roman" w:hAnsi="Times New Roman" w:cs="Times New Roman"/>
        </w:rPr>
        <w:t>Once again, this very aspect fou</w:t>
      </w:r>
      <w:r>
        <w:rPr>
          <w:rFonts w:ascii="Times New Roman" w:hAnsi="Times New Roman" w:cs="Times New Roman"/>
        </w:rPr>
        <w:t xml:space="preserve">nd duly explained in </w:t>
      </w:r>
      <w:r w:rsidRPr="007244D9">
        <w:rPr>
          <w:rFonts w:ascii="Times New Roman" w:hAnsi="Times New Roman" w:cs="Times New Roman"/>
          <w:i/>
        </w:rPr>
        <w:t xml:space="preserve">Hansmukh </w:t>
      </w:r>
      <w:r w:rsidR="007B620F" w:rsidRPr="007244D9">
        <w:rPr>
          <w:rFonts w:ascii="Times New Roman" w:hAnsi="Times New Roman" w:cs="Times New Roman"/>
          <w:i/>
        </w:rPr>
        <w:t>v. State of Gujarat &amp; Ors</w:t>
      </w:r>
      <w:r w:rsidRPr="007244D9">
        <w:rPr>
          <w:rFonts w:ascii="Times New Roman" w:hAnsi="Times New Roman" w:cs="Times New Roman"/>
          <w:sz w:val="20"/>
          <w:szCs w:val="20"/>
          <w:vertAlign w:val="superscript"/>
        </w:rPr>
        <w:t>7</w:t>
      </w:r>
      <w:r w:rsidR="007B620F" w:rsidRPr="007B620F">
        <w:rPr>
          <w:rFonts w:ascii="Times New Roman" w:hAnsi="Times New Roman" w:cs="Times New Roman"/>
        </w:rPr>
        <w:t>.  in the following words:</w:t>
      </w:r>
    </w:p>
    <w:p w:rsidR="007244D9" w:rsidRPr="007B620F" w:rsidRDefault="007244D9" w:rsidP="007B620F">
      <w:pPr>
        <w:jc w:val="both"/>
        <w:rPr>
          <w:rFonts w:ascii="Times New Roman" w:hAnsi="Times New Roman" w:cs="Times New Roman"/>
        </w:rPr>
      </w:pPr>
    </w:p>
    <w:p w:rsid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 xml:space="preserve">18. ... From these decisions it is clear that while the expression </w:t>
      </w:r>
      <w:r w:rsidRPr="007B620F">
        <w:rPr>
          <w:rFonts w:ascii="Times New Roman" w:hAnsi="Times New Roman" w:cs="Times New Roman" w:hint="eastAsia"/>
        </w:rPr>
        <w:t>“</w:t>
      </w:r>
      <w:r w:rsidRPr="007B620F">
        <w:rPr>
          <w:rFonts w:ascii="Times New Roman" w:hAnsi="Times New Roman" w:cs="Times New Roman"/>
        </w:rPr>
        <w:t>grounds</w:t>
      </w:r>
      <w:r w:rsidRPr="007B620F">
        <w:rPr>
          <w:rFonts w:ascii="Times New Roman" w:hAnsi="Times New Roman" w:cs="Times New Roman" w:hint="eastAsia"/>
        </w:rPr>
        <w:t>”</w:t>
      </w:r>
      <w:r w:rsidRPr="007B620F">
        <w:rPr>
          <w:rFonts w:ascii="Times New Roman" w:hAnsi="Times New Roman" w:cs="Times New Roman"/>
        </w:rPr>
        <w:t xml:space="preserve"> in Article 22(5), and for that matter, in Section 3(3) of the COFEPOSA, includes not only conclusions of fact but also all the 'basic facts' on which those conclusions are founded, they are different from subsidiary facts or further particulars of these basic facts. The distinction between 'basic facts' which are essential factual constituents of the 'grounds' and their further particulars or subsidiary details is important. While the 'basic facts' being integral part of the 'grounds' must, according to Section 3(3) of COFEPOSA </w:t>
      </w:r>
      <w:r w:rsidRPr="007B620F">
        <w:rPr>
          <w:rFonts w:ascii="Times New Roman" w:hAnsi="Times New Roman" w:cs="Times New Roman" w:hint="eastAsia"/>
        </w:rPr>
        <w:t>“</w:t>
      </w:r>
      <w:r w:rsidRPr="007B620F">
        <w:rPr>
          <w:rFonts w:ascii="Times New Roman" w:hAnsi="Times New Roman" w:cs="Times New Roman"/>
        </w:rPr>
        <w:t>be communicated to the detenu, as soon as may be, after the detention, ordinarily not later than five days, and in exceptional circumstances and for reasons to be recorded in writing, not later than 15 days from the date of detention</w:t>
      </w:r>
      <w:r w:rsidRPr="007B620F">
        <w:rPr>
          <w:rFonts w:ascii="Times New Roman" w:hAnsi="Times New Roman" w:cs="Times New Roman" w:hint="eastAsia"/>
        </w:rPr>
        <w:t>”</w:t>
      </w:r>
      <w:r w:rsidRPr="007B620F">
        <w:rPr>
          <w:rFonts w:ascii="Times New Roman" w:hAnsi="Times New Roman" w:cs="Times New Roman"/>
        </w:rPr>
        <w:t xml:space="preserve">, further particulars of those grounds in compliance with the second constitutional imperative spelled out from Article 22(5) in Khudi Ram's case, (AIR 1975 SC 550), are required to be communicated to the detenu, as soon as may be practicable, with reasonable expedition. It follows, that if in a case the so-called </w:t>
      </w:r>
      <w:r w:rsidRPr="007B620F">
        <w:rPr>
          <w:rFonts w:ascii="Times New Roman" w:hAnsi="Times New Roman" w:cs="Times New Roman" w:hint="eastAsia"/>
        </w:rPr>
        <w:t>“</w:t>
      </w:r>
      <w:r w:rsidRPr="007B620F">
        <w:rPr>
          <w:rFonts w:ascii="Times New Roman" w:hAnsi="Times New Roman" w:cs="Times New Roman"/>
        </w:rPr>
        <w:t>grounds of detention</w:t>
      </w:r>
      <w:r w:rsidRPr="007B620F">
        <w:rPr>
          <w:rFonts w:ascii="Times New Roman" w:hAnsi="Times New Roman" w:cs="Times New Roman" w:hint="eastAsia"/>
        </w:rPr>
        <w:t>”</w:t>
      </w:r>
      <w:r w:rsidRPr="007B620F">
        <w:rPr>
          <w:rFonts w:ascii="Times New Roman" w:hAnsi="Times New Roman" w:cs="Times New Roman"/>
        </w:rPr>
        <w:t xml:space="preserve"> communicated to the detenu lack the basic or primary facts on which the conclusions of fact stated therein are founded, and this deficiency is not made good and communicated to the detenu within the period specified in Sec. 3(3) the omission will be fatal to the validity of the detention. If, however, the grounds communicated are elaborate and contain all the </w:t>
      </w:r>
      <w:r w:rsidRPr="007B620F">
        <w:rPr>
          <w:rFonts w:ascii="Times New Roman" w:hAnsi="Times New Roman" w:cs="Times New Roman" w:hint="eastAsia"/>
        </w:rPr>
        <w:t>“</w:t>
      </w:r>
      <w:r w:rsidRPr="007B620F">
        <w:rPr>
          <w:rFonts w:ascii="Times New Roman" w:hAnsi="Times New Roman" w:cs="Times New Roman"/>
        </w:rPr>
        <w:t>basic facts</w:t>
      </w:r>
      <w:r w:rsidRPr="007B620F">
        <w:rPr>
          <w:rFonts w:ascii="Times New Roman" w:hAnsi="Times New Roman" w:cs="Times New Roman" w:hint="eastAsia"/>
        </w:rPr>
        <w:t>”</w:t>
      </w:r>
      <w:r w:rsidRPr="007B620F">
        <w:rPr>
          <w:rFonts w:ascii="Times New Roman" w:hAnsi="Times New Roman" w:cs="Times New Roman"/>
        </w:rPr>
        <w:t xml:space="preserve"> but are not comprehensive enough to cover all the details or particulars of the </w:t>
      </w:r>
      <w:r w:rsidRPr="007B620F">
        <w:rPr>
          <w:rFonts w:ascii="Times New Roman" w:hAnsi="Times New Roman" w:cs="Times New Roman" w:hint="eastAsia"/>
        </w:rPr>
        <w:t>“</w:t>
      </w:r>
      <w:r w:rsidRPr="007B620F">
        <w:rPr>
          <w:rFonts w:ascii="Times New Roman" w:hAnsi="Times New Roman" w:cs="Times New Roman"/>
        </w:rPr>
        <w:t>basic facts</w:t>
      </w:r>
      <w:r w:rsidRPr="007B620F">
        <w:rPr>
          <w:rFonts w:ascii="Times New Roman" w:hAnsi="Times New Roman" w:cs="Times New Roman" w:hint="eastAsia"/>
        </w:rPr>
        <w:t>”</w:t>
      </w:r>
      <w:r w:rsidRPr="007B620F">
        <w:rPr>
          <w:rFonts w:ascii="Times New Roman" w:hAnsi="Times New Roman" w:cs="Times New Roman"/>
        </w:rPr>
        <w:t xml:space="preserve">, such particulars, also, must be supplied to the detenu, if asked for by him, with reasonable expedition, within a reasonable time. What is </w:t>
      </w:r>
      <w:r w:rsidRPr="007B620F">
        <w:rPr>
          <w:rFonts w:ascii="Times New Roman" w:hAnsi="Times New Roman" w:cs="Times New Roman" w:hint="eastAsia"/>
        </w:rPr>
        <w:t>“</w:t>
      </w:r>
      <w:r w:rsidRPr="007B620F">
        <w:rPr>
          <w:rFonts w:ascii="Times New Roman" w:hAnsi="Times New Roman" w:cs="Times New Roman"/>
        </w:rPr>
        <w:t>reasonable time conforming with reasonable expedition</w:t>
      </w:r>
      <w:r w:rsidRPr="007B620F">
        <w:rPr>
          <w:rFonts w:ascii="Times New Roman" w:hAnsi="Times New Roman" w:cs="Times New Roman" w:hint="eastAsia"/>
        </w:rPr>
        <w:t>”</w:t>
      </w:r>
      <w:r w:rsidRPr="007B620F">
        <w:rPr>
          <w:rFonts w:ascii="Times New Roman" w:hAnsi="Times New Roman" w:cs="Times New Roman"/>
        </w:rPr>
        <w:t xml:space="preserve">, required for the supply of such details or further particulars, is a question of fact depending upon the facts and circumstances of the particular case. In the circumstances of a given case, if the time taken for supply of such additional particulars, exceeds marginally, the maximum fixed by the statute for communication of the grounds it may still be regarded </w:t>
      </w:r>
      <w:r w:rsidRPr="007B620F">
        <w:rPr>
          <w:rFonts w:ascii="Times New Roman" w:hAnsi="Times New Roman" w:cs="Times New Roman" w:hint="eastAsia"/>
        </w:rPr>
        <w:t>“</w:t>
      </w:r>
      <w:r w:rsidRPr="007B620F">
        <w:rPr>
          <w:rFonts w:ascii="Times New Roman" w:hAnsi="Times New Roman" w:cs="Times New Roman"/>
        </w:rPr>
        <w:t>reasonable</w:t>
      </w:r>
      <w:r w:rsidRPr="007B620F">
        <w:rPr>
          <w:rFonts w:ascii="Times New Roman" w:hAnsi="Times New Roman" w:cs="Times New Roman" w:hint="eastAsia"/>
        </w:rPr>
        <w:t>”</w:t>
      </w:r>
      <w:r w:rsidRPr="007B620F">
        <w:rPr>
          <w:rFonts w:ascii="Times New Roman" w:hAnsi="Times New Roman" w:cs="Times New Roman"/>
        </w:rPr>
        <w:t>, while in the facts of another case, even a delay which does not exceed 15 days, may be unjustified, and amount to an infraction of the second constitutional imperative pointed out in Khudi Ram's case (supra).</w:t>
      </w:r>
      <w:r w:rsidRPr="007B620F">
        <w:rPr>
          <w:rFonts w:ascii="Times New Roman" w:hAnsi="Times New Roman" w:cs="Times New Roman" w:hint="eastAsia"/>
        </w:rPr>
        <w:t>”</w:t>
      </w:r>
    </w:p>
    <w:p w:rsidR="007244D9" w:rsidRPr="007B620F" w:rsidRDefault="007244D9" w:rsidP="007244D9">
      <w:pPr>
        <w:ind w:left="720"/>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18. </w:t>
      </w:r>
      <w:r w:rsidR="007B620F" w:rsidRPr="007B620F">
        <w:rPr>
          <w:rFonts w:ascii="Times New Roman" w:hAnsi="Times New Roman" w:cs="Times New Roman"/>
        </w:rPr>
        <w:t xml:space="preserve">Another judgment, elucidating </w:t>
      </w:r>
      <w:r>
        <w:rPr>
          <w:rFonts w:ascii="Times New Roman" w:hAnsi="Times New Roman" w:cs="Times New Roman"/>
        </w:rPr>
        <w:t xml:space="preserve">law on the subject, is </w:t>
      </w:r>
      <w:r w:rsidRPr="007244D9">
        <w:rPr>
          <w:rFonts w:ascii="Times New Roman" w:hAnsi="Times New Roman" w:cs="Times New Roman"/>
          <w:i/>
        </w:rPr>
        <w:t xml:space="preserve">State of </w:t>
      </w:r>
      <w:r w:rsidR="007B620F" w:rsidRPr="007244D9">
        <w:rPr>
          <w:rFonts w:ascii="Times New Roman" w:hAnsi="Times New Roman" w:cs="Times New Roman"/>
          <w:i/>
        </w:rPr>
        <w:t>Gujarat v. Chamanlal Manjib</w:t>
      </w:r>
      <w:r w:rsidRPr="007244D9">
        <w:rPr>
          <w:rFonts w:ascii="Times New Roman" w:hAnsi="Times New Roman" w:cs="Times New Roman"/>
          <w:i/>
        </w:rPr>
        <w:t>hai Soni</w:t>
      </w:r>
      <w:r w:rsidRPr="007244D9">
        <w:rPr>
          <w:rFonts w:ascii="Times New Roman" w:hAnsi="Times New Roman" w:cs="Times New Roman"/>
          <w:sz w:val="20"/>
          <w:szCs w:val="20"/>
          <w:vertAlign w:val="superscript"/>
        </w:rPr>
        <w:t>8</w:t>
      </w:r>
      <w:r>
        <w:rPr>
          <w:rFonts w:ascii="Times New Roman" w:hAnsi="Times New Roman" w:cs="Times New Roman"/>
        </w:rPr>
        <w:t xml:space="preserve">. Following discussion </w:t>
      </w:r>
      <w:r w:rsidR="007B620F" w:rsidRPr="007B620F">
        <w:rPr>
          <w:rFonts w:ascii="Times New Roman" w:hAnsi="Times New Roman" w:cs="Times New Roman"/>
        </w:rPr>
        <w:t>therefrom on this aspect is quoted below:</w:t>
      </w:r>
    </w:p>
    <w:p w:rsidR="007244D9" w:rsidRPr="007B620F" w:rsidRDefault="007244D9" w:rsidP="007B620F">
      <w:pPr>
        <w:jc w:val="both"/>
        <w:rPr>
          <w:rFonts w:ascii="Times New Roman" w:hAnsi="Times New Roman" w:cs="Times New Roman"/>
        </w:rPr>
      </w:pPr>
    </w:p>
    <w:p w:rsidR="007B620F" w:rsidRP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 xml:space="preserve">2. The High Court seems to think that Section 5-A contemplates that there should be only one ground which relates to the violation of Section 3 of the Act and if that ground is irrelevant and the other grounds which relate to some other subject-matter are clear and specific, the detention will not stand vitiated. In our opinion, the argument of the High Court with due respect amounts to begging the question because the detention under Section 3 of the Act is only for the purpose of preventing </w:t>
      </w:r>
    </w:p>
    <w:p w:rsidR="007B620F" w:rsidRPr="007B620F" w:rsidRDefault="007B620F" w:rsidP="007244D9">
      <w:pPr>
        <w:ind w:left="720"/>
        <w:jc w:val="both"/>
        <w:rPr>
          <w:rFonts w:ascii="Times New Roman" w:hAnsi="Times New Roman" w:cs="Times New Roman"/>
        </w:rPr>
      </w:pPr>
      <w:r w:rsidRPr="007B620F">
        <w:rPr>
          <w:rFonts w:ascii="Times New Roman" w:hAnsi="Times New Roman" w:cs="Times New Roman"/>
        </w:rPr>
        <w:lastRenderedPageBreak/>
        <w:t>smuggling and all the grounds whether there are one or more, would be relatable only to various activities of smuggling and we cannot conceive of any other separate ground which could deal with matters other than smuggling because the act of smuggling covers several activities each forming a separate ground of detention and the Act deals with no other act except smuggling. Indeed, if the interpretation of the High Court in respect of Section 5-A is accepted, then Section 5-A will become otiose. While construing Section 5-A the High Court observed thus:</w:t>
      </w:r>
    </w:p>
    <w:p w:rsidR="007244D9" w:rsidRDefault="007244D9" w:rsidP="007244D9">
      <w:pPr>
        <w:ind w:left="720"/>
        <w:jc w:val="both"/>
        <w:rPr>
          <w:rFonts w:ascii="Times New Roman" w:hAnsi="Times New Roman" w:cs="Times New Roman"/>
        </w:rPr>
      </w:pPr>
    </w:p>
    <w:p w:rsid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But in the present case the subjective satisfaction is based on one ground, that is, for preventing the present petitioner from smuggling goods and in support of that ground various statements have been relied upon and the totality of consideration of all these statements has resulted in the subjective satisfaction of the detaining authority when it passed the impugned order of detention. Now for these totality of circumstances considered by the detaining authority, if one irrelevant or unsustainable element has entered in the process of subjective satisfaction, the process of arriving at subjective satisfaction being comprehensive, the said element would disturb the entire process of subjective satisfaction and consequently, even if one statement which could not have been relied upon appeared before the mind's eye of the detaining authority, it could easily be seen that its subjective satisfaction would be vitiated and its final decision would rest upon a part of the material which is irrelevant.</w:t>
      </w:r>
      <w:r w:rsidRPr="007B620F">
        <w:rPr>
          <w:rFonts w:ascii="Times New Roman" w:hAnsi="Times New Roman" w:cs="Times New Roman" w:hint="eastAsia"/>
        </w:rPr>
        <w:t>”</w:t>
      </w:r>
    </w:p>
    <w:p w:rsidR="007244D9" w:rsidRPr="007B620F" w:rsidRDefault="007244D9" w:rsidP="007244D9">
      <w:pPr>
        <w:ind w:left="720"/>
        <w:jc w:val="both"/>
        <w:rPr>
          <w:rFonts w:ascii="Times New Roman" w:hAnsi="Times New Roman" w:cs="Times New Roman"/>
        </w:rPr>
      </w:pPr>
    </w:p>
    <w:p w:rsidR="007B620F" w:rsidRDefault="007B620F" w:rsidP="007B620F">
      <w:pPr>
        <w:jc w:val="both"/>
        <w:rPr>
          <w:rFonts w:ascii="Times New Roman" w:hAnsi="Times New Roman" w:cs="Times New Roman"/>
        </w:rPr>
      </w:pPr>
      <w:r w:rsidRPr="007B620F">
        <w:rPr>
          <w:rFonts w:ascii="Times New Roman" w:hAnsi="Times New Roman" w:cs="Times New Roman"/>
        </w:rPr>
        <w:t xml:space="preserve">The process of reasoning adopted by the High Court is absolutely unintelligible to us. It is manifest that whenever the allegations of smuggling are made against a person who is sought to be detained by way of preventing further smuggling, there is bound to be one act or several acts with the common object of smuggling goods which is sought </w:t>
      </w:r>
      <w:r w:rsidR="007244D9">
        <w:rPr>
          <w:rFonts w:ascii="Times New Roman" w:hAnsi="Times New Roman" w:cs="Times New Roman"/>
        </w:rPr>
        <w:t xml:space="preserve">to be prevented by the Act. It  </w:t>
      </w:r>
      <w:r w:rsidRPr="007B620F">
        <w:rPr>
          <w:rFonts w:ascii="Times New Roman" w:hAnsi="Times New Roman" w:cs="Times New Roman"/>
        </w:rPr>
        <w:t>would, therefore,</w:t>
      </w:r>
      <w:r w:rsidR="007244D9">
        <w:rPr>
          <w:rFonts w:ascii="Times New Roman" w:hAnsi="Times New Roman" w:cs="Times New Roman"/>
        </w:rPr>
        <w:tab/>
        <w:t>not be correct</w:t>
      </w:r>
      <w:r w:rsidR="007244D9">
        <w:rPr>
          <w:rFonts w:ascii="Times New Roman" w:hAnsi="Times New Roman" w:cs="Times New Roman"/>
        </w:rPr>
        <w:tab/>
        <w:t xml:space="preserve">to say that the object of the Act </w:t>
      </w:r>
      <w:r w:rsidRPr="007B620F">
        <w:rPr>
          <w:rFonts w:ascii="Times New Roman" w:hAnsi="Times New Roman" w:cs="Times New Roman"/>
        </w:rPr>
        <w:t>constitutes</w:t>
      </w:r>
      <w:r w:rsidR="007244D9">
        <w:rPr>
          <w:rFonts w:ascii="Times New Roman" w:hAnsi="Times New Roman" w:cs="Times New Roman"/>
        </w:rPr>
        <w:t xml:space="preserve"> the ground</w:t>
      </w:r>
      <w:r w:rsidR="007244D9">
        <w:rPr>
          <w:rFonts w:ascii="Times New Roman" w:hAnsi="Times New Roman" w:cs="Times New Roman"/>
        </w:rPr>
        <w:tab/>
        <w:t xml:space="preserve">of </w:t>
      </w:r>
      <w:r w:rsidRPr="007B620F">
        <w:rPr>
          <w:rFonts w:ascii="Times New Roman" w:hAnsi="Times New Roman" w:cs="Times New Roman"/>
        </w:rPr>
        <w:t xml:space="preserve">detention. If this is so, in no case there could be any other ground for detention, except the one which relates to smuggling. In our opinion, this is neither the object of the Act nor can such an object be spelt out from the language in which Section 5-A is couched. What the Act provides is that where there are a number of grounds of detention covering various activities of the detenu spreading over a period or periods, each activity is a separate ground by itself and if one of the </w:t>
      </w:r>
      <w:r w:rsidR="007244D9">
        <w:rPr>
          <w:rFonts w:ascii="Times New Roman" w:hAnsi="Times New Roman" w:cs="Times New Roman"/>
        </w:rPr>
        <w:t>grounds is irrelevant, vague</w:t>
      </w:r>
      <w:r w:rsidR="007244D9">
        <w:rPr>
          <w:rFonts w:ascii="Times New Roman" w:hAnsi="Times New Roman" w:cs="Times New Roman"/>
        </w:rPr>
        <w:tab/>
        <w:t xml:space="preserve">or </w:t>
      </w:r>
      <w:r w:rsidRPr="007B620F">
        <w:rPr>
          <w:rFonts w:ascii="Times New Roman" w:hAnsi="Times New Roman" w:cs="Times New Roman"/>
        </w:rPr>
        <w:t>unspecific, then that will</w:t>
      </w:r>
      <w:r w:rsidR="007244D9">
        <w:rPr>
          <w:rFonts w:ascii="Times New Roman" w:hAnsi="Times New Roman" w:cs="Times New Roman"/>
        </w:rPr>
        <w:t xml:space="preserve"> not vitiate the order of detention. The reason</w:t>
      </w:r>
      <w:r w:rsidR="007244D9">
        <w:rPr>
          <w:rFonts w:ascii="Times New Roman" w:hAnsi="Times New Roman" w:cs="Times New Roman"/>
        </w:rPr>
        <w:tab/>
        <w:t xml:space="preserve">for </w:t>
      </w:r>
      <w:r w:rsidRPr="007B620F">
        <w:rPr>
          <w:rFonts w:ascii="Times New Roman" w:hAnsi="Times New Roman" w:cs="Times New Roman"/>
        </w:rPr>
        <w:t xml:space="preserve">enacting Section 5-A was the fact that several High Courts took the view that where several grounds are mentioned in an order of detention and one of them is found to be either vague or irrelevant then the entire order is vitiated because it cannot be predicated to what extent the subjective satisfaction of the authority could have been influenced by the vague or irrelevant ground. It was to displace the basis of these decisions that the Parliament enacted Section 5-A in order to make it clear that even if one of the grounds is irrelevant but the other grounds are clear and specific that by itself would not vitiate the order of detention... </w:t>
      </w:r>
      <w:r w:rsidRPr="007B620F">
        <w:rPr>
          <w:rFonts w:ascii="Times New Roman" w:hAnsi="Times New Roman" w:cs="Times New Roman" w:hint="eastAsia"/>
        </w:rPr>
        <w:t>”</w:t>
      </w:r>
    </w:p>
    <w:p w:rsidR="007244D9" w:rsidRPr="007B620F"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19. </w:t>
      </w:r>
      <w:r w:rsidR="007B620F" w:rsidRPr="007B620F">
        <w:rPr>
          <w:rFonts w:ascii="Times New Roman" w:hAnsi="Times New Roman" w:cs="Times New Roman"/>
        </w:rPr>
        <w:t xml:space="preserve">From the above noted judgments, some guidance as to what constitutes 'grounds', forming the basis of detention order, can be easily discerned. In the first instance, it is to be mentioned that these grounds are the 'basic facts' on which conclusions are founded and these </w:t>
      </w:r>
      <w:r w:rsidR="007B620F" w:rsidRPr="007B620F">
        <w:rPr>
          <w:rFonts w:ascii="Times New Roman" w:hAnsi="Times New Roman" w:cs="Times New Roman"/>
        </w:rPr>
        <w:lastRenderedPageBreak/>
        <w:t>are different from subsidiary facts or further particulars of these basic facts. From the aforesaid, it is clear that each 'basic fact' would constit</w:t>
      </w:r>
      <w:r>
        <w:rPr>
          <w:rFonts w:ascii="Times New Roman" w:hAnsi="Times New Roman" w:cs="Times New Roman"/>
        </w:rPr>
        <w:t xml:space="preserve">ute a ground and particulars in </w:t>
      </w:r>
      <w:r w:rsidR="007B620F" w:rsidRPr="007B620F">
        <w:rPr>
          <w:rFonts w:ascii="Times New Roman" w:hAnsi="Times New Roman" w:cs="Times New Roman"/>
        </w:rPr>
        <w:t>support thereof or the details would be subsidiary facts or further particulars of the said basic facts which will be integral part of the 'grounds'. Section 3 of the Act does not use the term 'grounds'. No other provision in the Act defines 'grounds'. Section 3(3) deals with communication of the detention order and states that 'grounds' on which the order has been made shall be communicated to the detenue as soon as the order of detention is passed and fixes the time limit within which such detention order is to be passed. It is here the expression 'grounds' is used and it is for this reason that detailed grounds on which the detention order is passed are supplied to the detenue. Various circumstances which are given under sub-section (1) of Section 3 of the Act, on the basis of which detention order can be passed, cannot be treated as 'grounds'. On the contrary, Chamanlal Manjibhai Soni's case clarifies that there is only one purpose of the Act, namely, preventing smuggling and all other grounds, whether there are one or more would be relatable to the various activities of smuggling. This shows that different instances would be treated as different 'grounds' as they constitute basic facts making them essentially factual constituents of the 'grounds' and the further particulars whic</w:t>
      </w:r>
      <w:r>
        <w:rPr>
          <w:rFonts w:ascii="Times New Roman" w:hAnsi="Times New Roman" w:cs="Times New Roman"/>
        </w:rPr>
        <w:t xml:space="preserve">h are given in respect of those </w:t>
      </w:r>
      <w:r w:rsidR="007B620F" w:rsidRPr="007B620F">
        <w:rPr>
          <w:rFonts w:ascii="Times New Roman" w:hAnsi="Times New Roman" w:cs="Times New Roman"/>
        </w:rPr>
        <w:t>instances are the subsidiary details. This view of ours gets strengthened from the discussion in Vakil Singh's case where 'grounds' are referred to as 'materials on which the order of detention is primarily based'. The Court also pointed out that these 'grounds' must contain the pith and substance of primary facts but not subsidiary facts or evidential details.</w:t>
      </w:r>
    </w:p>
    <w:p w:rsidR="007244D9" w:rsidRPr="007B620F"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20. </w:t>
      </w:r>
      <w:r w:rsidR="007B620F" w:rsidRPr="007B620F">
        <w:rPr>
          <w:rFonts w:ascii="Times New Roman" w:hAnsi="Times New Roman" w:cs="Times New Roman"/>
        </w:rPr>
        <w:t>When we apply the aforesaid test to</w:t>
      </w:r>
      <w:r>
        <w:rPr>
          <w:rFonts w:ascii="Times New Roman" w:hAnsi="Times New Roman" w:cs="Times New Roman"/>
        </w:rPr>
        <w:t xml:space="preserve"> the facts of this case, we are </w:t>
      </w:r>
      <w:r w:rsidR="007B620F" w:rsidRPr="007B620F">
        <w:rPr>
          <w:rFonts w:ascii="Times New Roman" w:hAnsi="Times New Roman" w:cs="Times New Roman"/>
        </w:rPr>
        <w:t>inclined to agree with the conclu</w:t>
      </w:r>
      <w:r>
        <w:rPr>
          <w:rFonts w:ascii="Times New Roman" w:hAnsi="Times New Roman" w:cs="Times New Roman"/>
        </w:rPr>
        <w:t xml:space="preserve">sion of the High Court that the </w:t>
      </w:r>
      <w:r w:rsidR="007B620F" w:rsidRPr="007B620F">
        <w:rPr>
          <w:rFonts w:ascii="Times New Roman" w:hAnsi="Times New Roman" w:cs="Times New Roman"/>
        </w:rPr>
        <w:t xml:space="preserve">order of detention is based </w:t>
      </w:r>
      <w:r>
        <w:rPr>
          <w:rFonts w:ascii="Times New Roman" w:hAnsi="Times New Roman" w:cs="Times New Roman"/>
        </w:rPr>
        <w:t xml:space="preserve">on multiple grounds inasmuch as </w:t>
      </w:r>
      <w:r w:rsidR="007B620F" w:rsidRPr="007B620F">
        <w:rPr>
          <w:rFonts w:ascii="Times New Roman" w:hAnsi="Times New Roman" w:cs="Times New Roman"/>
        </w:rPr>
        <w:t>various different acts, w</w:t>
      </w:r>
      <w:r>
        <w:rPr>
          <w:rFonts w:ascii="Times New Roman" w:hAnsi="Times New Roman" w:cs="Times New Roman"/>
        </w:rPr>
        <w:t xml:space="preserve">hich form separate grounds, are </w:t>
      </w:r>
      <w:r w:rsidR="007B620F" w:rsidRPr="007B620F">
        <w:rPr>
          <w:rFonts w:ascii="Times New Roman" w:hAnsi="Times New Roman" w:cs="Times New Roman"/>
        </w:rPr>
        <w:t>mentioned on the basis of which</w:t>
      </w:r>
      <w:r>
        <w:rPr>
          <w:rFonts w:ascii="Times New Roman" w:hAnsi="Times New Roman" w:cs="Times New Roman"/>
        </w:rPr>
        <w:t xml:space="preserve"> the detaining authority formed </w:t>
      </w:r>
      <w:r w:rsidR="007B620F" w:rsidRPr="007B620F">
        <w:rPr>
          <w:rFonts w:ascii="Times New Roman" w:hAnsi="Times New Roman" w:cs="Times New Roman"/>
        </w:rPr>
        <w:t>the opinion that it was desir</w:t>
      </w:r>
      <w:r>
        <w:rPr>
          <w:rFonts w:ascii="Times New Roman" w:hAnsi="Times New Roman" w:cs="Times New Roman"/>
        </w:rPr>
        <w:t xml:space="preserve">able to put the appellant under </w:t>
      </w:r>
      <w:r w:rsidR="007B620F" w:rsidRPr="007B620F">
        <w:rPr>
          <w:rFonts w:ascii="Times New Roman" w:hAnsi="Times New Roman" w:cs="Times New Roman"/>
        </w:rPr>
        <w:t>detention. The High Court has di</w:t>
      </w:r>
      <w:r>
        <w:rPr>
          <w:rFonts w:ascii="Times New Roman" w:hAnsi="Times New Roman" w:cs="Times New Roman"/>
        </w:rPr>
        <w:t xml:space="preserve">ssected the order of detention, </w:t>
      </w:r>
      <w:r w:rsidR="007B620F" w:rsidRPr="007B620F">
        <w:rPr>
          <w:rFonts w:ascii="Times New Roman" w:hAnsi="Times New Roman" w:cs="Times New Roman"/>
        </w:rPr>
        <w:t>which we find is the correct exer</w:t>
      </w:r>
      <w:r>
        <w:rPr>
          <w:rFonts w:ascii="Times New Roman" w:hAnsi="Times New Roman" w:cs="Times New Roman"/>
        </w:rPr>
        <w:t xml:space="preserve">cise done by the High Court, in </w:t>
      </w:r>
      <w:r w:rsidR="007B620F" w:rsidRPr="007B620F">
        <w:rPr>
          <w:rFonts w:ascii="Times New Roman" w:hAnsi="Times New Roman" w:cs="Times New Roman"/>
        </w:rPr>
        <w:t>paras 11 and 12 of the impug</w:t>
      </w:r>
      <w:r>
        <w:rPr>
          <w:rFonts w:ascii="Times New Roman" w:hAnsi="Times New Roman" w:cs="Times New Roman"/>
        </w:rPr>
        <w:t xml:space="preserve">ned judgment and, therefore, we </w:t>
      </w:r>
      <w:r w:rsidR="007B620F" w:rsidRPr="007B620F">
        <w:rPr>
          <w:rFonts w:ascii="Times New Roman" w:hAnsi="Times New Roman" w:cs="Times New Roman"/>
        </w:rPr>
        <w:t>reproduce the same:</w:t>
      </w:r>
    </w:p>
    <w:p w:rsidR="007244D9" w:rsidRPr="007B620F" w:rsidRDefault="007244D9" w:rsidP="007B620F">
      <w:pPr>
        <w:jc w:val="both"/>
        <w:rPr>
          <w:rFonts w:ascii="Times New Roman" w:hAnsi="Times New Roman" w:cs="Times New Roman"/>
        </w:rPr>
      </w:pPr>
    </w:p>
    <w:p w:rsidR="007B620F" w:rsidRP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 xml:space="preserve">11. We would, therefore, at this stage like to refer to the grounds mentioned in the detention order. Detention order in paragraph 1 states that the petitioner has been indulging in making and receiving hawala payments upon instructions received from abroad from his business premises in Chandni Chowk and residence at SFS Flat, Ashok Vihar. In paragraph 2, it is stated that both the premises were searched on </w:t>
      </w:r>
    </w:p>
    <w:p w:rsidR="007B620F" w:rsidRPr="007B620F" w:rsidRDefault="007B620F" w:rsidP="007244D9">
      <w:pPr>
        <w:ind w:left="720"/>
        <w:jc w:val="both"/>
        <w:rPr>
          <w:rFonts w:ascii="Times New Roman" w:hAnsi="Times New Roman" w:cs="Times New Roman"/>
        </w:rPr>
      </w:pPr>
      <w:r w:rsidRPr="007B620F">
        <w:rPr>
          <w:rFonts w:ascii="Times New Roman" w:hAnsi="Times New Roman" w:cs="Times New Roman"/>
        </w:rPr>
        <w:t xml:space="preserve">15th October, 2008 and Indian Currency of Rs.2,04,00,000/- along with three mobile phones were seized from business premises and Indian currency of Rs.64,35,000/- and documents were seized from his residential premises. Statement of Shankar @ Mitha Lal, employee of the petitioner was recorded under Section 37 of the Foreign Exchange Management Act, 1999 (FEMA, for short) wherein, he stated that the main work of the petitioner was receiving and making payments in India on instructions from Sultan Bhai, Maama @ Manu, Mithu Bhai, Hirani and Jabbar Bhai, based in Dubai. Shankar decodified the figures mentioned in the bunch of documents as seized. He had further stated that the petitioner was making and receiving hawala </w:t>
      </w:r>
      <w:r w:rsidRPr="007B620F">
        <w:rPr>
          <w:rFonts w:ascii="Times New Roman" w:hAnsi="Times New Roman" w:cs="Times New Roman"/>
        </w:rPr>
        <w:lastRenderedPageBreak/>
        <w:t>payment to tune of Rs.2 crores per day on instructions from Dubai and received and made payments to the tune of Rs.180 crores in the last three months. Detention order also mentions and draws inferences from the statements of Ram Chand Gupta, Amit Jain, Ajay Misra, Pawan Kumar Pandey and Vikesh Kumar recorded under Section 37 of FEMA.</w:t>
      </w:r>
    </w:p>
    <w:p w:rsidR="007244D9" w:rsidRDefault="007244D9" w:rsidP="007244D9">
      <w:pPr>
        <w:ind w:left="720"/>
        <w:jc w:val="both"/>
        <w:rPr>
          <w:rFonts w:ascii="Times New Roman" w:hAnsi="Times New Roman" w:cs="Times New Roman"/>
        </w:rPr>
      </w:pPr>
    </w:p>
    <w:p w:rsidR="007B620F" w:rsidRDefault="007244D9" w:rsidP="007244D9">
      <w:pPr>
        <w:ind w:left="720"/>
        <w:jc w:val="both"/>
        <w:rPr>
          <w:rFonts w:ascii="Times New Roman" w:hAnsi="Times New Roman" w:cs="Times New Roman"/>
        </w:rPr>
      </w:pPr>
      <w:r>
        <w:rPr>
          <w:rFonts w:ascii="Times New Roman" w:hAnsi="Times New Roman" w:cs="Times New Roman"/>
        </w:rPr>
        <w:t xml:space="preserve">12. </w:t>
      </w:r>
      <w:r w:rsidR="007B620F" w:rsidRPr="007B620F">
        <w:rPr>
          <w:rFonts w:ascii="Times New Roman" w:hAnsi="Times New Roman" w:cs="Times New Roman"/>
        </w:rPr>
        <w:t>The detention order mentions gist of the statement of daughter of the petitioner i.e., Ms.</w:t>
      </w:r>
      <w:r>
        <w:rPr>
          <w:rFonts w:ascii="Times New Roman" w:hAnsi="Times New Roman" w:cs="Times New Roman"/>
        </w:rPr>
        <w:t xml:space="preserve"> </w:t>
      </w:r>
      <w:r w:rsidR="007B620F" w:rsidRPr="007B620F">
        <w:rPr>
          <w:rFonts w:ascii="Times New Roman" w:hAnsi="Times New Roman" w:cs="Times New Roman"/>
        </w:rPr>
        <w:t>Krishma Jain again recorded under Section 37 of FEMA regarding Rs.64.35 lakhs seized from the residence of the petitioner. Statements made by the petioner on 16th December, 2008 and 22nd December, 2008 under Section 37 of FEMA which gives details of foreign exchange arranged from abroad for different persons in India and de-codifying of various details, have been alluded with significance. Detention order also mentions statements of Rajiv Kumar, Jitender Kumar Verma and Raj Kumar Bindal under Section 37 of FEMA and retractions made by different persons whose statements were recorded under Section 37 of FEMA, etc.</w:t>
      </w:r>
      <w:r>
        <w:rPr>
          <w:rFonts w:ascii="Times New Roman" w:hAnsi="Times New Roman" w:cs="Times New Roman"/>
        </w:rPr>
        <w:t xml:space="preserve"> </w:t>
      </w:r>
      <w:r w:rsidR="007B620F" w:rsidRPr="007B620F">
        <w:rPr>
          <w:rFonts w:ascii="Times New Roman" w:hAnsi="Times New Roman" w:cs="Times New Roman"/>
        </w:rPr>
        <w:t xml:space="preserve">Searches in different premises on 17th December, 2009 and the seizure including seizure of cash made in the said searches and the statements of Kapil Jindal, Kanhaiya Lal, Raj </w:t>
      </w:r>
      <w:r>
        <w:rPr>
          <w:rFonts w:ascii="Times New Roman" w:hAnsi="Times New Roman" w:cs="Times New Roman"/>
        </w:rPr>
        <w:t xml:space="preserve"> </w:t>
      </w:r>
      <w:r w:rsidR="007B620F" w:rsidRPr="007B620F">
        <w:rPr>
          <w:rFonts w:ascii="Times New Roman" w:hAnsi="Times New Roman" w:cs="Times New Roman"/>
        </w:rPr>
        <w:t xml:space="preserve">Kumar Aggarwal, Kanti Lal Prajapati, Anil Aggarwal etc find elucidation and reliance. Detail of various mobile phones stand recorded. The order refers to searches made by the Department on 24th April, 2009 at the places of Muralidhar resulting in seizure of documents and cash. Statement of Bharat Kumar recorded on different dates. It states that summons were issued to the petitioner for appearance but he did not appear. </w:t>
      </w:r>
      <w:r w:rsidR="007B620F" w:rsidRPr="007B620F">
        <w:rPr>
          <w:rFonts w:ascii="Times New Roman" w:hAnsi="Times New Roman" w:cs="Times New Roman" w:hint="eastAsia"/>
        </w:rPr>
        <w:t>”</w:t>
      </w:r>
    </w:p>
    <w:p w:rsidR="007244D9" w:rsidRPr="007B620F" w:rsidRDefault="007244D9" w:rsidP="007244D9">
      <w:pPr>
        <w:ind w:left="720"/>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21. </w:t>
      </w:r>
      <w:r w:rsidR="007B620F" w:rsidRPr="007B620F">
        <w:rPr>
          <w:rFonts w:ascii="Times New Roman" w:hAnsi="Times New Roman" w:cs="Times New Roman"/>
        </w:rPr>
        <w:t xml:space="preserve">In fact, in this very manner, the </w:t>
      </w:r>
      <w:r>
        <w:rPr>
          <w:rFonts w:ascii="Times New Roman" w:hAnsi="Times New Roman" w:cs="Times New Roman"/>
        </w:rPr>
        <w:t xml:space="preserve">matter was approached and dealt </w:t>
      </w:r>
      <w:r w:rsidR="007B620F" w:rsidRPr="007B620F">
        <w:rPr>
          <w:rFonts w:ascii="Times New Roman" w:hAnsi="Times New Roman" w:cs="Times New Roman"/>
        </w:rPr>
        <w:t>with by this Court, thereby up</w:t>
      </w:r>
      <w:r>
        <w:rPr>
          <w:rFonts w:ascii="Times New Roman" w:hAnsi="Times New Roman" w:cs="Times New Roman"/>
        </w:rPr>
        <w:t xml:space="preserve">holding the detention order, in </w:t>
      </w:r>
      <w:r w:rsidR="007B620F" w:rsidRPr="007244D9">
        <w:rPr>
          <w:rFonts w:ascii="Times New Roman" w:hAnsi="Times New Roman" w:cs="Times New Roman"/>
          <w:i/>
        </w:rPr>
        <w:t>Prakash Chandra Mehta</w:t>
      </w:r>
      <w:r w:rsidRPr="007244D9">
        <w:rPr>
          <w:rFonts w:ascii="Times New Roman" w:hAnsi="Times New Roman" w:cs="Times New Roman"/>
          <w:i/>
        </w:rPr>
        <w:t xml:space="preserve"> v. Commissioner and Secretary, </w:t>
      </w:r>
      <w:r w:rsidR="007B620F" w:rsidRPr="007244D9">
        <w:rPr>
          <w:rFonts w:ascii="Times New Roman" w:hAnsi="Times New Roman" w:cs="Times New Roman"/>
          <w:i/>
        </w:rPr>
        <w:t>Government of Kerala &amp; Ors</w:t>
      </w:r>
      <w:r w:rsidRPr="007244D9">
        <w:rPr>
          <w:rFonts w:ascii="Times New Roman" w:hAnsi="Times New Roman" w:cs="Times New Roman"/>
          <w:sz w:val="20"/>
          <w:szCs w:val="20"/>
          <w:vertAlign w:val="superscript"/>
        </w:rPr>
        <w:t>9</w:t>
      </w:r>
      <w:r w:rsidR="007B620F" w:rsidRPr="007B620F">
        <w:rPr>
          <w:rFonts w:ascii="Times New Roman" w:hAnsi="Times New Roman" w:cs="Times New Roman"/>
        </w:rPr>
        <w:t>. ,</w:t>
      </w:r>
      <w:r>
        <w:rPr>
          <w:rFonts w:ascii="Times New Roman" w:hAnsi="Times New Roman" w:cs="Times New Roman"/>
        </w:rPr>
        <w:t xml:space="preserve"> as is clear from the following  </w:t>
      </w:r>
      <w:r w:rsidR="007B620F" w:rsidRPr="007B620F">
        <w:rPr>
          <w:rFonts w:ascii="Times New Roman" w:hAnsi="Times New Roman" w:cs="Times New Roman"/>
        </w:rPr>
        <w:t>discussion therein:</w:t>
      </w:r>
    </w:p>
    <w:p w:rsidR="007244D9" w:rsidRPr="007B620F" w:rsidRDefault="007244D9" w:rsidP="007B620F">
      <w:pPr>
        <w:jc w:val="both"/>
        <w:rPr>
          <w:rFonts w:ascii="Times New Roman" w:hAnsi="Times New Roman" w:cs="Times New Roman"/>
        </w:rPr>
      </w:pPr>
    </w:p>
    <w:p w:rsid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71. Section 5-A stipulates that when the detention order has been made on two or more grounds, such order of detention shall be deemed to have been made separately on each of such grounds and accordingly that if one irrelevant or one inadmissible ground had been taken into consideration that would not make the detention order bad.</w:t>
      </w:r>
    </w:p>
    <w:p w:rsidR="007244D9" w:rsidRPr="007B620F" w:rsidRDefault="007244D9" w:rsidP="007244D9">
      <w:pPr>
        <w:ind w:left="720"/>
        <w:jc w:val="both"/>
        <w:rPr>
          <w:rFonts w:ascii="Times New Roman" w:hAnsi="Times New Roman" w:cs="Times New Roman"/>
        </w:rPr>
      </w:pPr>
    </w:p>
    <w:p w:rsidR="007B620F" w:rsidRDefault="007B620F" w:rsidP="007244D9">
      <w:pPr>
        <w:ind w:left="720"/>
        <w:jc w:val="both"/>
        <w:rPr>
          <w:rFonts w:ascii="Times New Roman" w:hAnsi="Times New Roman" w:cs="Times New Roman"/>
        </w:rPr>
      </w:pPr>
      <w:r w:rsidRPr="007B620F">
        <w:rPr>
          <w:rFonts w:ascii="Times New Roman" w:hAnsi="Times New Roman" w:cs="Times New Roman"/>
        </w:rPr>
        <w:t>xx</w:t>
      </w:r>
      <w:r w:rsidRPr="007B620F">
        <w:rPr>
          <w:rFonts w:ascii="Times New Roman" w:hAnsi="Times New Roman" w:cs="Times New Roman"/>
        </w:rPr>
        <w:tab/>
        <w:t>xx</w:t>
      </w:r>
      <w:r w:rsidRPr="007B620F">
        <w:rPr>
          <w:rFonts w:ascii="Times New Roman" w:hAnsi="Times New Roman" w:cs="Times New Roman"/>
        </w:rPr>
        <w:tab/>
        <w:t>xx</w:t>
      </w:r>
    </w:p>
    <w:p w:rsidR="007244D9" w:rsidRPr="007B620F" w:rsidRDefault="007244D9" w:rsidP="007244D9">
      <w:pPr>
        <w:ind w:left="720"/>
        <w:jc w:val="both"/>
        <w:rPr>
          <w:rFonts w:ascii="Times New Roman" w:hAnsi="Times New Roman" w:cs="Times New Roman"/>
        </w:rPr>
      </w:pPr>
    </w:p>
    <w:p w:rsidR="007B620F" w:rsidRDefault="007B620F" w:rsidP="007244D9">
      <w:pPr>
        <w:ind w:left="720"/>
        <w:jc w:val="both"/>
        <w:rPr>
          <w:rFonts w:ascii="Times New Roman" w:hAnsi="Times New Roman" w:cs="Times New Roman"/>
        </w:rPr>
      </w:pPr>
      <w:r w:rsidRPr="007B620F">
        <w:rPr>
          <w:rFonts w:ascii="Times New Roman" w:hAnsi="Times New Roman" w:cs="Times New Roman"/>
        </w:rPr>
        <w:t xml:space="preserve">75. In the instant case, the ground of detention is the satisfaction of the detaining authority that with a view to preventing the detenu from acting in any manner prejudicial to the conservation or augmentation of foreign exchange or with a view to preventing the detenu from, inter alia, dealing in smuggled goods otherwise than by engaging in transporting or concealing or keeping the smuggled goods, or engaging in transporting or concealing or keeping smuggled goods the </w:t>
      </w:r>
      <w:r w:rsidR="007244D9">
        <w:rPr>
          <w:rFonts w:ascii="Times New Roman" w:hAnsi="Times New Roman" w:cs="Times New Roman"/>
        </w:rPr>
        <w:t xml:space="preserve"> </w:t>
      </w:r>
      <w:r w:rsidRPr="007B620F">
        <w:rPr>
          <w:rFonts w:ascii="Times New Roman" w:hAnsi="Times New Roman" w:cs="Times New Roman"/>
        </w:rPr>
        <w:t xml:space="preserve">detention of the detenu is necessary. This satisfaction was arrived at as inferences from several factors. These have been separately mentioned. One of them is the contention but this ground was taken into consideration without taking note of the retraction made thereafter. But the </w:t>
      </w:r>
      <w:r w:rsidRPr="007B620F">
        <w:rPr>
          <w:rFonts w:ascii="Times New Roman" w:hAnsi="Times New Roman" w:cs="Times New Roman"/>
        </w:rPr>
        <w:lastRenderedPageBreak/>
        <w:t>inference of the satisfaction was drawn from several factors which have been enumerated before. We have to examine whether even if the facts stated in the confession are completely ignored, then too the inferences can still be drawn from other independent and objective facts mentioned in this case, namely, the fact of seizure after search of 60 gold biscuits from the suitcase of the daughter in the presence of the father which indubitably belonged to the father and admitted by him to belong to him for which no explanation has been given and secondly the seizure of the papers connected with other groups and organisations. Pratap Sait and others to whom gold has been sold by the father are relevant grounds from which an inference can reasonably be drawn for the satisfaction of the detaining authority for detaining the detenus for the purpose of Section 3(1)(///) and 3(1)(/v). We are of the opinion that the impugned order cannot be challenged merely by the rejection of the inference drawn from confession. The same argument was presented in a little different shade, namely, the fact of retraction should have been considered by the detaining authority and the Court does not know that had that been taken into consideration, what conclusion the detaining authority would have arrived at. This contention cannot be accepted. We are not concerned with the sufficiency of the grounds.</w:t>
      </w:r>
      <w:r w:rsidR="007244D9">
        <w:rPr>
          <w:rFonts w:ascii="Times New Roman" w:hAnsi="Times New Roman" w:cs="Times New Roman"/>
        </w:rPr>
        <w:t xml:space="preserve"> </w:t>
      </w:r>
      <w:r w:rsidRPr="007B620F">
        <w:rPr>
          <w:rFonts w:ascii="Times New Roman" w:hAnsi="Times New Roman" w:cs="Times New Roman"/>
        </w:rPr>
        <w:t xml:space="preserve">We are concerned whether there are relevant materials on which a reasonable belief or conviction could have been entertained by the detaining authority on the grounds mentioned in Section 3(1) of the said Act. Whether other grounds should have been taken into consideration or not is not relevant at the stage of the passing of the detention order. This contention, therefore, cannot be accepted. If that </w:t>
      </w:r>
      <w:r w:rsidR="007244D9">
        <w:rPr>
          <w:rFonts w:ascii="Times New Roman" w:hAnsi="Times New Roman" w:cs="Times New Roman"/>
        </w:rPr>
        <w:t xml:space="preserve"> </w:t>
      </w:r>
      <w:r w:rsidRPr="007B620F">
        <w:rPr>
          <w:rFonts w:ascii="Times New Roman" w:hAnsi="Times New Roman" w:cs="Times New Roman"/>
        </w:rPr>
        <w:t>is the position then in view of Section 5-A of the Act there was sufficient material to sustain this ground of detention.</w:t>
      </w:r>
      <w:r w:rsidRPr="007B620F">
        <w:rPr>
          <w:rFonts w:ascii="Times New Roman" w:hAnsi="Times New Roman" w:cs="Times New Roman" w:hint="eastAsia"/>
        </w:rPr>
        <w:t>”</w:t>
      </w:r>
    </w:p>
    <w:p w:rsidR="007244D9" w:rsidRPr="007B620F" w:rsidRDefault="007244D9" w:rsidP="007244D9">
      <w:pPr>
        <w:ind w:left="720"/>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22. </w:t>
      </w:r>
      <w:r w:rsidR="007B620F" w:rsidRPr="007B620F">
        <w:rPr>
          <w:rFonts w:ascii="Times New Roman" w:hAnsi="Times New Roman" w:cs="Times New Roman"/>
        </w:rPr>
        <w:t xml:space="preserve">The Court thereafter discussed its earlier judgment in Chamanlal Manjibhai Soni (already noted above) in identical manner in the case of </w:t>
      </w:r>
      <w:r w:rsidR="007B620F" w:rsidRPr="007244D9">
        <w:rPr>
          <w:rFonts w:ascii="Times New Roman" w:hAnsi="Times New Roman" w:cs="Times New Roman"/>
          <w:i/>
        </w:rPr>
        <w:t>Madan Lal Anand v. Union of India &amp; Ors</w:t>
      </w:r>
      <w:r w:rsidRPr="007244D9">
        <w:rPr>
          <w:rFonts w:ascii="Times New Roman" w:hAnsi="Times New Roman" w:cs="Times New Roman"/>
          <w:i/>
          <w:sz w:val="20"/>
          <w:szCs w:val="20"/>
          <w:vertAlign w:val="superscript"/>
        </w:rPr>
        <w:t>10</w:t>
      </w:r>
      <w:r w:rsidR="007B620F" w:rsidRPr="007B620F">
        <w:rPr>
          <w:rFonts w:ascii="Times New Roman" w:hAnsi="Times New Roman" w:cs="Times New Roman"/>
        </w:rPr>
        <w:t xml:space="preserve"> </w:t>
      </w:r>
    </w:p>
    <w:p w:rsidR="007244D9" w:rsidRPr="007B620F"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23. </w:t>
      </w:r>
      <w:r w:rsidR="007B620F" w:rsidRPr="007B620F">
        <w:rPr>
          <w:rFonts w:ascii="Times New Roman" w:hAnsi="Times New Roman" w:cs="Times New Roman"/>
        </w:rPr>
        <w:t>We, thus, reject the contention of the appellant that, in the instant case, the detention order is based only on one ground. Once it is found that the detention order contains many grounds, even if one of them is to be rejected, principle of segregation contained in Section 5A gets attracted.</w:t>
      </w:r>
    </w:p>
    <w:p w:rsidR="007244D9" w:rsidRPr="007B620F" w:rsidRDefault="007244D9" w:rsidP="007B620F">
      <w:pPr>
        <w:jc w:val="both"/>
        <w:rPr>
          <w:rFonts w:ascii="Times New Roman" w:hAnsi="Times New Roman" w:cs="Times New Roman"/>
        </w:rPr>
      </w:pPr>
    </w:p>
    <w:p w:rsidR="007B620F" w:rsidRPr="007B620F" w:rsidRDefault="007244D9" w:rsidP="007B620F">
      <w:pPr>
        <w:jc w:val="both"/>
        <w:rPr>
          <w:rFonts w:ascii="Times New Roman" w:hAnsi="Times New Roman" w:cs="Times New Roman"/>
        </w:rPr>
      </w:pPr>
      <w:r>
        <w:rPr>
          <w:rFonts w:ascii="Times New Roman" w:hAnsi="Times New Roman" w:cs="Times New Roman"/>
        </w:rPr>
        <w:t xml:space="preserve">24. </w:t>
      </w:r>
      <w:r w:rsidR="007B620F" w:rsidRPr="007B620F">
        <w:rPr>
          <w:rFonts w:ascii="Times New Roman" w:hAnsi="Times New Roman" w:cs="Times New Roman"/>
        </w:rPr>
        <w:t>Other argument of the learned senior counsel for the appellant was</w:t>
      </w:r>
      <w:r w:rsidR="007B620F" w:rsidRPr="007B620F">
        <w:rPr>
          <w:rFonts w:ascii="Times New Roman" w:hAnsi="Times New Roman" w:cs="Times New Roman"/>
        </w:rPr>
        <w:tab/>
        <w:t>that</w:t>
      </w:r>
      <w:r w:rsidR="007B620F" w:rsidRPr="007B620F">
        <w:rPr>
          <w:rFonts w:ascii="Times New Roman" w:hAnsi="Times New Roman" w:cs="Times New Roman"/>
        </w:rPr>
        <w:tab/>
        <w:t xml:space="preserve">once there is </w:t>
      </w:r>
      <w:r>
        <w:rPr>
          <w:rFonts w:ascii="Times New Roman" w:hAnsi="Times New Roman" w:cs="Times New Roman"/>
        </w:rPr>
        <w:t xml:space="preserve">an infringement of Article 22(5) </w:t>
      </w:r>
      <w:r w:rsidR="007B620F" w:rsidRPr="007B620F">
        <w:rPr>
          <w:rFonts w:ascii="Times New Roman" w:hAnsi="Times New Roman" w:cs="Times New Roman"/>
        </w:rPr>
        <w:t>of</w:t>
      </w:r>
      <w:r w:rsidR="007B620F" w:rsidRPr="007B620F">
        <w:rPr>
          <w:rFonts w:ascii="Times New Roman" w:hAnsi="Times New Roman" w:cs="Times New Roman"/>
        </w:rPr>
        <w:tab/>
      </w:r>
      <w:r>
        <w:rPr>
          <w:rFonts w:ascii="Times New Roman" w:hAnsi="Times New Roman" w:cs="Times New Roman"/>
        </w:rPr>
        <w:t xml:space="preserve"> the Constitution, provisions of </w:t>
      </w:r>
      <w:r w:rsidR="007B620F" w:rsidRPr="007B620F">
        <w:rPr>
          <w:rFonts w:ascii="Times New Roman" w:hAnsi="Times New Roman" w:cs="Times New Roman"/>
        </w:rPr>
        <w:t>Section 5A</w:t>
      </w:r>
      <w:r w:rsidR="007B620F" w:rsidRPr="007B620F">
        <w:rPr>
          <w:rFonts w:ascii="Times New Roman" w:hAnsi="Times New Roman" w:cs="Times New Roman"/>
        </w:rPr>
        <w:tab/>
        <w:t>of</w:t>
      </w:r>
      <w:r>
        <w:rPr>
          <w:rFonts w:ascii="Times New Roman" w:hAnsi="Times New Roman" w:cs="Times New Roman"/>
        </w:rPr>
        <w:t xml:space="preserve"> the Act would be </w:t>
      </w:r>
      <w:r w:rsidR="007B620F" w:rsidRPr="007B620F">
        <w:rPr>
          <w:rFonts w:ascii="Times New Roman" w:hAnsi="Times New Roman" w:cs="Times New Roman"/>
        </w:rPr>
        <w:t>inapplicable. Article 22(5) of the Constitution of India reads as under:</w:t>
      </w:r>
    </w:p>
    <w:p w:rsidR="007244D9" w:rsidRDefault="007244D9" w:rsidP="007B620F">
      <w:pPr>
        <w:jc w:val="both"/>
        <w:rPr>
          <w:rFonts w:ascii="Times New Roman" w:hAnsi="Times New Roman" w:cs="Times New Roman"/>
        </w:rPr>
      </w:pPr>
    </w:p>
    <w:p w:rsidR="007B620F" w:rsidRPr="007B620F" w:rsidRDefault="007B620F" w:rsidP="007244D9">
      <w:pPr>
        <w:ind w:left="720"/>
        <w:jc w:val="both"/>
        <w:rPr>
          <w:rFonts w:ascii="Times New Roman" w:hAnsi="Times New Roman" w:cs="Times New Roman"/>
        </w:rPr>
      </w:pPr>
      <w:r w:rsidRPr="007B620F">
        <w:rPr>
          <w:rFonts w:ascii="Times New Roman" w:hAnsi="Times New Roman" w:cs="Times New Roman" w:hint="eastAsia"/>
        </w:rPr>
        <w:t>“</w:t>
      </w:r>
      <w:r w:rsidRPr="007B620F">
        <w:rPr>
          <w:rFonts w:ascii="Times New Roman" w:hAnsi="Times New Roman" w:cs="Times New Roman"/>
        </w:rPr>
        <w:t>Article 22(5) When any person is detained in pursuance of an order made under any law providing for preventive detention, the authority making the order shall, as soon as may be, communicate to such person the grounds on wh</w:t>
      </w:r>
      <w:r w:rsidR="007244D9">
        <w:rPr>
          <w:rFonts w:ascii="Times New Roman" w:hAnsi="Times New Roman" w:cs="Times New Roman"/>
        </w:rPr>
        <w:t>ich the order has been made</w:t>
      </w:r>
      <w:r w:rsidR="007244D9">
        <w:rPr>
          <w:rFonts w:ascii="Times New Roman" w:hAnsi="Times New Roman" w:cs="Times New Roman"/>
        </w:rPr>
        <w:tab/>
        <w:t xml:space="preserve">and </w:t>
      </w:r>
      <w:r w:rsidRPr="007B620F">
        <w:rPr>
          <w:rFonts w:ascii="Times New Roman" w:hAnsi="Times New Roman" w:cs="Times New Roman"/>
        </w:rPr>
        <w:t>shall afford</w:t>
      </w:r>
      <w:r w:rsidR="007244D9">
        <w:rPr>
          <w:rFonts w:ascii="Times New Roman" w:hAnsi="Times New Roman" w:cs="Times New Roman"/>
        </w:rPr>
        <w:t xml:space="preserve"> him the earliest opportunity </w:t>
      </w:r>
      <w:r w:rsidRPr="007B620F">
        <w:rPr>
          <w:rFonts w:ascii="Times New Roman" w:hAnsi="Times New Roman" w:cs="Times New Roman"/>
        </w:rPr>
        <w:t>of</w:t>
      </w:r>
      <w:r w:rsidRPr="007B620F">
        <w:rPr>
          <w:rFonts w:ascii="Times New Roman" w:hAnsi="Times New Roman" w:cs="Times New Roman"/>
        </w:rPr>
        <w:tab/>
        <w:t>making a</w:t>
      </w:r>
      <w:r w:rsidR="007244D9">
        <w:rPr>
          <w:rFonts w:ascii="Times New Roman" w:hAnsi="Times New Roman" w:cs="Times New Roman"/>
        </w:rPr>
        <w:t xml:space="preserve"> </w:t>
      </w:r>
      <w:r w:rsidRPr="007B620F">
        <w:rPr>
          <w:rFonts w:ascii="Times New Roman" w:hAnsi="Times New Roman" w:cs="Times New Roman"/>
        </w:rPr>
        <w:t>representation against the order.</w:t>
      </w:r>
      <w:r w:rsidRPr="007B620F">
        <w:rPr>
          <w:rFonts w:ascii="Times New Roman" w:hAnsi="Times New Roman" w:cs="Times New Roman" w:hint="eastAsia"/>
        </w:rPr>
        <w:t>”</w:t>
      </w:r>
    </w:p>
    <w:p w:rsidR="007244D9" w:rsidRDefault="007244D9" w:rsidP="007B620F">
      <w:pPr>
        <w:jc w:val="both"/>
        <w:rPr>
          <w:rFonts w:ascii="Times New Roman" w:hAnsi="Times New Roman" w:cs="Times New Roman"/>
        </w:rPr>
      </w:pPr>
    </w:p>
    <w:p w:rsidR="007B620F" w:rsidRDefault="007B620F" w:rsidP="007B620F">
      <w:pPr>
        <w:jc w:val="both"/>
        <w:rPr>
          <w:rFonts w:ascii="Times New Roman" w:hAnsi="Times New Roman" w:cs="Times New Roman"/>
        </w:rPr>
      </w:pPr>
      <w:r w:rsidRPr="007B620F">
        <w:rPr>
          <w:rFonts w:ascii="Times New Roman" w:hAnsi="Times New Roman" w:cs="Times New Roman"/>
        </w:rPr>
        <w:lastRenderedPageBreak/>
        <w:t xml:space="preserve">This provision commands communication of the grounds on which the order of detention has been passed and to afford him the earliest opportunity of making a representation against the order. In the instant case, the documents containing the statement of Pooran Chand Sharma were not given and for this very reason, the High Court rightly held that such a ground cannot be relied upon by the respondents in support of the order. However, that would not mean that if there are other grounds on which the detention order can be sustained, principle of severability would become inapplicable. If this is accepted, it would mean that provisions of Section 5A of the Act cannot be applied at all. While rejecting such a contention, it would be sufficient to point out that constitutional validity of Section 5A of the Act was challenged in this Court and repelled in the case of </w:t>
      </w:r>
      <w:r w:rsidRPr="0070315B">
        <w:rPr>
          <w:rFonts w:ascii="Times New Roman" w:hAnsi="Times New Roman" w:cs="Times New Roman"/>
          <w:i/>
        </w:rPr>
        <w:t>Attorney General for India &amp; Ors. v. Amratlal Prajivandas &amp; Ors</w:t>
      </w:r>
      <w:r w:rsidR="0070315B" w:rsidRPr="0070315B">
        <w:rPr>
          <w:rFonts w:ascii="Times New Roman" w:hAnsi="Times New Roman" w:cs="Times New Roman"/>
          <w:i/>
          <w:sz w:val="20"/>
          <w:szCs w:val="20"/>
          <w:vertAlign w:val="superscript"/>
        </w:rPr>
        <w:t>11</w:t>
      </w:r>
      <w:r w:rsidRPr="0070315B">
        <w:rPr>
          <w:rFonts w:ascii="Times New Roman" w:hAnsi="Times New Roman" w:cs="Times New Roman"/>
          <w:i/>
        </w:rPr>
        <w:t>.</w:t>
      </w:r>
      <w:r w:rsidRPr="007B620F">
        <w:rPr>
          <w:rFonts w:ascii="Times New Roman" w:hAnsi="Times New Roman" w:cs="Times New Roman"/>
        </w:rPr>
        <w:t xml:space="preserve">  after discussing the provisions of Section 5A in the light of Article 22(5) of the Constitution. Therefore, this contention is not available to the appellant.</w:t>
      </w:r>
    </w:p>
    <w:p w:rsidR="007244D9" w:rsidRPr="007B620F" w:rsidRDefault="007244D9" w:rsidP="007B620F">
      <w:pPr>
        <w:jc w:val="both"/>
        <w:rPr>
          <w:rFonts w:ascii="Times New Roman" w:hAnsi="Times New Roman" w:cs="Times New Roman"/>
        </w:rPr>
      </w:pPr>
    </w:p>
    <w:p w:rsidR="007B620F" w:rsidRDefault="007244D9" w:rsidP="007B620F">
      <w:pPr>
        <w:jc w:val="both"/>
        <w:rPr>
          <w:rFonts w:ascii="Times New Roman" w:hAnsi="Times New Roman" w:cs="Times New Roman"/>
        </w:rPr>
      </w:pPr>
      <w:r>
        <w:rPr>
          <w:rFonts w:ascii="Times New Roman" w:hAnsi="Times New Roman" w:cs="Times New Roman"/>
        </w:rPr>
        <w:t xml:space="preserve">25. </w:t>
      </w:r>
      <w:r w:rsidR="007B620F" w:rsidRPr="007B620F">
        <w:rPr>
          <w:rFonts w:ascii="Times New Roman" w:hAnsi="Times New Roman" w:cs="Times New Roman"/>
        </w:rPr>
        <w:t xml:space="preserve">As a result, the appeal stands dismissed. </w:t>
      </w:r>
    </w:p>
    <w:p w:rsidR="007244D9" w:rsidRPr="007B620F" w:rsidRDefault="007244D9" w:rsidP="007B620F">
      <w:pPr>
        <w:jc w:val="both"/>
        <w:rPr>
          <w:rFonts w:ascii="Times New Roman" w:hAnsi="Times New Roman" w:cs="Times New Roman"/>
        </w:rPr>
      </w:pPr>
    </w:p>
    <w:p w:rsidR="007B620F" w:rsidRPr="007B620F" w:rsidRDefault="007244D9" w:rsidP="007B620F">
      <w:pPr>
        <w:jc w:val="both"/>
        <w:rPr>
          <w:rFonts w:ascii="Times New Roman" w:hAnsi="Times New Roman" w:cs="Times New Roman"/>
        </w:rPr>
      </w:pPr>
      <w:r>
        <w:rPr>
          <w:rFonts w:ascii="Times New Roman" w:hAnsi="Times New Roman" w:cs="Times New Roman"/>
        </w:rPr>
        <w:t xml:space="preserve">26. </w:t>
      </w:r>
      <w:r w:rsidR="007B620F" w:rsidRPr="007B620F">
        <w:rPr>
          <w:rFonts w:ascii="Times New Roman" w:hAnsi="Times New Roman" w:cs="Times New Roman"/>
        </w:rPr>
        <w:t>This writ petition filed under Article 32 of the Constitution of India challenges detention order bearing F. No. 673/13/2015-Cus.VIII 34 dated 27.04.2015 passed by respondent No. 2 on the same ground which has been dealt with elaborately in Criminal Appeal No. 2281 of 2014. It is for this reason that the petition was tagged along with the said appeal. Learned counsel for the petitioner, apart from arguing on the maintainability of the writ petition, adopted the arguments advanced by Mr. Chaudhri, senior counsel in the aforesaid appeal. For the reasons given above, this writ petition also stands dismissed.</w:t>
      </w:r>
    </w:p>
    <w:p w:rsidR="007B620F" w:rsidRDefault="007B620F" w:rsidP="007244D9">
      <w:pPr>
        <w:jc w:val="both"/>
        <w:rPr>
          <w:rFonts w:ascii="Times New Roman" w:hAnsi="Times New Roman" w:cs="Times New Roman"/>
        </w:rPr>
      </w:pPr>
    </w:p>
    <w:p w:rsidR="0070315B" w:rsidRPr="007B620F" w:rsidRDefault="0070315B" w:rsidP="007244D9">
      <w:pPr>
        <w:jc w:val="both"/>
        <w:rPr>
          <w:rFonts w:ascii="Times New Roman" w:hAnsi="Times New Roman" w:cs="Times New Roman"/>
        </w:rPr>
      </w:pPr>
      <w:r>
        <w:rPr>
          <w:rFonts w:ascii="Times New Roman" w:hAnsi="Times New Roman" w:cs="Times New Roman"/>
        </w:rPr>
        <w:t>Judgment Referred.</w:t>
      </w:r>
    </w:p>
    <w:p w:rsidR="0070315B" w:rsidRPr="0070315B" w:rsidRDefault="0070315B" w:rsidP="0070315B">
      <w:pPr>
        <w:jc w:val="both"/>
        <w:rPr>
          <w:rFonts w:ascii="Times New Roman" w:hAnsi="Times New Roman" w:cs="Times New Roman"/>
          <w:i/>
        </w:rPr>
      </w:pPr>
    </w:p>
    <w:p w:rsidR="0070315B" w:rsidRPr="0070315B" w:rsidRDefault="0070315B" w:rsidP="0070315B">
      <w:pPr>
        <w:jc w:val="both"/>
        <w:rPr>
          <w:rFonts w:ascii="Times New Roman" w:hAnsi="Times New Roman" w:cs="Times New Roman"/>
          <w:i/>
          <w:sz w:val="20"/>
          <w:szCs w:val="20"/>
        </w:rPr>
      </w:pPr>
      <w:r w:rsidRPr="0070315B">
        <w:rPr>
          <w:rFonts w:ascii="Times New Roman" w:hAnsi="Times New Roman" w:cs="Times New Roman"/>
          <w:i/>
          <w:sz w:val="20"/>
          <w:szCs w:val="20"/>
          <w:vertAlign w:val="superscript"/>
        </w:rPr>
        <w:t>1</w:t>
      </w:r>
      <w:r w:rsidRPr="0070315B">
        <w:rPr>
          <w:rFonts w:ascii="Times New Roman" w:hAnsi="Times New Roman" w:cs="Times New Roman"/>
          <w:i/>
          <w:sz w:val="20"/>
          <w:szCs w:val="20"/>
        </w:rPr>
        <w:t>(2000) 7 SCC 0148</w:t>
      </w:r>
    </w:p>
    <w:p w:rsidR="0070315B" w:rsidRPr="0070315B" w:rsidRDefault="0070315B" w:rsidP="0070315B">
      <w:pPr>
        <w:jc w:val="both"/>
        <w:rPr>
          <w:rFonts w:ascii="Times New Roman" w:hAnsi="Times New Roman" w:cs="Times New Roman"/>
          <w:i/>
          <w:sz w:val="20"/>
          <w:szCs w:val="20"/>
        </w:rPr>
      </w:pPr>
      <w:r w:rsidRPr="0070315B">
        <w:rPr>
          <w:rFonts w:ascii="Times New Roman" w:hAnsi="Times New Roman" w:cs="Times New Roman"/>
          <w:i/>
          <w:sz w:val="20"/>
          <w:szCs w:val="20"/>
          <w:vertAlign w:val="superscript"/>
        </w:rPr>
        <w:t>2</w:t>
      </w:r>
      <w:r w:rsidRPr="0070315B">
        <w:rPr>
          <w:rFonts w:ascii="Times New Roman" w:hAnsi="Times New Roman" w:cs="Times New Roman"/>
          <w:i/>
          <w:sz w:val="20"/>
          <w:szCs w:val="20"/>
        </w:rPr>
        <w:t>(1990) 2 SCC 0629</w:t>
      </w:r>
    </w:p>
    <w:p w:rsidR="0070315B" w:rsidRPr="0070315B" w:rsidRDefault="0070315B" w:rsidP="0070315B">
      <w:pPr>
        <w:jc w:val="both"/>
        <w:rPr>
          <w:rFonts w:ascii="Times New Roman" w:hAnsi="Times New Roman" w:cs="Times New Roman"/>
          <w:i/>
          <w:sz w:val="20"/>
          <w:szCs w:val="20"/>
        </w:rPr>
      </w:pPr>
      <w:r w:rsidRPr="0070315B">
        <w:rPr>
          <w:rFonts w:ascii="Times New Roman" w:hAnsi="Times New Roman" w:cs="Times New Roman"/>
          <w:i/>
          <w:sz w:val="20"/>
          <w:szCs w:val="20"/>
          <w:vertAlign w:val="superscript"/>
        </w:rPr>
        <w:t>3</w:t>
      </w:r>
      <w:r w:rsidRPr="0070315B">
        <w:rPr>
          <w:rFonts w:ascii="Times New Roman" w:hAnsi="Times New Roman" w:cs="Times New Roman"/>
          <w:i/>
          <w:sz w:val="20"/>
          <w:szCs w:val="20"/>
        </w:rPr>
        <w:t>(1975) 2 SCC 0081</w:t>
      </w:r>
    </w:p>
    <w:p w:rsidR="0070315B" w:rsidRPr="0070315B" w:rsidRDefault="0070315B" w:rsidP="0070315B">
      <w:pPr>
        <w:jc w:val="both"/>
        <w:rPr>
          <w:rFonts w:ascii="Times New Roman" w:hAnsi="Times New Roman" w:cs="Times New Roman"/>
          <w:i/>
          <w:sz w:val="20"/>
          <w:szCs w:val="20"/>
        </w:rPr>
      </w:pPr>
      <w:r w:rsidRPr="0070315B">
        <w:rPr>
          <w:rFonts w:ascii="Times New Roman" w:hAnsi="Times New Roman" w:cs="Times New Roman"/>
          <w:i/>
          <w:sz w:val="20"/>
          <w:szCs w:val="20"/>
          <w:vertAlign w:val="superscript"/>
        </w:rPr>
        <w:t>4</w:t>
      </w:r>
      <w:r w:rsidRPr="0070315B">
        <w:rPr>
          <w:rFonts w:ascii="Times New Roman" w:hAnsi="Times New Roman" w:cs="Times New Roman"/>
          <w:i/>
          <w:sz w:val="20"/>
          <w:szCs w:val="20"/>
        </w:rPr>
        <w:t>(1990) 2 SCC 629</w:t>
      </w:r>
    </w:p>
    <w:p w:rsidR="0070315B" w:rsidRPr="0070315B" w:rsidRDefault="0070315B" w:rsidP="0070315B">
      <w:pPr>
        <w:jc w:val="both"/>
        <w:rPr>
          <w:rFonts w:ascii="Times New Roman" w:hAnsi="Times New Roman" w:cs="Times New Roman"/>
          <w:i/>
          <w:sz w:val="20"/>
          <w:szCs w:val="20"/>
        </w:rPr>
      </w:pPr>
      <w:r w:rsidRPr="0070315B">
        <w:rPr>
          <w:rFonts w:ascii="Times New Roman" w:hAnsi="Times New Roman" w:cs="Times New Roman"/>
          <w:i/>
          <w:sz w:val="20"/>
          <w:szCs w:val="20"/>
          <w:vertAlign w:val="superscript"/>
        </w:rPr>
        <w:t>5</w:t>
      </w:r>
      <w:r w:rsidRPr="0070315B">
        <w:rPr>
          <w:rFonts w:ascii="Times New Roman" w:hAnsi="Times New Roman" w:cs="Times New Roman"/>
          <w:i/>
          <w:sz w:val="20"/>
          <w:szCs w:val="20"/>
        </w:rPr>
        <w:t>(1975) 3 SCC 0545</w:t>
      </w:r>
    </w:p>
    <w:p w:rsidR="0070315B" w:rsidRPr="0070315B" w:rsidRDefault="0070315B" w:rsidP="0070315B">
      <w:pPr>
        <w:jc w:val="both"/>
        <w:rPr>
          <w:rFonts w:ascii="Times New Roman" w:hAnsi="Times New Roman" w:cs="Times New Roman"/>
          <w:i/>
          <w:sz w:val="20"/>
          <w:szCs w:val="20"/>
        </w:rPr>
      </w:pPr>
      <w:r w:rsidRPr="0070315B">
        <w:rPr>
          <w:rFonts w:ascii="Times New Roman" w:hAnsi="Times New Roman" w:cs="Times New Roman"/>
          <w:i/>
          <w:sz w:val="20"/>
          <w:szCs w:val="20"/>
          <w:vertAlign w:val="superscript"/>
        </w:rPr>
        <w:t>6</w:t>
      </w:r>
      <w:r w:rsidRPr="0070315B">
        <w:rPr>
          <w:rFonts w:ascii="Times New Roman" w:hAnsi="Times New Roman" w:cs="Times New Roman"/>
          <w:i/>
          <w:sz w:val="20"/>
          <w:szCs w:val="20"/>
        </w:rPr>
        <w:t>(1981) 2 SCC 0175</w:t>
      </w:r>
    </w:p>
    <w:p w:rsidR="0070315B" w:rsidRPr="0070315B" w:rsidRDefault="0070315B" w:rsidP="0070315B">
      <w:pPr>
        <w:jc w:val="both"/>
        <w:rPr>
          <w:rFonts w:ascii="Times New Roman" w:hAnsi="Times New Roman" w:cs="Times New Roman"/>
          <w:i/>
          <w:sz w:val="20"/>
          <w:szCs w:val="20"/>
        </w:rPr>
      </w:pPr>
      <w:r w:rsidRPr="0070315B">
        <w:rPr>
          <w:rFonts w:ascii="Times New Roman" w:hAnsi="Times New Roman" w:cs="Times New Roman"/>
          <w:i/>
          <w:sz w:val="20"/>
          <w:szCs w:val="20"/>
          <w:vertAlign w:val="superscript"/>
        </w:rPr>
        <w:t>7</w:t>
      </w:r>
      <w:r w:rsidRPr="0070315B">
        <w:rPr>
          <w:rFonts w:ascii="Times New Roman" w:hAnsi="Times New Roman" w:cs="Times New Roman"/>
          <w:i/>
          <w:sz w:val="20"/>
          <w:szCs w:val="20"/>
        </w:rPr>
        <w:t>(1981) 1 SCALE 0257</w:t>
      </w:r>
    </w:p>
    <w:p w:rsidR="0070315B" w:rsidRPr="0070315B" w:rsidRDefault="0070315B" w:rsidP="0070315B">
      <w:pPr>
        <w:jc w:val="both"/>
        <w:rPr>
          <w:rFonts w:ascii="Times New Roman" w:hAnsi="Times New Roman" w:cs="Times New Roman"/>
          <w:i/>
          <w:sz w:val="20"/>
          <w:szCs w:val="20"/>
        </w:rPr>
      </w:pPr>
      <w:r w:rsidRPr="0070315B">
        <w:rPr>
          <w:rFonts w:ascii="Times New Roman" w:hAnsi="Times New Roman" w:cs="Times New Roman"/>
          <w:i/>
          <w:sz w:val="20"/>
          <w:szCs w:val="20"/>
          <w:vertAlign w:val="superscript"/>
        </w:rPr>
        <w:t>8</w:t>
      </w:r>
      <w:r w:rsidRPr="0070315B">
        <w:rPr>
          <w:rFonts w:ascii="Times New Roman" w:hAnsi="Times New Roman" w:cs="Times New Roman"/>
          <w:i/>
          <w:sz w:val="20"/>
          <w:szCs w:val="20"/>
        </w:rPr>
        <w:t>(1985) Supp.SCC 0144</w:t>
      </w:r>
    </w:p>
    <w:p w:rsidR="0070315B" w:rsidRPr="0070315B" w:rsidRDefault="0070315B" w:rsidP="0070315B">
      <w:pPr>
        <w:jc w:val="both"/>
        <w:rPr>
          <w:rFonts w:ascii="Times New Roman" w:hAnsi="Times New Roman" w:cs="Times New Roman"/>
          <w:i/>
          <w:sz w:val="20"/>
          <w:szCs w:val="20"/>
        </w:rPr>
      </w:pPr>
      <w:r w:rsidRPr="0070315B">
        <w:rPr>
          <w:rFonts w:ascii="Times New Roman" w:hAnsi="Times New Roman" w:cs="Times New Roman"/>
          <w:i/>
          <w:sz w:val="20"/>
          <w:szCs w:val="20"/>
          <w:vertAlign w:val="superscript"/>
        </w:rPr>
        <w:t>9</w:t>
      </w:r>
      <w:r w:rsidRPr="0070315B">
        <w:rPr>
          <w:rFonts w:ascii="Times New Roman" w:hAnsi="Times New Roman" w:cs="Times New Roman"/>
          <w:i/>
          <w:sz w:val="20"/>
          <w:szCs w:val="20"/>
        </w:rPr>
        <w:t>(1990) 1 SCC 0081</w:t>
      </w:r>
    </w:p>
    <w:p w:rsidR="007B620F" w:rsidRPr="0070315B" w:rsidRDefault="0070315B" w:rsidP="0070315B">
      <w:pPr>
        <w:jc w:val="both"/>
        <w:rPr>
          <w:rFonts w:ascii="Times New Roman" w:hAnsi="Times New Roman" w:cs="Times New Roman"/>
          <w:i/>
          <w:sz w:val="20"/>
          <w:szCs w:val="20"/>
        </w:rPr>
      </w:pPr>
      <w:r w:rsidRPr="0070315B">
        <w:rPr>
          <w:rFonts w:ascii="Times New Roman" w:hAnsi="Times New Roman" w:cs="Times New Roman"/>
          <w:i/>
          <w:sz w:val="20"/>
          <w:szCs w:val="20"/>
          <w:vertAlign w:val="superscript"/>
        </w:rPr>
        <w:t>10</w:t>
      </w:r>
      <w:r w:rsidRPr="0070315B">
        <w:rPr>
          <w:rFonts w:ascii="Times New Roman" w:hAnsi="Times New Roman" w:cs="Times New Roman"/>
          <w:i/>
          <w:sz w:val="20"/>
          <w:szCs w:val="20"/>
        </w:rPr>
        <w:t>(1994) 5 SCC 0054</w:t>
      </w:r>
    </w:p>
    <w:sectPr w:rsidR="007B620F" w:rsidRPr="0070315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F83" w:rsidRDefault="006A1F83" w:rsidP="00CF3BB7">
      <w:r>
        <w:separator/>
      </w:r>
    </w:p>
  </w:endnote>
  <w:endnote w:type="continuationSeparator" w:id="1">
    <w:p w:rsidR="006A1F83" w:rsidRDefault="006A1F8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0315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F83" w:rsidRDefault="006A1F83" w:rsidP="00CF3BB7">
      <w:r>
        <w:separator/>
      </w:r>
    </w:p>
  </w:footnote>
  <w:footnote w:type="continuationSeparator" w:id="1">
    <w:p w:rsidR="006A1F83" w:rsidRDefault="006A1F8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E71A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0B0E"/>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1F83"/>
    <w:rsid w:val="006A27E3"/>
    <w:rsid w:val="006A3F2C"/>
    <w:rsid w:val="006B2F60"/>
    <w:rsid w:val="006B399C"/>
    <w:rsid w:val="006B5A8D"/>
    <w:rsid w:val="006D205A"/>
    <w:rsid w:val="006F6617"/>
    <w:rsid w:val="006F7E35"/>
    <w:rsid w:val="0070315B"/>
    <w:rsid w:val="00707B2A"/>
    <w:rsid w:val="00714931"/>
    <w:rsid w:val="00715ACB"/>
    <w:rsid w:val="00715CEB"/>
    <w:rsid w:val="00717A39"/>
    <w:rsid w:val="00722205"/>
    <w:rsid w:val="00724432"/>
    <w:rsid w:val="007244D9"/>
    <w:rsid w:val="00724B79"/>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B620F"/>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2E7"/>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6434</Words>
  <Characters>36676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2017-01-05T07:59:00Z</cp:lastPrinted>
  <dcterms:created xsi:type="dcterms:W3CDTF">2017-01-05T11:05:00Z</dcterms:created>
  <dcterms:modified xsi:type="dcterms:W3CDTF">2017-01-05T11:05:00Z</dcterms:modified>
</cp:coreProperties>
</file>