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1B6" w:rsidRPr="007B41B6" w:rsidRDefault="007B41B6" w:rsidP="007B41B6">
      <w:pPr>
        <w:jc w:val="center"/>
        <w:rPr>
          <w:rFonts w:ascii="Times New Roman" w:hAnsi="Times New Roman" w:cs="Times New Roman"/>
          <w:b/>
        </w:rPr>
      </w:pPr>
      <w:r w:rsidRPr="007B41B6">
        <w:rPr>
          <w:rFonts w:ascii="Times New Roman" w:hAnsi="Times New Roman" w:cs="Times New Roman"/>
          <w:b/>
        </w:rPr>
        <w:t>SUPREME COURT OF INDIA</w:t>
      </w:r>
    </w:p>
    <w:p w:rsidR="007B41B6" w:rsidRPr="007B41B6" w:rsidRDefault="007B41B6" w:rsidP="007B41B6">
      <w:pPr>
        <w:jc w:val="center"/>
        <w:rPr>
          <w:rFonts w:ascii="Times New Roman" w:hAnsi="Times New Roman" w:cs="Times New Roman"/>
        </w:rPr>
      </w:pPr>
    </w:p>
    <w:p w:rsidR="007B41B6" w:rsidRDefault="007B41B6" w:rsidP="007B41B6">
      <w:pPr>
        <w:jc w:val="center"/>
        <w:rPr>
          <w:rFonts w:ascii="Times New Roman" w:hAnsi="Times New Roman" w:cs="Times New Roman"/>
        </w:rPr>
      </w:pPr>
      <w:r w:rsidRPr="007B41B6">
        <w:rPr>
          <w:rFonts w:ascii="Times New Roman" w:hAnsi="Times New Roman" w:cs="Times New Roman"/>
        </w:rPr>
        <w:t>Satish Kumar Gupta</w:t>
      </w:r>
    </w:p>
    <w:p w:rsidR="007B41B6" w:rsidRDefault="007B41B6" w:rsidP="007B41B6">
      <w:pPr>
        <w:jc w:val="center"/>
        <w:rPr>
          <w:rFonts w:ascii="Times New Roman" w:hAnsi="Times New Roman" w:cs="Times New Roman"/>
        </w:rPr>
      </w:pPr>
    </w:p>
    <w:p w:rsidR="007B41B6" w:rsidRDefault="007B41B6" w:rsidP="007B41B6">
      <w:pPr>
        <w:jc w:val="center"/>
        <w:rPr>
          <w:rFonts w:ascii="Times New Roman" w:hAnsi="Times New Roman" w:cs="Times New Roman"/>
        </w:rPr>
      </w:pPr>
      <w:r>
        <w:rPr>
          <w:rFonts w:ascii="Times New Roman" w:hAnsi="Times New Roman" w:cs="Times New Roman"/>
        </w:rPr>
        <w:t>Vs.</w:t>
      </w:r>
    </w:p>
    <w:p w:rsidR="007B41B6" w:rsidRPr="007B41B6" w:rsidRDefault="007B41B6" w:rsidP="007B41B6">
      <w:pPr>
        <w:jc w:val="center"/>
        <w:rPr>
          <w:rFonts w:ascii="Times New Roman" w:hAnsi="Times New Roman" w:cs="Times New Roman"/>
        </w:rPr>
      </w:pPr>
    </w:p>
    <w:p w:rsidR="007B41B6" w:rsidRDefault="007B41B6" w:rsidP="007B41B6">
      <w:pPr>
        <w:jc w:val="center"/>
        <w:rPr>
          <w:rFonts w:ascii="Times New Roman" w:hAnsi="Times New Roman" w:cs="Times New Roman"/>
        </w:rPr>
      </w:pPr>
      <w:r>
        <w:rPr>
          <w:rFonts w:ascii="Times New Roman" w:hAnsi="Times New Roman" w:cs="Times New Roman"/>
        </w:rPr>
        <w:t>State o</w:t>
      </w:r>
      <w:r w:rsidRPr="007B41B6">
        <w:rPr>
          <w:rFonts w:ascii="Times New Roman" w:hAnsi="Times New Roman" w:cs="Times New Roman"/>
        </w:rPr>
        <w:t>f Haryana</w:t>
      </w:r>
    </w:p>
    <w:p w:rsidR="007B41B6" w:rsidRDefault="007B41B6" w:rsidP="007B41B6">
      <w:pPr>
        <w:jc w:val="center"/>
        <w:rPr>
          <w:rFonts w:ascii="Times New Roman" w:hAnsi="Times New Roman" w:cs="Times New Roman"/>
        </w:rPr>
      </w:pPr>
    </w:p>
    <w:p w:rsidR="007B41B6" w:rsidRDefault="007B41B6" w:rsidP="007B41B6">
      <w:pPr>
        <w:jc w:val="center"/>
        <w:rPr>
          <w:rFonts w:ascii="Times New Roman" w:hAnsi="Times New Roman" w:cs="Times New Roman"/>
        </w:rPr>
      </w:pPr>
      <w:r>
        <w:rPr>
          <w:rFonts w:ascii="Times New Roman" w:hAnsi="Times New Roman" w:cs="Times New Roman"/>
        </w:rPr>
        <w:t>C.A.No.1587-1636 of</w:t>
      </w:r>
      <w:r w:rsidRPr="007B41B6">
        <w:rPr>
          <w:rFonts w:ascii="Times New Roman" w:hAnsi="Times New Roman" w:cs="Times New Roman"/>
        </w:rPr>
        <w:t xml:space="preserve"> 2017</w:t>
      </w:r>
    </w:p>
    <w:p w:rsidR="007B41B6" w:rsidRDefault="007B41B6" w:rsidP="007B41B6">
      <w:pPr>
        <w:jc w:val="center"/>
        <w:rPr>
          <w:rFonts w:ascii="Times New Roman" w:hAnsi="Times New Roman" w:cs="Times New Roman"/>
        </w:rPr>
      </w:pPr>
    </w:p>
    <w:p w:rsidR="007B41B6" w:rsidRDefault="007B41B6" w:rsidP="007B41B6">
      <w:pPr>
        <w:jc w:val="center"/>
        <w:rPr>
          <w:rFonts w:ascii="Times New Roman" w:hAnsi="Times New Roman" w:cs="Times New Roman"/>
        </w:rPr>
      </w:pPr>
      <w:r>
        <w:rPr>
          <w:rFonts w:ascii="Times New Roman" w:hAnsi="Times New Roman" w:cs="Times New Roman"/>
        </w:rPr>
        <w:t>(Adarsh Kumar Goel and Uday Umesh Lalit,JJ.,)</w:t>
      </w:r>
    </w:p>
    <w:p w:rsidR="007B41B6" w:rsidRDefault="007B41B6" w:rsidP="007B41B6">
      <w:pPr>
        <w:jc w:val="center"/>
        <w:rPr>
          <w:rFonts w:ascii="Times New Roman" w:hAnsi="Times New Roman" w:cs="Times New Roman"/>
        </w:rPr>
      </w:pPr>
    </w:p>
    <w:p w:rsidR="007B41B6" w:rsidRDefault="007B41B6" w:rsidP="007B41B6">
      <w:pPr>
        <w:jc w:val="center"/>
        <w:rPr>
          <w:rFonts w:ascii="Times New Roman" w:hAnsi="Times New Roman" w:cs="Times New Roman"/>
        </w:rPr>
      </w:pPr>
      <w:r>
        <w:rPr>
          <w:rFonts w:ascii="Times New Roman" w:hAnsi="Times New Roman" w:cs="Times New Roman"/>
        </w:rPr>
        <w:t>21.02.2017</w:t>
      </w:r>
    </w:p>
    <w:p w:rsidR="007B41B6" w:rsidRDefault="007B41B6" w:rsidP="007B41B6">
      <w:pPr>
        <w:jc w:val="center"/>
        <w:rPr>
          <w:rFonts w:ascii="Times New Roman" w:hAnsi="Times New Roman" w:cs="Times New Roman"/>
        </w:rPr>
      </w:pPr>
    </w:p>
    <w:p w:rsidR="007B41B6" w:rsidRPr="007B41B6" w:rsidRDefault="007B41B6" w:rsidP="007B41B6">
      <w:pPr>
        <w:jc w:val="center"/>
        <w:rPr>
          <w:rFonts w:ascii="Times New Roman" w:hAnsi="Times New Roman" w:cs="Times New Roman"/>
          <w:b/>
        </w:rPr>
      </w:pPr>
      <w:r w:rsidRPr="007B41B6">
        <w:rPr>
          <w:rFonts w:ascii="Times New Roman" w:hAnsi="Times New Roman" w:cs="Times New Roman"/>
          <w:b/>
        </w:rPr>
        <w:t>JUDGMENT</w:t>
      </w:r>
    </w:p>
    <w:p w:rsidR="007B41B6" w:rsidRPr="007B41B6" w:rsidRDefault="007B41B6" w:rsidP="007B41B6">
      <w:pPr>
        <w:jc w:val="both"/>
        <w:rPr>
          <w:rFonts w:ascii="Times New Roman" w:hAnsi="Times New Roman" w:cs="Times New Roman"/>
          <w:b/>
        </w:rPr>
      </w:pPr>
    </w:p>
    <w:p w:rsidR="007B41B6" w:rsidRPr="007B41B6" w:rsidRDefault="007B41B6" w:rsidP="007B41B6">
      <w:pPr>
        <w:jc w:val="both"/>
        <w:rPr>
          <w:rFonts w:ascii="Times New Roman" w:hAnsi="Times New Roman" w:cs="Times New Roman"/>
          <w:b/>
        </w:rPr>
      </w:pPr>
      <w:r w:rsidRPr="007B41B6">
        <w:rPr>
          <w:rFonts w:ascii="Times New Roman" w:hAnsi="Times New Roman" w:cs="Times New Roman"/>
          <w:b/>
        </w:rPr>
        <w:t>Adarsh Kumar Goel,J.,</w:t>
      </w:r>
    </w:p>
    <w:p w:rsidR="007B41B6" w:rsidRPr="007B41B6" w:rsidRDefault="007B41B6" w:rsidP="007B41B6">
      <w:pPr>
        <w:jc w:val="both"/>
        <w:rPr>
          <w:rFonts w:ascii="Times New Roman" w:hAnsi="Times New Roman" w:cs="Times New Roman"/>
        </w:rPr>
      </w:pPr>
    </w:p>
    <w:p w:rsidR="007B41B6" w:rsidRPr="007B41B6" w:rsidRDefault="007B41B6" w:rsidP="007B41B6">
      <w:pPr>
        <w:jc w:val="both"/>
        <w:rPr>
          <w:rFonts w:ascii="Times New Roman" w:hAnsi="Times New Roman" w:cs="Times New Roman"/>
        </w:rPr>
      </w:pPr>
      <w:r>
        <w:rPr>
          <w:rFonts w:ascii="Times New Roman" w:hAnsi="Times New Roman" w:cs="Times New Roman"/>
        </w:rPr>
        <w:t xml:space="preserve">1. </w:t>
      </w:r>
      <w:r w:rsidRPr="007B41B6">
        <w:rPr>
          <w:rFonts w:ascii="Times New Roman" w:hAnsi="Times New Roman" w:cs="Times New Roman"/>
        </w:rPr>
        <w:t xml:space="preserve">These appeals have been preferred against judgment and order dated 06th October, 2015 passed by the High Court of Punjab and Haryana at Chandigarh in R.F. A. Nos.4316 of 2010 etc. etc. </w:t>
      </w:r>
    </w:p>
    <w:p w:rsidR="007B41B6" w:rsidRDefault="007B41B6" w:rsidP="007B41B6">
      <w:pPr>
        <w:jc w:val="both"/>
        <w:rPr>
          <w:rFonts w:ascii="Times New Roman" w:hAnsi="Times New Roman" w:cs="Times New Roman"/>
        </w:rPr>
      </w:pPr>
    </w:p>
    <w:p w:rsidR="007B41B6" w:rsidRPr="007B41B6" w:rsidRDefault="007B41B6" w:rsidP="007B41B6">
      <w:pPr>
        <w:jc w:val="both"/>
        <w:rPr>
          <w:rFonts w:ascii="Times New Roman" w:hAnsi="Times New Roman" w:cs="Times New Roman"/>
        </w:rPr>
      </w:pPr>
      <w:r>
        <w:rPr>
          <w:rFonts w:ascii="Times New Roman" w:hAnsi="Times New Roman" w:cs="Times New Roman"/>
        </w:rPr>
        <w:t xml:space="preserve">2. </w:t>
      </w:r>
      <w:r w:rsidRPr="007B41B6">
        <w:rPr>
          <w:rFonts w:ascii="Times New Roman" w:hAnsi="Times New Roman" w:cs="Times New Roman"/>
        </w:rPr>
        <w:t xml:space="preserve"> Question for consideration is whether a post-acquisition allottee of land is necessary or proper party or has any locus to be heard in the matter of determination of compensation under the scheme of the Land Acquisition Act, 1894 (the Act). If not, whether the impugned order permitting additional evidence and directing remand is sustainable.</w:t>
      </w:r>
    </w:p>
    <w:p w:rsidR="007B41B6" w:rsidRDefault="007B41B6" w:rsidP="007B41B6">
      <w:pPr>
        <w:jc w:val="both"/>
        <w:rPr>
          <w:rFonts w:ascii="Times New Roman" w:hAnsi="Times New Roman" w:cs="Times New Roman"/>
        </w:rPr>
      </w:pPr>
    </w:p>
    <w:p w:rsidR="007B41B6" w:rsidRPr="007B41B6" w:rsidRDefault="007B41B6" w:rsidP="007B41B6">
      <w:pPr>
        <w:jc w:val="both"/>
        <w:rPr>
          <w:rFonts w:ascii="Times New Roman" w:hAnsi="Times New Roman" w:cs="Times New Roman"/>
        </w:rPr>
      </w:pPr>
      <w:r>
        <w:rPr>
          <w:rFonts w:ascii="Times New Roman" w:hAnsi="Times New Roman" w:cs="Times New Roman"/>
        </w:rPr>
        <w:t xml:space="preserve">3. </w:t>
      </w:r>
      <w:r w:rsidRPr="007B41B6">
        <w:rPr>
          <w:rFonts w:ascii="Times New Roman" w:hAnsi="Times New Roman" w:cs="Times New Roman"/>
        </w:rPr>
        <w:t xml:space="preserve"> Facts giving rise to the question may be briefly noted. Huge chunks of land were acquired by the State of Haryana in different phases for the public purpose of setting-up Industrial Model Township by the Haryana State Industrial Development Corporation (HSIDC) in Gurgaon District in Haryana. Substantial part of the acquired land was allotted by the HSIDC to Maruti Suzuki India Limited (MSIL). One of the clauses in the Conveyance Deed executed in favour of the allottee provided that if compensation was enhanced, the allottee shall be liable to pay additional price on that basis. In </w:t>
      </w:r>
      <w:r w:rsidRPr="007B41B6">
        <w:rPr>
          <w:rFonts w:ascii="Times New Roman" w:hAnsi="Times New Roman" w:cs="Times New Roman"/>
          <w:i/>
        </w:rPr>
        <w:t>HSIDC v. Pran Sukh</w:t>
      </w:r>
      <w:r w:rsidRPr="007B41B6">
        <w:rPr>
          <w:rFonts w:ascii="Times New Roman" w:hAnsi="Times New Roman" w:cs="Times New Roman"/>
          <w:sz w:val="20"/>
          <w:szCs w:val="20"/>
          <w:vertAlign w:val="superscript"/>
        </w:rPr>
        <w:t>1</w:t>
      </w:r>
      <w:r w:rsidRPr="007B41B6">
        <w:rPr>
          <w:rFonts w:ascii="Times New Roman" w:hAnsi="Times New Roman" w:cs="Times New Roman"/>
        </w:rPr>
        <w:t xml:space="preserve">, issue of compensation for land acquired in Phase I was decided by this Court. Review Petitions against the said judgment were dealt with in </w:t>
      </w:r>
      <w:r w:rsidRPr="007B41B6">
        <w:rPr>
          <w:rFonts w:ascii="Times New Roman" w:hAnsi="Times New Roman" w:cs="Times New Roman"/>
          <w:i/>
        </w:rPr>
        <w:t>HSIDC v. Mawasi</w:t>
      </w:r>
      <w:r w:rsidRPr="007B41B6">
        <w:rPr>
          <w:rFonts w:ascii="Times New Roman" w:hAnsi="Times New Roman" w:cs="Times New Roman"/>
          <w:sz w:val="20"/>
          <w:szCs w:val="20"/>
          <w:vertAlign w:val="superscript"/>
        </w:rPr>
        <w:t>2</w:t>
      </w:r>
      <w:r w:rsidRPr="007B41B6">
        <w:rPr>
          <w:rFonts w:ascii="Times New Roman" w:hAnsi="Times New Roman" w:cs="Times New Roman"/>
        </w:rPr>
        <w:t xml:space="preserve"> and </w:t>
      </w:r>
      <w:r w:rsidRPr="007B41B6">
        <w:rPr>
          <w:rFonts w:ascii="Times New Roman" w:hAnsi="Times New Roman" w:cs="Times New Roman"/>
          <w:i/>
        </w:rPr>
        <w:t>HSIDC v. Pran Sukh</w:t>
      </w:r>
      <w:r w:rsidRPr="007B41B6">
        <w:rPr>
          <w:rFonts w:ascii="Times New Roman" w:hAnsi="Times New Roman" w:cs="Times New Roman"/>
          <w:sz w:val="20"/>
          <w:szCs w:val="20"/>
          <w:vertAlign w:val="superscript"/>
        </w:rPr>
        <w:t>3</w:t>
      </w:r>
      <w:r w:rsidRPr="007B41B6">
        <w:rPr>
          <w:rFonts w:ascii="Times New Roman" w:hAnsi="Times New Roman" w:cs="Times New Roman"/>
        </w:rPr>
        <w:t xml:space="preserve">. Matter of determining compensation in respect of Phase II and Phase III came-up for consideration in </w:t>
      </w:r>
      <w:r w:rsidRPr="007B41B6">
        <w:rPr>
          <w:rFonts w:ascii="Times New Roman" w:hAnsi="Times New Roman" w:cs="Times New Roman"/>
          <w:i/>
        </w:rPr>
        <w:t>HSIDC v. Udal</w:t>
      </w:r>
      <w:r w:rsidRPr="007B41B6">
        <w:rPr>
          <w:rFonts w:ascii="Times New Roman" w:hAnsi="Times New Roman" w:cs="Times New Roman"/>
          <w:sz w:val="20"/>
          <w:szCs w:val="20"/>
          <w:vertAlign w:val="superscript"/>
        </w:rPr>
        <w:t>4</w:t>
      </w:r>
      <w:r w:rsidRPr="007B41B6">
        <w:rPr>
          <w:rFonts w:ascii="Times New Roman" w:hAnsi="Times New Roman" w:cs="Times New Roman"/>
        </w:rPr>
        <w:t xml:space="preserve">. As noticed in judgment of this Court in Udal (supra), the Reference Court awarded compensation in the light of compensation determined in the judgment of this Court in Pran Sukh (supra) and other awards relating to land acquired for Phase III. Against the decision of the Reference Court, the land owners as well as the HSIDC filed appeals under Section 54 of the Act. The High Court assessed the compensation based on judgment of this Court in Pran Sukh (supra). Reference to paras 29 to 33 of the judgment of this Court Udal (supra) shows that after referring to the plea of the HSIDC that the annual increase of 12% for the time gap was erroneous in view of </w:t>
      </w:r>
      <w:r w:rsidRPr="007B41B6">
        <w:rPr>
          <w:rFonts w:ascii="Times New Roman" w:hAnsi="Times New Roman" w:cs="Times New Roman"/>
          <w:i/>
        </w:rPr>
        <w:t xml:space="preserve">ONGC v. Rameshbhai Jivanbhai </w:t>
      </w:r>
      <w:r w:rsidRPr="007B41B6">
        <w:rPr>
          <w:rFonts w:ascii="Times New Roman" w:hAnsi="Times New Roman" w:cs="Times New Roman"/>
          <w:i/>
        </w:rPr>
        <w:lastRenderedPageBreak/>
        <w:t>Patel</w:t>
      </w:r>
      <w:r w:rsidRPr="007B41B6">
        <w:rPr>
          <w:rFonts w:ascii="Times New Roman" w:hAnsi="Times New Roman" w:cs="Times New Roman"/>
          <w:i/>
          <w:sz w:val="20"/>
          <w:szCs w:val="20"/>
          <w:vertAlign w:val="superscript"/>
        </w:rPr>
        <w:t>5</w:t>
      </w:r>
      <w:r w:rsidRPr="007B41B6">
        <w:rPr>
          <w:rFonts w:ascii="Times New Roman" w:hAnsi="Times New Roman" w:cs="Times New Roman"/>
        </w:rPr>
        <w:t xml:space="preserve">  and </w:t>
      </w:r>
      <w:r w:rsidRPr="007B41B6">
        <w:rPr>
          <w:rFonts w:ascii="Times New Roman" w:hAnsi="Times New Roman" w:cs="Times New Roman"/>
          <w:i/>
        </w:rPr>
        <w:t>Valliyammal v. Special Tehsildar (LA)</w:t>
      </w:r>
      <w:r w:rsidRPr="007B41B6">
        <w:rPr>
          <w:rFonts w:ascii="Times New Roman" w:hAnsi="Times New Roman" w:cs="Times New Roman"/>
          <w:i/>
          <w:sz w:val="20"/>
          <w:szCs w:val="20"/>
          <w:vertAlign w:val="superscript"/>
        </w:rPr>
        <w:t xml:space="preserve"> </w:t>
      </w:r>
      <w:r>
        <w:rPr>
          <w:rFonts w:ascii="Times New Roman" w:hAnsi="Times New Roman" w:cs="Times New Roman"/>
          <w:i/>
          <w:sz w:val="20"/>
          <w:szCs w:val="20"/>
          <w:vertAlign w:val="superscript"/>
        </w:rPr>
        <w:t>6</w:t>
      </w:r>
      <w:r w:rsidRPr="007B41B6">
        <w:rPr>
          <w:rFonts w:ascii="Times New Roman" w:hAnsi="Times New Roman" w:cs="Times New Roman"/>
          <w:i/>
        </w:rPr>
        <w:t>, this</w:t>
      </w:r>
      <w:r w:rsidRPr="007B41B6">
        <w:rPr>
          <w:rFonts w:ascii="Times New Roman" w:hAnsi="Times New Roman" w:cs="Times New Roman"/>
        </w:rPr>
        <w:t xml:space="preserve"> Court found merit in the arguments of the land owners that an important piece of evidence was not taken into account which necessitated remand. The matter was remanded to the High Court for fresh disposal and it was also observed that MSIL was free to file an appropriate application for its impleadment or for leave to act as intervenor.</w:t>
      </w:r>
    </w:p>
    <w:p w:rsidR="007B41B6" w:rsidRDefault="007B41B6" w:rsidP="007B41B6">
      <w:pPr>
        <w:jc w:val="both"/>
        <w:rPr>
          <w:rFonts w:ascii="Times New Roman" w:hAnsi="Times New Roman" w:cs="Times New Roman"/>
        </w:rPr>
      </w:pPr>
    </w:p>
    <w:p w:rsidR="007B41B6" w:rsidRDefault="007B41B6" w:rsidP="007B41B6">
      <w:pPr>
        <w:jc w:val="both"/>
        <w:rPr>
          <w:rFonts w:ascii="Times New Roman" w:hAnsi="Times New Roman" w:cs="Times New Roman"/>
        </w:rPr>
      </w:pPr>
      <w:r>
        <w:rPr>
          <w:rFonts w:ascii="Times New Roman" w:hAnsi="Times New Roman" w:cs="Times New Roman"/>
        </w:rPr>
        <w:t xml:space="preserve">4. Thereafter, the </w:t>
      </w:r>
      <w:r w:rsidRPr="007B41B6">
        <w:rPr>
          <w:rFonts w:ascii="Times New Roman" w:hAnsi="Times New Roman" w:cs="Times New Roman"/>
        </w:rPr>
        <w:t>matter was dealt with by the High Court in the</w:t>
      </w:r>
      <w:r>
        <w:rPr>
          <w:rFonts w:ascii="Times New Roman" w:hAnsi="Times New Roman" w:cs="Times New Roman"/>
        </w:rPr>
        <w:t xml:space="preserve"> impugned judgment.</w:t>
      </w:r>
      <w:r>
        <w:rPr>
          <w:rFonts w:ascii="Times New Roman" w:hAnsi="Times New Roman" w:cs="Times New Roman"/>
        </w:rPr>
        <w:tab/>
        <w:t xml:space="preserve">The </w:t>
      </w:r>
      <w:r w:rsidRPr="007B41B6">
        <w:rPr>
          <w:rFonts w:ascii="Times New Roman" w:hAnsi="Times New Roman" w:cs="Times New Roman"/>
        </w:rPr>
        <w:t>High Court held that the allottee had a right to</w:t>
      </w:r>
      <w:r>
        <w:rPr>
          <w:rFonts w:ascii="Times New Roman" w:hAnsi="Times New Roman" w:cs="Times New Roman"/>
        </w:rPr>
        <w:t xml:space="preserve"> </w:t>
      </w:r>
      <w:r w:rsidRPr="007B41B6">
        <w:rPr>
          <w:rFonts w:ascii="Times New Roman" w:hAnsi="Times New Roman" w:cs="Times New Roman"/>
        </w:rPr>
        <w:t>be impleaded as a party for the following reasons:</w:t>
      </w:r>
    </w:p>
    <w:p w:rsidR="007B41B6" w:rsidRPr="007B41B6" w:rsidRDefault="007B41B6" w:rsidP="007B41B6">
      <w:pPr>
        <w:ind w:left="720"/>
        <w:jc w:val="both"/>
        <w:rPr>
          <w:rFonts w:ascii="Times New Roman" w:hAnsi="Times New Roman" w:cs="Times New Roman"/>
        </w:rPr>
      </w:pPr>
    </w:p>
    <w:p w:rsidR="007B41B6" w:rsidRPr="007B41B6" w:rsidRDefault="007B41B6" w:rsidP="007B41B6">
      <w:pPr>
        <w:ind w:left="720"/>
        <w:jc w:val="both"/>
        <w:rPr>
          <w:rFonts w:ascii="Times New Roman" w:hAnsi="Times New Roman" w:cs="Times New Roman"/>
        </w:rPr>
      </w:pPr>
      <w:r>
        <w:rPr>
          <w:rFonts w:ascii="Times New Roman" w:hAnsi="Times New Roman" w:cs="Times New Roman"/>
        </w:rPr>
        <w:t xml:space="preserve">“a) </w:t>
      </w:r>
      <w:r w:rsidRPr="007B41B6">
        <w:rPr>
          <w:rFonts w:ascii="Times New Roman" w:hAnsi="Times New Roman" w:cs="Times New Roman"/>
        </w:rPr>
        <w:t xml:space="preserve"> The State</w:t>
      </w:r>
      <w:r w:rsidRPr="007B41B6">
        <w:rPr>
          <w:rFonts w:ascii="Times New Roman" w:hAnsi="Times New Roman" w:cs="Times New Roman"/>
        </w:rPr>
        <w:tab/>
        <w:t>or the local authority for whose benefit the land i</w:t>
      </w:r>
      <w:r>
        <w:rPr>
          <w:rFonts w:ascii="Times New Roman" w:hAnsi="Times New Roman" w:cs="Times New Roman"/>
        </w:rPr>
        <w:t xml:space="preserve">s acquired may </w:t>
      </w:r>
      <w:r>
        <w:rPr>
          <w:rFonts w:ascii="Times New Roman" w:hAnsi="Times New Roman" w:cs="Times New Roman"/>
        </w:rPr>
        <w:tab/>
        <w:t xml:space="preserve">not </w:t>
      </w:r>
      <w:r w:rsidRPr="007B41B6">
        <w:rPr>
          <w:rFonts w:ascii="Times New Roman" w:hAnsi="Times New Roman" w:cs="Times New Roman"/>
        </w:rPr>
        <w:t>lead pro</w:t>
      </w:r>
      <w:r>
        <w:rPr>
          <w:rFonts w:ascii="Times New Roman" w:hAnsi="Times New Roman" w:cs="Times New Roman"/>
        </w:rPr>
        <w:t>-</w:t>
      </w:r>
      <w:r w:rsidRPr="007B41B6">
        <w:rPr>
          <w:rFonts w:ascii="Times New Roman" w:hAnsi="Times New Roman" w:cs="Times New Roman"/>
        </w:rPr>
        <w:t>per evidence or advance effective</w:t>
      </w:r>
      <w:r>
        <w:rPr>
          <w:rFonts w:ascii="Times New Roman" w:hAnsi="Times New Roman" w:cs="Times New Roman"/>
        </w:rPr>
        <w:t xml:space="preserve"> </w:t>
      </w:r>
      <w:r w:rsidRPr="007B41B6">
        <w:rPr>
          <w:rFonts w:ascii="Times New Roman" w:hAnsi="Times New Roman" w:cs="Times New Roman"/>
        </w:rPr>
        <w:t>arguments.</w:t>
      </w:r>
    </w:p>
    <w:p w:rsidR="007B41B6" w:rsidRDefault="007B41B6" w:rsidP="007B41B6">
      <w:pPr>
        <w:ind w:left="720"/>
        <w:jc w:val="both"/>
        <w:rPr>
          <w:rFonts w:ascii="Times New Roman" w:hAnsi="Times New Roman" w:cs="Times New Roman"/>
        </w:rPr>
      </w:pPr>
    </w:p>
    <w:p w:rsidR="007B41B6" w:rsidRPr="007B41B6" w:rsidRDefault="007B41B6" w:rsidP="007B41B6">
      <w:pPr>
        <w:ind w:left="720"/>
        <w:jc w:val="both"/>
        <w:rPr>
          <w:rFonts w:ascii="Times New Roman" w:hAnsi="Times New Roman" w:cs="Times New Roman"/>
        </w:rPr>
      </w:pPr>
      <w:r>
        <w:rPr>
          <w:rFonts w:ascii="Times New Roman" w:hAnsi="Times New Roman" w:cs="Times New Roman"/>
        </w:rPr>
        <w:t xml:space="preserve">b) </w:t>
      </w:r>
      <w:r w:rsidRPr="007B41B6">
        <w:rPr>
          <w:rFonts w:ascii="Times New Roman" w:hAnsi="Times New Roman" w:cs="Times New Roman"/>
        </w:rPr>
        <w:t>A clause in the deed of allotment in favour of the allottee provides for payment of additional price as a consequence of enhancement of compensation.</w:t>
      </w:r>
    </w:p>
    <w:p w:rsidR="007B41B6" w:rsidRDefault="007B41B6" w:rsidP="007B41B6">
      <w:pPr>
        <w:ind w:left="720"/>
        <w:jc w:val="both"/>
        <w:rPr>
          <w:rFonts w:ascii="Times New Roman" w:hAnsi="Times New Roman" w:cs="Times New Roman"/>
        </w:rPr>
      </w:pPr>
    </w:p>
    <w:p w:rsidR="007B41B6" w:rsidRPr="007B41B6" w:rsidRDefault="007B41B6" w:rsidP="007B41B6">
      <w:pPr>
        <w:ind w:left="720"/>
        <w:jc w:val="both"/>
        <w:rPr>
          <w:rFonts w:ascii="Times New Roman" w:hAnsi="Times New Roman" w:cs="Times New Roman"/>
        </w:rPr>
      </w:pPr>
      <w:r>
        <w:rPr>
          <w:rFonts w:ascii="Times New Roman" w:hAnsi="Times New Roman" w:cs="Times New Roman"/>
        </w:rPr>
        <w:t>c)</w:t>
      </w:r>
      <w:r w:rsidRPr="007B41B6">
        <w:rPr>
          <w:rFonts w:ascii="Times New Roman" w:hAnsi="Times New Roman" w:cs="Times New Roman"/>
        </w:rPr>
        <w:t xml:space="preserve"> As a result of enhancement of compensation by the Reference Court, the company in question was required to pay about Rs.900 crores.</w:t>
      </w:r>
    </w:p>
    <w:p w:rsidR="007B41B6" w:rsidRDefault="007B41B6" w:rsidP="007B41B6">
      <w:pPr>
        <w:ind w:left="720"/>
        <w:jc w:val="both"/>
        <w:rPr>
          <w:rFonts w:ascii="Times New Roman" w:hAnsi="Times New Roman" w:cs="Times New Roman"/>
        </w:rPr>
      </w:pPr>
    </w:p>
    <w:p w:rsidR="007B41B6" w:rsidRPr="007B41B6" w:rsidRDefault="007B41B6" w:rsidP="007B41B6">
      <w:pPr>
        <w:ind w:left="720"/>
        <w:jc w:val="both"/>
        <w:rPr>
          <w:rFonts w:ascii="Times New Roman" w:hAnsi="Times New Roman" w:cs="Times New Roman"/>
        </w:rPr>
      </w:pPr>
      <w:r>
        <w:rPr>
          <w:rFonts w:ascii="Times New Roman" w:hAnsi="Times New Roman" w:cs="Times New Roman"/>
        </w:rPr>
        <w:t>d)</w:t>
      </w:r>
      <w:r w:rsidRPr="007B41B6">
        <w:rPr>
          <w:rFonts w:ascii="Times New Roman" w:hAnsi="Times New Roman" w:cs="Times New Roman"/>
        </w:rPr>
        <w:t xml:space="preserve"> Under Order 1 Rule 10(2) CPC the Court can add or delete a party at any stage.</w:t>
      </w:r>
    </w:p>
    <w:p w:rsidR="007B41B6" w:rsidRDefault="007B41B6" w:rsidP="007B41B6">
      <w:pPr>
        <w:ind w:left="720"/>
        <w:jc w:val="both"/>
        <w:rPr>
          <w:rFonts w:ascii="Times New Roman" w:hAnsi="Times New Roman" w:cs="Times New Roman"/>
        </w:rPr>
      </w:pPr>
    </w:p>
    <w:p w:rsidR="007B41B6" w:rsidRPr="007B41B6" w:rsidRDefault="007B41B6" w:rsidP="007B41B6">
      <w:pPr>
        <w:ind w:left="720"/>
        <w:jc w:val="both"/>
        <w:rPr>
          <w:rFonts w:ascii="Times New Roman" w:hAnsi="Times New Roman" w:cs="Times New Roman"/>
        </w:rPr>
      </w:pPr>
      <w:r>
        <w:rPr>
          <w:rFonts w:ascii="Times New Roman" w:hAnsi="Times New Roman" w:cs="Times New Roman"/>
        </w:rPr>
        <w:t>e)</w:t>
      </w:r>
      <w:r w:rsidRPr="007B41B6">
        <w:rPr>
          <w:rFonts w:ascii="Times New Roman" w:hAnsi="Times New Roman" w:cs="Times New Roman"/>
        </w:rPr>
        <w:t xml:space="preserve"> Section 50 of the Act provides a right to a local authority or a company for whose benefit the land is acquired to be represented  </w:t>
      </w:r>
      <w:r>
        <w:rPr>
          <w:rFonts w:ascii="Times New Roman" w:hAnsi="Times New Roman" w:cs="Times New Roman"/>
        </w:rPr>
        <w:t xml:space="preserve"> </w:t>
      </w:r>
      <w:r w:rsidRPr="007B41B6">
        <w:rPr>
          <w:rFonts w:ascii="Times New Roman" w:hAnsi="Times New Roman" w:cs="Times New Roman"/>
        </w:rPr>
        <w:t>before the Collector or the Court in the process of determination of compensation.</w:t>
      </w:r>
    </w:p>
    <w:p w:rsidR="007B41B6" w:rsidRDefault="007B41B6" w:rsidP="007B41B6">
      <w:pPr>
        <w:ind w:left="720"/>
        <w:jc w:val="both"/>
        <w:rPr>
          <w:rFonts w:ascii="Times New Roman" w:hAnsi="Times New Roman" w:cs="Times New Roman"/>
        </w:rPr>
      </w:pPr>
    </w:p>
    <w:p w:rsidR="007B41B6" w:rsidRDefault="007B41B6" w:rsidP="007B41B6">
      <w:pPr>
        <w:ind w:left="720"/>
        <w:jc w:val="both"/>
        <w:rPr>
          <w:rFonts w:ascii="Times New Roman" w:hAnsi="Times New Roman" w:cs="Times New Roman"/>
        </w:rPr>
      </w:pPr>
      <w:r>
        <w:rPr>
          <w:rFonts w:ascii="Times New Roman" w:hAnsi="Times New Roman" w:cs="Times New Roman"/>
        </w:rPr>
        <w:t xml:space="preserve">f) </w:t>
      </w:r>
      <w:r w:rsidRPr="007B41B6">
        <w:rPr>
          <w:rFonts w:ascii="Times New Roman" w:hAnsi="Times New Roman" w:cs="Times New Roman"/>
        </w:rPr>
        <w:t>The principle behind giving the right of representation to a local authority or a company for whose benefit the land is acquired can also be applied to any person who is liable to pay the enhanced compensation treating such person to be the “person interested” under Section 3(b) of the Act.</w:t>
      </w:r>
      <w:r>
        <w:rPr>
          <w:rFonts w:ascii="Times New Roman" w:hAnsi="Times New Roman" w:cs="Times New Roman"/>
        </w:rPr>
        <w:t>”</w:t>
      </w:r>
    </w:p>
    <w:p w:rsidR="007B41B6" w:rsidRPr="007B41B6" w:rsidRDefault="007B41B6" w:rsidP="007B41B6">
      <w:pPr>
        <w:jc w:val="both"/>
        <w:rPr>
          <w:rFonts w:ascii="Times New Roman" w:hAnsi="Times New Roman" w:cs="Times New Roman"/>
        </w:rPr>
      </w:pPr>
    </w:p>
    <w:p w:rsidR="007B41B6" w:rsidRDefault="007B41B6" w:rsidP="007B41B6">
      <w:pPr>
        <w:jc w:val="both"/>
        <w:rPr>
          <w:rFonts w:ascii="Times New Roman" w:hAnsi="Times New Roman" w:cs="Times New Roman"/>
        </w:rPr>
      </w:pPr>
      <w:r>
        <w:rPr>
          <w:rFonts w:ascii="Times New Roman" w:hAnsi="Times New Roman" w:cs="Times New Roman"/>
        </w:rPr>
        <w:t xml:space="preserve">5. </w:t>
      </w:r>
      <w:r w:rsidRPr="007B41B6">
        <w:rPr>
          <w:rFonts w:ascii="Times New Roman" w:hAnsi="Times New Roman" w:cs="Times New Roman"/>
        </w:rPr>
        <w:t>After permitting the allottee to be impleaded as a party, the High Court also allowed application to lead additional evidence on the ground that the acquiring authority did not defend the case properly. Similar application filed by the HSIDC to lead additional evidence was also allowed and, thereafter, on considering the additional evidence it was observed that it was not possible for the High Court to assess the compensation as there was no site plan showing the location of the transactions relied. It was also considered necessary to give an opportunity to MSIL, who was impleaded for the first time. On that basis the matter was remanded to the Reference Court for fresh decision.</w:t>
      </w:r>
    </w:p>
    <w:p w:rsidR="007B41B6" w:rsidRPr="007B41B6" w:rsidRDefault="007B41B6" w:rsidP="007B41B6">
      <w:pPr>
        <w:jc w:val="both"/>
        <w:rPr>
          <w:rFonts w:ascii="Times New Roman" w:hAnsi="Times New Roman" w:cs="Times New Roman"/>
        </w:rPr>
      </w:pPr>
    </w:p>
    <w:p w:rsidR="007B41B6" w:rsidRDefault="007B41B6" w:rsidP="007B41B6">
      <w:pPr>
        <w:jc w:val="both"/>
        <w:rPr>
          <w:rFonts w:ascii="Times New Roman" w:hAnsi="Times New Roman" w:cs="Times New Roman"/>
        </w:rPr>
      </w:pPr>
      <w:r>
        <w:rPr>
          <w:rFonts w:ascii="Times New Roman" w:hAnsi="Times New Roman" w:cs="Times New Roman"/>
        </w:rPr>
        <w:t xml:space="preserve">6. </w:t>
      </w:r>
      <w:r w:rsidRPr="007B41B6">
        <w:rPr>
          <w:rFonts w:ascii="Times New Roman" w:hAnsi="Times New Roman" w:cs="Times New Roman"/>
        </w:rPr>
        <w:t xml:space="preserve"> Aggrieved by the order of the High Court these appeals have been preferred. Contentions of the appellants are as follows:</w:t>
      </w:r>
    </w:p>
    <w:p w:rsidR="007B41B6" w:rsidRPr="007B41B6" w:rsidRDefault="007B41B6" w:rsidP="007B41B6">
      <w:pPr>
        <w:jc w:val="both"/>
        <w:rPr>
          <w:rFonts w:ascii="Times New Roman" w:hAnsi="Times New Roman" w:cs="Times New Roman"/>
        </w:rPr>
      </w:pPr>
    </w:p>
    <w:p w:rsidR="007B41B6" w:rsidRPr="007B41B6" w:rsidRDefault="007B41B6" w:rsidP="007B41B6">
      <w:pPr>
        <w:ind w:left="720"/>
        <w:jc w:val="both"/>
        <w:rPr>
          <w:rFonts w:ascii="Times New Roman" w:hAnsi="Times New Roman" w:cs="Times New Roman"/>
        </w:rPr>
      </w:pPr>
      <w:r>
        <w:rPr>
          <w:rFonts w:ascii="Times New Roman" w:hAnsi="Times New Roman" w:cs="Times New Roman"/>
        </w:rPr>
        <w:t xml:space="preserve">“i)  </w:t>
      </w:r>
      <w:r w:rsidRPr="007B41B6">
        <w:rPr>
          <w:rFonts w:ascii="Times New Roman" w:hAnsi="Times New Roman" w:cs="Times New Roman"/>
        </w:rPr>
        <w:t xml:space="preserve">The post-acquisition allottee had no right to be heard in the matter of compensation. Reliance has been placed on </w:t>
      </w:r>
      <w:r w:rsidRPr="007B41B6">
        <w:rPr>
          <w:rFonts w:ascii="Times New Roman" w:hAnsi="Times New Roman" w:cs="Times New Roman"/>
          <w:i/>
        </w:rPr>
        <w:t>Hindu Kanya Maha Vidyalaya, Jind and anr. v. Municipal Committee, Jind and ors</w:t>
      </w:r>
      <w:r w:rsidRPr="007B41B6">
        <w:rPr>
          <w:rFonts w:ascii="Times New Roman" w:hAnsi="Times New Roman" w:cs="Times New Roman"/>
          <w:sz w:val="20"/>
          <w:szCs w:val="20"/>
          <w:vertAlign w:val="superscript"/>
        </w:rPr>
        <w:t>7</w:t>
      </w:r>
      <w:r w:rsidRPr="007B41B6">
        <w:rPr>
          <w:rFonts w:ascii="Times New Roman" w:hAnsi="Times New Roman" w:cs="Times New Roman"/>
        </w:rPr>
        <w:t xml:space="preserve"> ; Haryana State Industrial Development </w:t>
      </w:r>
      <w:r w:rsidRPr="007B41B6">
        <w:rPr>
          <w:rFonts w:ascii="Times New Roman" w:hAnsi="Times New Roman" w:cs="Times New Roman"/>
        </w:rPr>
        <w:lastRenderedPageBreak/>
        <w:t xml:space="preserve">Corporation v. Pran Sukh and ors. (supra) and; </w:t>
      </w:r>
      <w:r w:rsidRPr="007B41B6">
        <w:rPr>
          <w:rFonts w:ascii="Times New Roman" w:hAnsi="Times New Roman" w:cs="Times New Roman"/>
          <w:i/>
        </w:rPr>
        <w:t>Peerappa Hanmantha Harijan (Dead) by legal representatives and o</w:t>
      </w:r>
      <w:r>
        <w:rPr>
          <w:rFonts w:ascii="Times New Roman" w:hAnsi="Times New Roman" w:cs="Times New Roman"/>
          <w:i/>
        </w:rPr>
        <w:t>rs. v. State of Karnataka and a</w:t>
      </w:r>
      <w:r w:rsidRPr="007B41B6">
        <w:rPr>
          <w:rFonts w:ascii="Times New Roman" w:hAnsi="Times New Roman" w:cs="Times New Roman"/>
          <w:i/>
        </w:rPr>
        <w:t>nr</w:t>
      </w:r>
      <w:r w:rsidRPr="007B41B6">
        <w:rPr>
          <w:rFonts w:ascii="Times New Roman" w:hAnsi="Times New Roman" w:cs="Times New Roman"/>
          <w:i/>
          <w:sz w:val="20"/>
          <w:szCs w:val="20"/>
          <w:vertAlign w:val="superscript"/>
        </w:rPr>
        <w:t>8</w:t>
      </w:r>
      <w:r w:rsidRPr="007B41B6">
        <w:rPr>
          <w:rFonts w:ascii="Times New Roman" w:hAnsi="Times New Roman" w:cs="Times New Roman"/>
        </w:rPr>
        <w:t xml:space="preserve">. </w:t>
      </w:r>
    </w:p>
    <w:p w:rsidR="007B41B6" w:rsidRDefault="007B41B6" w:rsidP="007B41B6">
      <w:pPr>
        <w:ind w:left="720"/>
        <w:jc w:val="both"/>
        <w:rPr>
          <w:rFonts w:ascii="Times New Roman" w:hAnsi="Times New Roman" w:cs="Times New Roman"/>
        </w:rPr>
      </w:pPr>
    </w:p>
    <w:p w:rsidR="007B41B6" w:rsidRDefault="007B41B6" w:rsidP="007B41B6">
      <w:pPr>
        <w:ind w:left="720"/>
        <w:jc w:val="both"/>
        <w:rPr>
          <w:rFonts w:ascii="Times New Roman" w:hAnsi="Times New Roman" w:cs="Times New Roman"/>
        </w:rPr>
      </w:pPr>
      <w:r>
        <w:rPr>
          <w:rFonts w:ascii="Times New Roman" w:hAnsi="Times New Roman" w:cs="Times New Roman"/>
        </w:rPr>
        <w:t>ii)</w:t>
      </w:r>
      <w:r w:rsidRPr="007B41B6">
        <w:rPr>
          <w:rFonts w:ascii="Times New Roman" w:hAnsi="Times New Roman" w:cs="Times New Roman"/>
        </w:rPr>
        <w:t xml:space="preserve"> Applications for impleadment have been filed by MSIL 12 years after the acquisition and applications for additional evidence were also filed after a long delay and for the first time after remand by this Court, which could not be considered within the scope of Order XLI Rule 27 of CPC.</w:t>
      </w:r>
    </w:p>
    <w:p w:rsidR="007B41B6" w:rsidRPr="007B41B6" w:rsidRDefault="007B41B6" w:rsidP="007B41B6">
      <w:pPr>
        <w:ind w:left="720"/>
        <w:jc w:val="both"/>
        <w:rPr>
          <w:rFonts w:ascii="Times New Roman" w:hAnsi="Times New Roman" w:cs="Times New Roman"/>
        </w:rPr>
      </w:pPr>
    </w:p>
    <w:p w:rsidR="007B41B6" w:rsidRDefault="007B41B6" w:rsidP="007B41B6">
      <w:pPr>
        <w:ind w:left="720"/>
        <w:jc w:val="both"/>
        <w:rPr>
          <w:rFonts w:ascii="Times New Roman" w:hAnsi="Times New Roman" w:cs="Times New Roman"/>
        </w:rPr>
      </w:pPr>
      <w:r w:rsidRPr="007B41B6">
        <w:rPr>
          <w:rFonts w:ascii="Times New Roman" w:hAnsi="Times New Roman" w:cs="Times New Roman"/>
        </w:rPr>
        <w:t>(iii) Application for additional evidence was rejected by this Court in the earlier round. The remand by this Court was limited to the question whether there was a need for further enhancement in the light of evidence which was not earlier considered.</w:t>
      </w:r>
      <w:r>
        <w:rPr>
          <w:rFonts w:ascii="Times New Roman" w:hAnsi="Times New Roman" w:cs="Times New Roman"/>
        </w:rPr>
        <w:t>”</w:t>
      </w:r>
    </w:p>
    <w:p w:rsidR="007B41B6" w:rsidRPr="007B41B6" w:rsidRDefault="007B41B6" w:rsidP="007B41B6">
      <w:pPr>
        <w:ind w:left="720"/>
        <w:jc w:val="both"/>
        <w:rPr>
          <w:rFonts w:ascii="Times New Roman" w:hAnsi="Times New Roman" w:cs="Times New Roman"/>
        </w:rPr>
      </w:pPr>
    </w:p>
    <w:p w:rsidR="007B41B6" w:rsidRDefault="007B41B6" w:rsidP="007B41B6">
      <w:pPr>
        <w:jc w:val="both"/>
        <w:rPr>
          <w:rFonts w:ascii="Times New Roman" w:hAnsi="Times New Roman" w:cs="Times New Roman"/>
        </w:rPr>
      </w:pPr>
      <w:r>
        <w:rPr>
          <w:rFonts w:ascii="Times New Roman" w:hAnsi="Times New Roman" w:cs="Times New Roman"/>
        </w:rPr>
        <w:t xml:space="preserve">7. </w:t>
      </w:r>
      <w:r w:rsidRPr="007B41B6">
        <w:rPr>
          <w:rFonts w:ascii="Times New Roman" w:hAnsi="Times New Roman" w:cs="Times New Roman"/>
        </w:rPr>
        <w:t>On the other hand, learned counsel for the MSIL as well as the</w:t>
      </w:r>
      <w:r>
        <w:rPr>
          <w:rFonts w:ascii="Times New Roman" w:hAnsi="Times New Roman" w:cs="Times New Roman"/>
        </w:rPr>
        <w:t xml:space="preserve"> </w:t>
      </w:r>
      <w:r w:rsidRPr="007B41B6">
        <w:rPr>
          <w:rFonts w:ascii="Times New Roman" w:hAnsi="Times New Roman" w:cs="Times New Roman"/>
        </w:rPr>
        <w:t xml:space="preserve">HSIDC and other allottees have supported the impugned judgment. They submit that since allottees have to pay the enhanced compensation, they ought to be treated as “person interested” under Section 3 (b) of the Act. Reliance has been placed on judgments of this Court in </w:t>
      </w:r>
      <w:r w:rsidRPr="007B41B6">
        <w:rPr>
          <w:rFonts w:ascii="Times New Roman" w:hAnsi="Times New Roman" w:cs="Times New Roman"/>
          <w:i/>
        </w:rPr>
        <w:t>Himalayan Tiles and Marble (P) Ltd. v. Francis Victor Coutinho (Dead) by Lrs</w:t>
      </w:r>
      <w:r w:rsidRPr="007B41B6">
        <w:rPr>
          <w:rFonts w:ascii="Times New Roman" w:hAnsi="Times New Roman" w:cs="Times New Roman"/>
          <w:sz w:val="20"/>
          <w:szCs w:val="20"/>
          <w:vertAlign w:val="superscript"/>
        </w:rPr>
        <w:t>9</w:t>
      </w:r>
      <w:r w:rsidRPr="007B41B6">
        <w:rPr>
          <w:rFonts w:ascii="Times New Roman" w:hAnsi="Times New Roman" w:cs="Times New Roman"/>
        </w:rPr>
        <w:t xml:space="preserve">.  ; </w:t>
      </w:r>
      <w:r w:rsidRPr="007B41B6">
        <w:rPr>
          <w:rFonts w:ascii="Times New Roman" w:hAnsi="Times New Roman" w:cs="Times New Roman"/>
          <w:i/>
        </w:rPr>
        <w:t>Santosh Kumar and ors. v. Central Warehousing Corporation and anr</w:t>
      </w:r>
      <w:r w:rsidRPr="007B41B6">
        <w:rPr>
          <w:rFonts w:ascii="Times New Roman" w:hAnsi="Times New Roman" w:cs="Times New Roman"/>
          <w:sz w:val="20"/>
          <w:szCs w:val="20"/>
          <w:vertAlign w:val="superscript"/>
        </w:rPr>
        <w:t>10</w:t>
      </w:r>
      <w:r w:rsidRPr="007B41B6">
        <w:rPr>
          <w:rFonts w:ascii="Times New Roman" w:hAnsi="Times New Roman" w:cs="Times New Roman"/>
        </w:rPr>
        <w:t>. ; N</w:t>
      </w:r>
      <w:r w:rsidRPr="007B41B6">
        <w:rPr>
          <w:rFonts w:ascii="Times New Roman" w:hAnsi="Times New Roman" w:cs="Times New Roman"/>
          <w:i/>
        </w:rPr>
        <w:t>eyvely Lignite Corporation Ltd. v. Special Tahsildar (Land Acquisition) Neyvely and Ors</w:t>
      </w:r>
      <w:r w:rsidRPr="007B41B6">
        <w:rPr>
          <w:rFonts w:ascii="Times New Roman" w:hAnsi="Times New Roman" w:cs="Times New Roman"/>
          <w:i/>
          <w:sz w:val="20"/>
          <w:szCs w:val="20"/>
          <w:vertAlign w:val="superscript"/>
        </w:rPr>
        <w:t>11</w:t>
      </w:r>
      <w:r w:rsidRPr="007B41B6">
        <w:rPr>
          <w:rFonts w:ascii="Times New Roman" w:hAnsi="Times New Roman" w:cs="Times New Roman"/>
          <w:i/>
        </w:rPr>
        <w:t xml:space="preserve">.  </w:t>
      </w:r>
      <w:r w:rsidRPr="007B41B6">
        <w:rPr>
          <w:rFonts w:ascii="Times New Roman" w:hAnsi="Times New Roman" w:cs="Times New Roman"/>
        </w:rPr>
        <w:t xml:space="preserve">and; </w:t>
      </w:r>
      <w:r w:rsidRPr="007B41B6">
        <w:rPr>
          <w:rFonts w:ascii="Times New Roman" w:hAnsi="Times New Roman" w:cs="Times New Roman"/>
          <w:i/>
        </w:rPr>
        <w:t>U.P. Awas Evam Vikas Parishad v. Gya.n Devi (Dead) by Lrs. and Ors</w:t>
      </w:r>
      <w:r w:rsidRPr="007B41B6">
        <w:rPr>
          <w:rFonts w:ascii="Times New Roman" w:hAnsi="Times New Roman" w:cs="Times New Roman"/>
          <w:sz w:val="20"/>
          <w:szCs w:val="20"/>
          <w:vertAlign w:val="superscript"/>
        </w:rPr>
        <w:t>12</w:t>
      </w:r>
      <w:r w:rsidRPr="007B41B6">
        <w:rPr>
          <w:rFonts w:ascii="Times New Roman" w:hAnsi="Times New Roman" w:cs="Times New Roman"/>
        </w:rPr>
        <w:t>.  .</w:t>
      </w:r>
    </w:p>
    <w:p w:rsidR="007B41B6" w:rsidRPr="007B41B6" w:rsidRDefault="007B41B6" w:rsidP="007B41B6">
      <w:pPr>
        <w:jc w:val="both"/>
        <w:rPr>
          <w:rFonts w:ascii="Times New Roman" w:hAnsi="Times New Roman" w:cs="Times New Roman"/>
        </w:rPr>
      </w:pPr>
    </w:p>
    <w:p w:rsidR="007B41B6" w:rsidRDefault="007B41B6" w:rsidP="007B41B6">
      <w:pPr>
        <w:jc w:val="both"/>
        <w:rPr>
          <w:rFonts w:ascii="Times New Roman" w:hAnsi="Times New Roman" w:cs="Times New Roman"/>
        </w:rPr>
      </w:pPr>
      <w:r>
        <w:rPr>
          <w:rFonts w:ascii="Times New Roman" w:hAnsi="Times New Roman" w:cs="Times New Roman"/>
        </w:rPr>
        <w:t xml:space="preserve">8. </w:t>
      </w:r>
      <w:r w:rsidRPr="007B41B6">
        <w:rPr>
          <w:rFonts w:ascii="Times New Roman" w:hAnsi="Times New Roman" w:cs="Times New Roman"/>
        </w:rPr>
        <w:t>We have given our due consideration to the rival submissions.</w:t>
      </w:r>
    </w:p>
    <w:p w:rsidR="007B41B6" w:rsidRPr="007B41B6" w:rsidRDefault="007B41B6" w:rsidP="007B41B6">
      <w:pPr>
        <w:jc w:val="both"/>
        <w:rPr>
          <w:rFonts w:ascii="Times New Roman" w:hAnsi="Times New Roman" w:cs="Times New Roman"/>
        </w:rPr>
      </w:pPr>
    </w:p>
    <w:p w:rsidR="007B41B6" w:rsidRPr="007B41B6" w:rsidRDefault="007B41B6" w:rsidP="007B41B6">
      <w:pPr>
        <w:jc w:val="both"/>
        <w:rPr>
          <w:rFonts w:ascii="Times New Roman" w:hAnsi="Times New Roman" w:cs="Times New Roman"/>
        </w:rPr>
      </w:pPr>
      <w:r>
        <w:rPr>
          <w:rFonts w:ascii="Times New Roman" w:hAnsi="Times New Roman" w:cs="Times New Roman"/>
        </w:rPr>
        <w:t xml:space="preserve">9. </w:t>
      </w:r>
      <w:r w:rsidRPr="007B41B6">
        <w:rPr>
          <w:rFonts w:ascii="Times New Roman" w:hAnsi="Times New Roman" w:cs="Times New Roman"/>
        </w:rPr>
        <w:t>To determine the question whether the post-acquisition allottee of land is necessary or proper party or has any locus to be heard in the matter of determination of compensation, we may refer to the scheme of the Act. The acquisition may either be for a “public purposd’ as defined under Section 3(f) or for a company under Part-VII of the Act. If the</w:t>
      </w:r>
      <w:r>
        <w:rPr>
          <w:rFonts w:ascii="Times New Roman" w:hAnsi="Times New Roman" w:cs="Times New Roman"/>
        </w:rPr>
        <w:t xml:space="preserve"> </w:t>
      </w:r>
      <w:r w:rsidRPr="007B41B6">
        <w:rPr>
          <w:rFonts w:ascii="Times New Roman" w:hAnsi="Times New Roman" w:cs="Times New Roman"/>
        </w:rPr>
        <w:t xml:space="preserve">acquisition is for a public purpose (as the present case), the land vests in  </w:t>
      </w:r>
      <w:r>
        <w:rPr>
          <w:rFonts w:ascii="Times New Roman" w:hAnsi="Times New Roman" w:cs="Times New Roman"/>
        </w:rPr>
        <w:t xml:space="preserve"> </w:t>
      </w:r>
      <w:r w:rsidRPr="007B41B6">
        <w:rPr>
          <w:rFonts w:ascii="Times New Roman" w:hAnsi="Times New Roman" w:cs="Times New Roman"/>
        </w:rPr>
        <w:t>the State after the Collector makes an award and the possession is taken. Till the award is made, no person other than State comes into the picture. Once the land vests in the State, the acquisition is complete. Any transferee from the State is not concerned with the process of acquisition. The State may transfer the land by public auction or by allotment at any price with which the person whose land is acquired has no concern. The mere fact that the Government chooses to determine the allotment price with reference to compensation price determined by the Court does not provide any locus to an allottee to contest the claim for enhancement of compensation.</w:t>
      </w:r>
    </w:p>
    <w:p w:rsidR="007B41B6" w:rsidRDefault="007B41B6" w:rsidP="007B41B6">
      <w:pPr>
        <w:jc w:val="both"/>
        <w:rPr>
          <w:rFonts w:ascii="Times New Roman" w:hAnsi="Times New Roman" w:cs="Times New Roman"/>
        </w:rPr>
      </w:pPr>
    </w:p>
    <w:p w:rsidR="007B41B6" w:rsidRPr="007B41B6" w:rsidRDefault="007B41B6" w:rsidP="007B41B6">
      <w:pPr>
        <w:jc w:val="both"/>
        <w:rPr>
          <w:rFonts w:ascii="Times New Roman" w:hAnsi="Times New Roman" w:cs="Times New Roman"/>
        </w:rPr>
      </w:pPr>
      <w:r>
        <w:rPr>
          <w:rFonts w:ascii="Times New Roman" w:hAnsi="Times New Roman" w:cs="Times New Roman"/>
        </w:rPr>
        <w:t xml:space="preserve">10. </w:t>
      </w:r>
      <w:r w:rsidRPr="007B41B6">
        <w:rPr>
          <w:rFonts w:ascii="Times New Roman" w:hAnsi="Times New Roman" w:cs="Times New Roman"/>
        </w:rPr>
        <w:t xml:space="preserve"> This legal position is well settled on principle as well as the precedent. In Hindu Kanya Maha Vidyalaya (supra) it was observed:</w:t>
      </w:r>
    </w:p>
    <w:p w:rsidR="007B41B6" w:rsidRDefault="007B41B6" w:rsidP="007B41B6">
      <w:pPr>
        <w:jc w:val="both"/>
        <w:rPr>
          <w:rFonts w:ascii="Times New Roman" w:hAnsi="Times New Roman" w:cs="Times New Roman"/>
        </w:rPr>
      </w:pPr>
    </w:p>
    <w:p w:rsidR="007B41B6" w:rsidRDefault="007B41B6" w:rsidP="007B41B6">
      <w:pPr>
        <w:ind w:left="720"/>
        <w:jc w:val="both"/>
        <w:rPr>
          <w:rFonts w:ascii="Times New Roman" w:hAnsi="Times New Roman" w:cs="Times New Roman"/>
        </w:rPr>
      </w:pPr>
      <w:r w:rsidRPr="007B41B6">
        <w:rPr>
          <w:rFonts w:ascii="Times New Roman" w:hAnsi="Times New Roman" w:cs="Times New Roman"/>
        </w:rPr>
        <w:t>“</w:t>
      </w:r>
      <w:r>
        <w:rPr>
          <w:rFonts w:ascii="Times New Roman" w:hAnsi="Times New Roman" w:cs="Times New Roman"/>
        </w:rPr>
        <w:t>3</w:t>
      </w:r>
      <w:r w:rsidRPr="007B41B6">
        <w:rPr>
          <w:rFonts w:ascii="Times New Roman" w:hAnsi="Times New Roman" w:cs="Times New Roman"/>
        </w:rPr>
        <w:t>Indisputably the land in dispute was not acquired</w:t>
      </w:r>
      <w:r>
        <w:rPr>
          <w:rFonts w:ascii="Times New Roman" w:hAnsi="Times New Roman" w:cs="Times New Roman"/>
        </w:rPr>
        <w:t xml:space="preserve"> </w:t>
      </w:r>
      <w:r w:rsidRPr="007B41B6">
        <w:rPr>
          <w:rFonts w:ascii="Times New Roman" w:hAnsi="Times New Roman" w:cs="Times New Roman"/>
        </w:rPr>
        <w:t xml:space="preserve">for the purpose of appellants instead the land was acquired for the Municipal Committee for the purpose of developing its Scheme No. 5. After the declaration of award Municipal Committee took possession of the land and thereafter transferred a portion of the same to the appellants under an agreement. In these circumstances the ratio laid down by this Court in Himalayan Tiles &amp; Marble (P) Ltd. v. Francis Victor Countinho [(1980) 3 </w:t>
      </w:r>
      <w:r w:rsidRPr="007B41B6">
        <w:rPr>
          <w:rFonts w:ascii="Times New Roman" w:hAnsi="Times New Roman" w:cs="Times New Roman"/>
        </w:rPr>
        <w:lastRenderedPageBreak/>
        <w:t>SCC 223] does not apply as the appellants are not interested persons and they have no right to question the award.</w:t>
      </w:r>
      <w:r w:rsidRPr="007B41B6">
        <w:rPr>
          <w:rFonts w:ascii="Times New Roman" w:hAnsi="Times New Roman" w:cs="Times New Roman"/>
        </w:rPr>
        <w:tab/>
        <w:t>”</w:t>
      </w:r>
    </w:p>
    <w:p w:rsidR="007B41B6" w:rsidRPr="007B41B6" w:rsidRDefault="007B41B6" w:rsidP="007B41B6">
      <w:pPr>
        <w:ind w:left="720"/>
        <w:jc w:val="both"/>
        <w:rPr>
          <w:rFonts w:ascii="Times New Roman" w:hAnsi="Times New Roman" w:cs="Times New Roman"/>
        </w:rPr>
      </w:pPr>
    </w:p>
    <w:p w:rsidR="007B41B6" w:rsidRDefault="007B41B6" w:rsidP="007B41B6">
      <w:pPr>
        <w:jc w:val="both"/>
        <w:rPr>
          <w:rFonts w:ascii="Times New Roman" w:hAnsi="Times New Roman" w:cs="Times New Roman"/>
        </w:rPr>
      </w:pPr>
      <w:r>
        <w:rPr>
          <w:rFonts w:ascii="Times New Roman" w:hAnsi="Times New Roman" w:cs="Times New Roman"/>
        </w:rPr>
        <w:t>11.</w:t>
      </w:r>
      <w:r w:rsidRPr="007B41B6">
        <w:rPr>
          <w:rFonts w:ascii="Times New Roman" w:hAnsi="Times New Roman" w:cs="Times New Roman"/>
        </w:rPr>
        <w:t xml:space="preserve"> Again, in Peerappa Hanmantha (supra) inter alia the following questions were framed for consideration.</w:t>
      </w:r>
    </w:p>
    <w:p w:rsidR="007B41B6" w:rsidRPr="007B41B6" w:rsidRDefault="007B41B6" w:rsidP="007B41B6">
      <w:pPr>
        <w:jc w:val="both"/>
        <w:rPr>
          <w:rFonts w:ascii="Times New Roman" w:hAnsi="Times New Roman" w:cs="Times New Roman"/>
        </w:rPr>
      </w:pPr>
    </w:p>
    <w:p w:rsidR="007B41B6" w:rsidRPr="007B41B6" w:rsidRDefault="007B41B6" w:rsidP="007B41B6">
      <w:pPr>
        <w:ind w:left="720"/>
        <w:jc w:val="both"/>
        <w:rPr>
          <w:rFonts w:ascii="Times New Roman" w:hAnsi="Times New Roman" w:cs="Times New Roman"/>
        </w:rPr>
      </w:pPr>
      <w:r w:rsidRPr="007B41B6">
        <w:rPr>
          <w:rFonts w:ascii="Times New Roman" w:hAnsi="Times New Roman" w:cs="Times New Roman"/>
        </w:rPr>
        <w:t>“30.1. (i) Whether the allottee Company (M/s. Ultra Tech Cement Ltd.) is either a beneficiary or interested person entitled for hearing before determination of the market value to award just and reasonable compensation in respect of the acquired land of the appellants either before the Deputy Commissioner or Reference Court?</w:t>
      </w:r>
    </w:p>
    <w:p w:rsidR="007B41B6" w:rsidRDefault="007B41B6" w:rsidP="007B41B6">
      <w:pPr>
        <w:ind w:left="720"/>
        <w:jc w:val="both"/>
        <w:rPr>
          <w:rFonts w:ascii="Times New Roman" w:hAnsi="Times New Roman" w:cs="Times New Roman"/>
        </w:rPr>
      </w:pPr>
    </w:p>
    <w:p w:rsidR="007B41B6" w:rsidRPr="007B41B6" w:rsidRDefault="007B41B6" w:rsidP="007B41B6">
      <w:pPr>
        <w:ind w:left="720"/>
        <w:jc w:val="both"/>
        <w:rPr>
          <w:rFonts w:ascii="Times New Roman" w:hAnsi="Times New Roman" w:cs="Times New Roman"/>
        </w:rPr>
      </w:pPr>
      <w:r w:rsidRPr="007B41B6">
        <w:rPr>
          <w:rFonts w:ascii="Times New Roman" w:hAnsi="Times New Roman" w:cs="Times New Roman"/>
        </w:rPr>
        <w:t>(ii) Whether the writ petition filed by the allottee Company before the High Court is maintainable in law?</w:t>
      </w:r>
    </w:p>
    <w:p w:rsidR="007B41B6" w:rsidRDefault="007B41B6" w:rsidP="007B41B6">
      <w:pPr>
        <w:ind w:left="720"/>
        <w:jc w:val="both"/>
        <w:rPr>
          <w:rFonts w:ascii="Times New Roman" w:hAnsi="Times New Roman" w:cs="Times New Roman"/>
        </w:rPr>
      </w:pPr>
    </w:p>
    <w:p w:rsidR="007B41B6" w:rsidRDefault="007B41B6" w:rsidP="007B41B6">
      <w:pPr>
        <w:ind w:left="720"/>
        <w:jc w:val="both"/>
        <w:rPr>
          <w:rFonts w:ascii="Times New Roman" w:hAnsi="Times New Roman" w:cs="Times New Roman"/>
        </w:rPr>
      </w:pPr>
      <w:r w:rsidRPr="007B41B6">
        <w:rPr>
          <w:rFonts w:ascii="Times New Roman" w:hAnsi="Times New Roman" w:cs="Times New Roman"/>
        </w:rPr>
        <w:t>(iii) Whether the order of remand allowing the writ petition of the allottee Company to the Reference Court is legal and valid?”</w:t>
      </w:r>
    </w:p>
    <w:p w:rsidR="007B41B6" w:rsidRPr="007B41B6" w:rsidRDefault="007B41B6" w:rsidP="007B41B6">
      <w:pPr>
        <w:jc w:val="both"/>
        <w:rPr>
          <w:rFonts w:ascii="Times New Roman" w:hAnsi="Times New Roman" w:cs="Times New Roman"/>
        </w:rPr>
      </w:pPr>
    </w:p>
    <w:p w:rsidR="007B41B6" w:rsidRPr="007B41B6" w:rsidRDefault="007B41B6" w:rsidP="007B41B6">
      <w:pPr>
        <w:jc w:val="both"/>
        <w:rPr>
          <w:rFonts w:ascii="Times New Roman" w:hAnsi="Times New Roman" w:cs="Times New Roman"/>
        </w:rPr>
      </w:pPr>
      <w:r>
        <w:rPr>
          <w:rFonts w:ascii="Times New Roman" w:hAnsi="Times New Roman" w:cs="Times New Roman"/>
        </w:rPr>
        <w:t xml:space="preserve">12. </w:t>
      </w:r>
      <w:r w:rsidRPr="007B41B6">
        <w:rPr>
          <w:rFonts w:ascii="Times New Roman" w:hAnsi="Times New Roman" w:cs="Times New Roman"/>
        </w:rPr>
        <w:t xml:space="preserve"> The above questions were answered as follows:</w:t>
      </w:r>
    </w:p>
    <w:p w:rsidR="007B41B6" w:rsidRDefault="007B41B6" w:rsidP="007B41B6">
      <w:pPr>
        <w:jc w:val="both"/>
        <w:rPr>
          <w:rFonts w:ascii="Times New Roman" w:hAnsi="Times New Roman" w:cs="Times New Roman"/>
        </w:rPr>
      </w:pPr>
    </w:p>
    <w:p w:rsidR="007B41B6" w:rsidRDefault="007B41B6" w:rsidP="007B41B6">
      <w:pPr>
        <w:ind w:left="720"/>
        <w:jc w:val="both"/>
        <w:rPr>
          <w:rFonts w:ascii="Times New Roman" w:hAnsi="Times New Roman" w:cs="Times New Roman"/>
        </w:rPr>
      </w:pPr>
      <w:r w:rsidRPr="007B41B6">
        <w:rPr>
          <w:rFonts w:ascii="Times New Roman" w:hAnsi="Times New Roman" w:cs="Times New Roman"/>
        </w:rPr>
        <w:t>“63. In view of the foregoing reasons recorded by us on the basis of the acquisition notifications issued by the State Government under the statutory provisions of the KIAD Act and therefore, we have to answer Points (i), (ii) and (iii) in favour of the landowners holding that the Compa.ny is neither the beneficiary nor interested person of the acquired land, hence, it has no right to participate in the award proceedings for determination of the market value and award the compensation amount of the acquired land of the appellants.</w:t>
      </w:r>
      <w:r>
        <w:rPr>
          <w:rFonts w:ascii="Times New Roman" w:hAnsi="Times New Roman" w:cs="Times New Roman"/>
        </w:rPr>
        <w:t xml:space="preserve"> </w:t>
      </w:r>
      <w:r w:rsidRPr="007B41B6">
        <w:rPr>
          <w:rFonts w:ascii="Times New Roman" w:hAnsi="Times New Roman" w:cs="Times New Roman"/>
        </w:rPr>
        <w:t>Hence, the writ petition filed by the Company questioning the correctness of the award passed by the Reference Court which is affirmed by the High Court is not at all maintainable in law. On this ground itself the writ petition filed by the Company should have been rejected by the High Court, instead it has allowed and remanded the case to the Reference Court for reconsideration of the claims after affording opportunity to the Company, which order suffers from error in law and therefore, the same is liable to be set aside.”</w:t>
      </w:r>
    </w:p>
    <w:p w:rsidR="007B41B6" w:rsidRPr="007B41B6" w:rsidRDefault="007B41B6" w:rsidP="007B41B6">
      <w:pPr>
        <w:jc w:val="both"/>
        <w:rPr>
          <w:rFonts w:ascii="Times New Roman" w:hAnsi="Times New Roman" w:cs="Times New Roman"/>
        </w:rPr>
      </w:pPr>
    </w:p>
    <w:p w:rsidR="007B41B6" w:rsidRDefault="007B41B6" w:rsidP="007B41B6">
      <w:pPr>
        <w:jc w:val="both"/>
        <w:rPr>
          <w:rFonts w:ascii="Times New Roman" w:hAnsi="Times New Roman" w:cs="Times New Roman"/>
        </w:rPr>
      </w:pPr>
      <w:r>
        <w:rPr>
          <w:rFonts w:ascii="Times New Roman" w:hAnsi="Times New Roman" w:cs="Times New Roman"/>
        </w:rPr>
        <w:t xml:space="preserve">13. </w:t>
      </w:r>
      <w:r w:rsidRPr="007B41B6">
        <w:rPr>
          <w:rFonts w:ascii="Times New Roman" w:hAnsi="Times New Roman" w:cs="Times New Roman"/>
        </w:rPr>
        <w:t xml:space="preserve"> Judgments in U.P. Awas Evam Vikas Parishad (supra),</w:t>
      </w:r>
      <w:r>
        <w:rPr>
          <w:rFonts w:ascii="Times New Roman" w:hAnsi="Times New Roman" w:cs="Times New Roman"/>
        </w:rPr>
        <w:t xml:space="preserve"> </w:t>
      </w:r>
      <w:r w:rsidRPr="007B41B6">
        <w:rPr>
          <w:rFonts w:ascii="Times New Roman" w:hAnsi="Times New Roman" w:cs="Times New Roman"/>
        </w:rPr>
        <w:t>Himalayan Tiles (supra) and P</w:t>
      </w:r>
      <w:r w:rsidRPr="007B41B6">
        <w:rPr>
          <w:rFonts w:ascii="Times New Roman" w:hAnsi="Times New Roman" w:cs="Times New Roman"/>
          <w:i/>
        </w:rPr>
        <w:t>. Narayanappa and anr. v. State of Karnataka and ors</w:t>
      </w:r>
      <w:r w:rsidRPr="007B41B6">
        <w:rPr>
          <w:rFonts w:ascii="Times New Roman" w:hAnsi="Times New Roman" w:cs="Times New Roman"/>
          <w:sz w:val="20"/>
          <w:szCs w:val="20"/>
          <w:vertAlign w:val="superscript"/>
        </w:rPr>
        <w:t>13</w:t>
      </w:r>
      <w:r w:rsidRPr="007B41B6">
        <w:rPr>
          <w:rFonts w:ascii="Times New Roman" w:hAnsi="Times New Roman" w:cs="Times New Roman"/>
        </w:rPr>
        <w:t xml:space="preserve">.  as mentioned in para 61 of the judgment in </w:t>
      </w:r>
      <w:r>
        <w:rPr>
          <w:rFonts w:ascii="Times New Roman" w:hAnsi="Times New Roman" w:cs="Times New Roman"/>
        </w:rPr>
        <w:t xml:space="preserve"> </w:t>
      </w:r>
      <w:r w:rsidRPr="007B41B6">
        <w:rPr>
          <w:rFonts w:ascii="Times New Roman" w:hAnsi="Times New Roman" w:cs="Times New Roman"/>
        </w:rPr>
        <w:t>Peerappa Hanmantha (supra) were held to be not applicable as the</w:t>
      </w:r>
      <w:r>
        <w:rPr>
          <w:rFonts w:ascii="Times New Roman" w:hAnsi="Times New Roman" w:cs="Times New Roman"/>
        </w:rPr>
        <w:t xml:space="preserve"> </w:t>
      </w:r>
      <w:r w:rsidRPr="007B41B6">
        <w:rPr>
          <w:rFonts w:ascii="Times New Roman" w:hAnsi="Times New Roman" w:cs="Times New Roman"/>
        </w:rPr>
        <w:t>same applied only when the acquisition is for a company or for the beneficiary of the acquisition as mentioned in the notification for acquisition itself. This is clear from the following:</w:t>
      </w:r>
    </w:p>
    <w:p w:rsidR="007B41B6" w:rsidRPr="007B41B6" w:rsidRDefault="007B41B6" w:rsidP="007B41B6">
      <w:pPr>
        <w:jc w:val="both"/>
        <w:rPr>
          <w:rFonts w:ascii="Times New Roman" w:hAnsi="Times New Roman" w:cs="Times New Roman"/>
        </w:rPr>
      </w:pPr>
    </w:p>
    <w:p w:rsidR="007B41B6" w:rsidRPr="007B41B6" w:rsidRDefault="007B41B6" w:rsidP="007B41B6">
      <w:pPr>
        <w:ind w:left="720"/>
        <w:jc w:val="both"/>
        <w:rPr>
          <w:rFonts w:ascii="Times New Roman" w:hAnsi="Times New Roman" w:cs="Times New Roman"/>
        </w:rPr>
      </w:pPr>
      <w:r w:rsidRPr="007B41B6">
        <w:rPr>
          <w:rFonts w:ascii="Times New Roman" w:hAnsi="Times New Roman" w:cs="Times New Roman"/>
        </w:rPr>
        <w:t xml:space="preserve">“61. Further, both the learned Senior Counsel on behalf of KIADB and the Company have placed reliance on various decisions rendered by this Court in support of their above respective legal submissions that the Company is an interested person and, therefore, it has got right to participate in the proceedings before the Reference Court for determination of compensation before passing the award either by the Land Acquisition Officer or the Deputy Commissioner or the Reference Court at the </w:t>
      </w:r>
      <w:r w:rsidRPr="007B41B6">
        <w:rPr>
          <w:rFonts w:ascii="Times New Roman" w:hAnsi="Times New Roman" w:cs="Times New Roman"/>
        </w:rPr>
        <w:lastRenderedPageBreak/>
        <w:t xml:space="preserve">instance of the owner or any other interested person. These include judgments rendered by this Court in </w:t>
      </w:r>
      <w:r w:rsidRPr="007B41B6">
        <w:rPr>
          <w:rFonts w:ascii="Times New Roman" w:hAnsi="Times New Roman" w:cs="Times New Roman"/>
          <w:i/>
        </w:rPr>
        <w:t>U.P. Awas Evam Vikas Parishad v. Gyan Devi</w:t>
      </w:r>
      <w:r w:rsidRPr="007B41B6">
        <w:rPr>
          <w:rFonts w:ascii="Times New Roman" w:hAnsi="Times New Roman" w:cs="Times New Roman"/>
          <w:i/>
          <w:sz w:val="20"/>
          <w:szCs w:val="20"/>
          <w:vertAlign w:val="superscript"/>
        </w:rPr>
        <w:t>14</w:t>
      </w:r>
      <w:r w:rsidRPr="007B41B6">
        <w:rPr>
          <w:rFonts w:ascii="Times New Roman" w:hAnsi="Times New Roman" w:cs="Times New Roman"/>
          <w:i/>
        </w:rPr>
        <w:t>, Himalayan Tiles and Marble (P) Ltd. v. Francis Victor Coutinho and P. Narayanappa v. State of Karnataka and othe</w:t>
      </w:r>
      <w:r w:rsidRPr="007B41B6">
        <w:rPr>
          <w:rFonts w:ascii="Times New Roman" w:hAnsi="Times New Roman" w:cs="Times New Roman"/>
        </w:rPr>
        <w:t>r</w:t>
      </w:r>
      <w:r w:rsidRPr="007B41B6">
        <w:rPr>
          <w:rFonts w:ascii="Times New Roman" w:hAnsi="Times New Roman" w:cs="Times New Roman"/>
          <w:sz w:val="20"/>
          <w:szCs w:val="20"/>
          <w:vertAlign w:val="superscript"/>
        </w:rPr>
        <w:t>15</w:t>
      </w:r>
      <w:r w:rsidRPr="007B41B6">
        <w:rPr>
          <w:rFonts w:ascii="Times New Roman" w:hAnsi="Times New Roman" w:cs="Times New Roman"/>
        </w:rPr>
        <w:t xml:space="preserve"> decisions which are not required to be mentioned in this judgment as they are all reiteration of the law laid down in the above cases.</w:t>
      </w:r>
    </w:p>
    <w:p w:rsidR="007B41B6" w:rsidRDefault="007B41B6" w:rsidP="007B41B6">
      <w:pPr>
        <w:jc w:val="both"/>
        <w:rPr>
          <w:rFonts w:ascii="Times New Roman" w:hAnsi="Times New Roman" w:cs="Times New Roman"/>
        </w:rPr>
      </w:pPr>
    </w:p>
    <w:p w:rsidR="007B41B6" w:rsidRDefault="007B41B6" w:rsidP="007B41B6">
      <w:pPr>
        <w:ind w:left="720"/>
        <w:jc w:val="both"/>
        <w:rPr>
          <w:rFonts w:ascii="Times New Roman" w:hAnsi="Times New Roman" w:cs="Times New Roman"/>
        </w:rPr>
      </w:pPr>
      <w:r w:rsidRPr="007B41B6">
        <w:rPr>
          <w:rFonts w:ascii="Times New Roman" w:hAnsi="Times New Roman" w:cs="Times New Roman"/>
        </w:rPr>
        <w:t>62. The reliance placed on the various decisions of this Court by both the learned Senior Counsel on behalf of KIADB and the Company, is misplaced as none of the said judgments relied upon are applicable to the fact situation in the present case for the reason that those cases dealt with reference to the acquisition of land under the provisions of the LA Act, either in favour of the company or development authorities, whereas in the case on hand, the acquisition proceedings have been initiated under the KIAD Act for industrial development by KIADB. Further, the original acquisition record in respect of the acquired land involved in the proceedings by the learned Standing Counsel on behalf of the State of Karnataka as per our directions issued vide our</w:t>
      </w:r>
      <w:r>
        <w:rPr>
          <w:rFonts w:ascii="Times New Roman" w:hAnsi="Times New Roman" w:cs="Times New Roman"/>
        </w:rPr>
        <w:t xml:space="preserve"> </w:t>
      </w:r>
      <w:r w:rsidRPr="007B41B6">
        <w:rPr>
          <w:rFonts w:ascii="Times New Roman" w:hAnsi="Times New Roman" w:cs="Times New Roman"/>
        </w:rPr>
        <w:t>orders dated 17-11-2014  and 24-3-2015 , do not disclose the fact that the acquisition of lands covered in the acquisition notifications are in favour of the Company. Thus, the acquisition of land in favour of KIADB is abundantly clear from the preliminary and final notifications issued by the State Government and thereafter following the procedure under sub-sections (6) and (7) of Section 28 of the KIAD Act, it took possession of the acquired land from the owners who were in possession of the same and was transferred in favour of KIADB for its disposal for the purpose for which lands were acquired as provided under Section 32(2) of the KIAD Act rea,d with the Regulations referred to supra framed by KIADB under Section 41(2)(b) of the KIAD Act. Therefore, the reliance placed upon the judgments of this Court by the learned Senior Counsel on behalf of the Compa.ny and KIADB, are wholly inapplicable to the fact situation and do no</w:t>
      </w:r>
      <w:r>
        <w:rPr>
          <w:rFonts w:ascii="Times New Roman" w:hAnsi="Times New Roman" w:cs="Times New Roman"/>
        </w:rPr>
        <w:t>t support the case of the Compa</w:t>
      </w:r>
      <w:r w:rsidRPr="007B41B6">
        <w:rPr>
          <w:rFonts w:ascii="Times New Roman" w:hAnsi="Times New Roman" w:cs="Times New Roman"/>
        </w:rPr>
        <w:t>ny.”</w:t>
      </w:r>
    </w:p>
    <w:p w:rsidR="007B41B6" w:rsidRPr="007B41B6" w:rsidRDefault="007B41B6" w:rsidP="007B41B6">
      <w:pPr>
        <w:ind w:left="720"/>
        <w:jc w:val="both"/>
        <w:rPr>
          <w:rFonts w:ascii="Times New Roman" w:hAnsi="Times New Roman" w:cs="Times New Roman"/>
        </w:rPr>
      </w:pPr>
    </w:p>
    <w:p w:rsidR="007B41B6" w:rsidRDefault="007B41B6" w:rsidP="007B41B6">
      <w:pPr>
        <w:jc w:val="both"/>
        <w:rPr>
          <w:rFonts w:ascii="Times New Roman" w:hAnsi="Times New Roman" w:cs="Times New Roman"/>
        </w:rPr>
      </w:pPr>
      <w:r>
        <w:rPr>
          <w:rFonts w:ascii="Times New Roman" w:hAnsi="Times New Roman" w:cs="Times New Roman"/>
        </w:rPr>
        <w:t xml:space="preserve">14. </w:t>
      </w:r>
      <w:r w:rsidRPr="007B41B6">
        <w:rPr>
          <w:rFonts w:ascii="Times New Roman" w:hAnsi="Times New Roman" w:cs="Times New Roman"/>
        </w:rPr>
        <w:t xml:space="preserve"> We are in respectful agreement with the above view in Hindu Kanya Maha Vidyalaya (supra) and Peerappa Hanmantha (supra). No contrary view of this Court has been brought to our notice. The judgments relied upon by the respondents are distinguishable as already held by this Court.</w:t>
      </w:r>
    </w:p>
    <w:p w:rsidR="007B41B6" w:rsidRPr="007B41B6" w:rsidRDefault="007B41B6" w:rsidP="007B41B6">
      <w:pPr>
        <w:jc w:val="both"/>
        <w:rPr>
          <w:rFonts w:ascii="Times New Roman" w:hAnsi="Times New Roman" w:cs="Times New Roman"/>
        </w:rPr>
      </w:pPr>
    </w:p>
    <w:p w:rsidR="007B41B6" w:rsidRPr="007B41B6" w:rsidRDefault="007B41B6" w:rsidP="007B41B6">
      <w:pPr>
        <w:jc w:val="both"/>
        <w:rPr>
          <w:rFonts w:ascii="Times New Roman" w:hAnsi="Times New Roman" w:cs="Times New Roman"/>
        </w:rPr>
      </w:pPr>
      <w:r>
        <w:rPr>
          <w:rFonts w:ascii="Times New Roman" w:hAnsi="Times New Roman" w:cs="Times New Roman"/>
        </w:rPr>
        <w:t>15.</w:t>
      </w:r>
      <w:r w:rsidRPr="007B41B6">
        <w:rPr>
          <w:rFonts w:ascii="Times New Roman" w:hAnsi="Times New Roman" w:cs="Times New Roman"/>
        </w:rPr>
        <w:t xml:space="preserve"> In Himalayan Tiles (supra) the acquisition was under Part-VII of the Act. In Santosh Kumar (supra) the question was whether award of the Collector could be challenged, to which this Court answered in the negative except on the ground of fraud, corruption or collusion. In Neyvely Lignite (supra) again the acquisition was under Part-VII of the Act and in that context this Court held that the expression “person interested” could include a company or local authority for whose benefit the land was acquired. The post-acquisition allottee cannot by any stretch of imagination be treated at par with beneficiary for whom the land was acquired. In U.P. Awas Evam Vikas Parishad (supra), the matter dealt with was in the context of statutory authority for whom the land was acquired. </w:t>
      </w:r>
      <w:r w:rsidRPr="007B41B6">
        <w:rPr>
          <w:rFonts w:ascii="Times New Roman" w:hAnsi="Times New Roman" w:cs="Times New Roman"/>
          <w:i/>
        </w:rPr>
        <w:t>Delhi Development Authority v. Bhola Nath Sharma (dead) by  Lrs. and ors.</w:t>
      </w:r>
      <w:r w:rsidRPr="007B41B6">
        <w:rPr>
          <w:rFonts w:ascii="Times New Roman" w:hAnsi="Times New Roman" w:cs="Times New Roman"/>
          <w:i/>
          <w:sz w:val="20"/>
          <w:szCs w:val="20"/>
          <w:vertAlign w:val="superscript"/>
        </w:rPr>
        <w:t>16</w:t>
      </w:r>
      <w:r w:rsidRPr="007B41B6">
        <w:rPr>
          <w:rFonts w:ascii="Times New Roman" w:hAnsi="Times New Roman" w:cs="Times New Roman"/>
        </w:rPr>
        <w:t xml:space="preserve"> was a case in the context of beneficiary for whom the land was acquired.</w:t>
      </w:r>
    </w:p>
    <w:p w:rsidR="007B41B6" w:rsidRDefault="007B41B6" w:rsidP="007B41B6">
      <w:pPr>
        <w:jc w:val="both"/>
        <w:rPr>
          <w:rFonts w:ascii="Times New Roman" w:hAnsi="Times New Roman" w:cs="Times New Roman"/>
        </w:rPr>
      </w:pPr>
      <w:r>
        <w:rPr>
          <w:rFonts w:ascii="Times New Roman" w:hAnsi="Times New Roman" w:cs="Times New Roman"/>
        </w:rPr>
        <w:lastRenderedPageBreak/>
        <w:t xml:space="preserve">16. </w:t>
      </w:r>
      <w:r w:rsidRPr="007B41B6">
        <w:rPr>
          <w:rFonts w:ascii="Times New Roman" w:hAnsi="Times New Roman" w:cs="Times New Roman"/>
        </w:rPr>
        <w:t>The only other justification in the impugned judgment which has been relied upon by the respondents is lack of sincerity on the part of the State authority for whose benefit the acquisition has been made viz. HSIDC, which by itself cannot be a valid ground to permit post-acquisition allottee to be treated as a necessary or proper authority under Order I Rule 10 of CPC to proceedings for determination of compensation. The view taken in the impugned judgment cannot be sustained on any principle or precedent.</w:t>
      </w:r>
    </w:p>
    <w:p w:rsidR="007B41B6" w:rsidRPr="007B41B6" w:rsidRDefault="007B41B6" w:rsidP="007B41B6">
      <w:pPr>
        <w:jc w:val="both"/>
        <w:rPr>
          <w:rFonts w:ascii="Times New Roman" w:hAnsi="Times New Roman" w:cs="Times New Roman"/>
        </w:rPr>
      </w:pPr>
    </w:p>
    <w:p w:rsidR="007B41B6" w:rsidRPr="007B41B6" w:rsidRDefault="007B41B6" w:rsidP="007B41B6">
      <w:pPr>
        <w:jc w:val="both"/>
        <w:rPr>
          <w:rFonts w:ascii="Times New Roman" w:hAnsi="Times New Roman" w:cs="Times New Roman"/>
        </w:rPr>
      </w:pPr>
      <w:r>
        <w:rPr>
          <w:rFonts w:ascii="Times New Roman" w:hAnsi="Times New Roman" w:cs="Times New Roman"/>
        </w:rPr>
        <w:t xml:space="preserve">17. </w:t>
      </w:r>
      <w:r w:rsidRPr="007B41B6">
        <w:rPr>
          <w:rFonts w:ascii="Times New Roman" w:hAnsi="Times New Roman" w:cs="Times New Roman"/>
        </w:rPr>
        <w:t xml:space="preserve">We may now refer to an order of this Court dated 15th July, 2004 which has been relied upon in the impugned judgment in para 31. There is no consideration of the principle of law and thus, the said order without there being contest on the principle of law could not be treated as a precedent for deciding the legal issue at hand. </w:t>
      </w:r>
    </w:p>
    <w:p w:rsidR="007B41B6" w:rsidRDefault="007B41B6" w:rsidP="007B41B6">
      <w:pPr>
        <w:jc w:val="both"/>
        <w:rPr>
          <w:rFonts w:ascii="Times New Roman" w:hAnsi="Times New Roman" w:cs="Times New Roman"/>
        </w:rPr>
      </w:pPr>
    </w:p>
    <w:p w:rsidR="007B41B6" w:rsidRPr="007B41B6" w:rsidRDefault="007B41B6" w:rsidP="007B41B6">
      <w:pPr>
        <w:jc w:val="both"/>
        <w:rPr>
          <w:rFonts w:ascii="Times New Roman" w:hAnsi="Times New Roman" w:cs="Times New Roman"/>
        </w:rPr>
      </w:pPr>
      <w:r>
        <w:rPr>
          <w:rFonts w:ascii="Times New Roman" w:hAnsi="Times New Roman" w:cs="Times New Roman"/>
        </w:rPr>
        <w:t xml:space="preserve">18. </w:t>
      </w:r>
      <w:r w:rsidRPr="007B41B6">
        <w:rPr>
          <w:rFonts w:ascii="Times New Roman" w:hAnsi="Times New Roman" w:cs="Times New Roman"/>
        </w:rPr>
        <w:t>Accordingly, we hold that the post-acquisition allottee has no locus to be heard in the matter and is neither a necessary nor a proper party.</w:t>
      </w:r>
    </w:p>
    <w:p w:rsidR="007B41B6" w:rsidRDefault="007B41B6" w:rsidP="007B41B6">
      <w:pPr>
        <w:jc w:val="both"/>
        <w:rPr>
          <w:rFonts w:ascii="Times New Roman" w:hAnsi="Times New Roman" w:cs="Times New Roman"/>
        </w:rPr>
      </w:pPr>
    </w:p>
    <w:p w:rsidR="007B41B6" w:rsidRPr="007B41B6" w:rsidRDefault="007B41B6" w:rsidP="007B41B6">
      <w:pPr>
        <w:jc w:val="both"/>
        <w:rPr>
          <w:rFonts w:ascii="Times New Roman" w:hAnsi="Times New Roman" w:cs="Times New Roman"/>
        </w:rPr>
      </w:pPr>
      <w:r>
        <w:rPr>
          <w:rFonts w:ascii="Times New Roman" w:hAnsi="Times New Roman" w:cs="Times New Roman"/>
        </w:rPr>
        <w:t xml:space="preserve">19. </w:t>
      </w:r>
      <w:r w:rsidRPr="007B41B6">
        <w:rPr>
          <w:rFonts w:ascii="Times New Roman" w:hAnsi="Times New Roman" w:cs="Times New Roman"/>
        </w:rPr>
        <w:t>The other part of the impugned order permitting additional evidence and remanding the case for fresh decision is uncalled for. No case was made out for permitting additional evidence on settled principles under Order XLI Rule 27 of CPC. The provision is reproduced below:-</w:t>
      </w:r>
    </w:p>
    <w:p w:rsidR="007B41B6" w:rsidRDefault="007B41B6" w:rsidP="007B41B6">
      <w:pPr>
        <w:jc w:val="both"/>
        <w:rPr>
          <w:rFonts w:ascii="Times New Roman" w:hAnsi="Times New Roman" w:cs="Times New Roman"/>
        </w:rPr>
      </w:pPr>
    </w:p>
    <w:p w:rsidR="007B41B6" w:rsidRDefault="007B41B6" w:rsidP="007B41B6">
      <w:pPr>
        <w:ind w:left="720"/>
        <w:jc w:val="both"/>
        <w:rPr>
          <w:rFonts w:ascii="Times New Roman" w:hAnsi="Times New Roman" w:cs="Times New Roman"/>
        </w:rPr>
      </w:pPr>
      <w:r w:rsidRPr="007B41B6">
        <w:rPr>
          <w:rFonts w:ascii="Times New Roman" w:hAnsi="Times New Roman" w:cs="Times New Roman"/>
        </w:rPr>
        <w:t xml:space="preserve">“27. Production of additional evidence in Appellate Court.- (1) The parties to an appeal shall not be entitled to produce additional evidence, whether oral or documentary, in the Appellate Court. But if </w:t>
      </w:r>
      <w:r>
        <w:rPr>
          <w:rFonts w:ascii="Times New Roman" w:hAnsi="Times New Roman" w:cs="Times New Roman"/>
        </w:rPr>
        <w:t>–</w:t>
      </w:r>
    </w:p>
    <w:p w:rsidR="007B41B6" w:rsidRPr="007B41B6" w:rsidRDefault="007B41B6" w:rsidP="007B41B6">
      <w:pPr>
        <w:ind w:left="720"/>
        <w:jc w:val="both"/>
        <w:rPr>
          <w:rFonts w:ascii="Times New Roman" w:hAnsi="Times New Roman" w:cs="Times New Roman"/>
        </w:rPr>
      </w:pPr>
    </w:p>
    <w:p w:rsidR="007B41B6" w:rsidRDefault="007B41B6" w:rsidP="007B41B6">
      <w:pPr>
        <w:ind w:left="720"/>
        <w:jc w:val="both"/>
        <w:rPr>
          <w:rFonts w:ascii="Times New Roman" w:hAnsi="Times New Roman" w:cs="Times New Roman"/>
        </w:rPr>
      </w:pPr>
      <w:r>
        <w:rPr>
          <w:rFonts w:ascii="Times New Roman" w:hAnsi="Times New Roman" w:cs="Times New Roman"/>
        </w:rPr>
        <w:t xml:space="preserve">(a) </w:t>
      </w:r>
      <w:r w:rsidRPr="007B41B6">
        <w:rPr>
          <w:rFonts w:ascii="Times New Roman" w:hAnsi="Times New Roman" w:cs="Times New Roman"/>
        </w:rPr>
        <w:t xml:space="preserve"> the court from whose decree the appeal is preferred has refused to admit evidence which </w:t>
      </w:r>
      <w:r>
        <w:rPr>
          <w:rFonts w:ascii="Times New Roman" w:hAnsi="Times New Roman" w:cs="Times New Roman"/>
        </w:rPr>
        <w:t xml:space="preserve">ought to have been admitted, or </w:t>
      </w:r>
      <w:r w:rsidRPr="007B41B6">
        <w:rPr>
          <w:rFonts w:ascii="Times New Roman" w:hAnsi="Times New Roman" w:cs="Times New Roman"/>
        </w:rPr>
        <w:t>(aa) the party seeking to produce additional evidence, establishes that notwithstanding the exercise of due diligence, such evidence was not within his knowledge or could not, after the exercise of due diligence, be produced by him at the time when the decree appealed against was passed, or</w:t>
      </w:r>
    </w:p>
    <w:p w:rsidR="007B41B6" w:rsidRPr="007B41B6" w:rsidRDefault="007B41B6" w:rsidP="007B41B6">
      <w:pPr>
        <w:ind w:left="720"/>
        <w:jc w:val="both"/>
        <w:rPr>
          <w:rFonts w:ascii="Times New Roman" w:hAnsi="Times New Roman" w:cs="Times New Roman"/>
        </w:rPr>
      </w:pPr>
    </w:p>
    <w:p w:rsidR="007B41B6" w:rsidRPr="007B41B6" w:rsidRDefault="007B41B6" w:rsidP="007B41B6">
      <w:pPr>
        <w:ind w:left="720"/>
        <w:jc w:val="both"/>
        <w:rPr>
          <w:rFonts w:ascii="Times New Roman" w:hAnsi="Times New Roman" w:cs="Times New Roman"/>
        </w:rPr>
      </w:pPr>
      <w:r>
        <w:rPr>
          <w:rFonts w:ascii="Times New Roman" w:hAnsi="Times New Roman" w:cs="Times New Roman"/>
        </w:rPr>
        <w:t xml:space="preserve">(b) </w:t>
      </w:r>
      <w:r w:rsidRPr="007B41B6">
        <w:rPr>
          <w:rFonts w:ascii="Times New Roman" w:hAnsi="Times New Roman" w:cs="Times New Roman"/>
        </w:rPr>
        <w:t xml:space="preserve"> the Appellate Court requires any document to be produced or any witness to be examined to enable it to pronounce judgment, or for any other substantial cause,</w:t>
      </w:r>
    </w:p>
    <w:p w:rsidR="007B41B6" w:rsidRDefault="007B41B6" w:rsidP="007B41B6">
      <w:pPr>
        <w:ind w:left="720"/>
        <w:jc w:val="both"/>
        <w:rPr>
          <w:rFonts w:ascii="Times New Roman" w:hAnsi="Times New Roman" w:cs="Times New Roman"/>
        </w:rPr>
      </w:pPr>
      <w:r w:rsidRPr="007B41B6">
        <w:rPr>
          <w:rFonts w:ascii="Times New Roman" w:hAnsi="Times New Roman" w:cs="Times New Roman"/>
        </w:rPr>
        <w:t>The Appellate Court may allow such evidence or document to be produced, or witness to be examined</w:t>
      </w:r>
      <w:r>
        <w:rPr>
          <w:rFonts w:ascii="Times New Roman" w:hAnsi="Times New Roman" w:cs="Times New Roman"/>
        </w:rPr>
        <w:t xml:space="preserve"> </w:t>
      </w:r>
      <w:r w:rsidRPr="007B41B6">
        <w:rPr>
          <w:rFonts w:ascii="Times New Roman" w:hAnsi="Times New Roman" w:cs="Times New Roman"/>
        </w:rPr>
        <w:t>(2) Wherever additional evidence is allowed to be produced by an Appellate Court, the Court shall record the reason for its admission.”</w:t>
      </w:r>
    </w:p>
    <w:p w:rsidR="007B41B6" w:rsidRPr="007B41B6" w:rsidRDefault="007B41B6" w:rsidP="007B41B6">
      <w:pPr>
        <w:ind w:left="720"/>
        <w:jc w:val="both"/>
        <w:rPr>
          <w:rFonts w:ascii="Times New Roman" w:hAnsi="Times New Roman" w:cs="Times New Roman"/>
        </w:rPr>
      </w:pPr>
    </w:p>
    <w:p w:rsidR="007B41B6" w:rsidRDefault="007B41B6" w:rsidP="007B41B6">
      <w:pPr>
        <w:jc w:val="both"/>
        <w:rPr>
          <w:rFonts w:ascii="Times New Roman" w:hAnsi="Times New Roman" w:cs="Times New Roman"/>
        </w:rPr>
      </w:pPr>
      <w:r>
        <w:rPr>
          <w:rFonts w:ascii="Times New Roman" w:hAnsi="Times New Roman" w:cs="Times New Roman"/>
        </w:rPr>
        <w:t xml:space="preserve">20. </w:t>
      </w:r>
      <w:r w:rsidRPr="007B41B6">
        <w:rPr>
          <w:rFonts w:ascii="Times New Roman" w:hAnsi="Times New Roman" w:cs="Times New Roman"/>
        </w:rPr>
        <w:t xml:space="preserve"> It is clear that neither the Trial Court has refused to receive the evidence nor it could be said that the evidence sought to be adduced was not available despite the exercise of due diligence nor it could be held to necessary to pronounce the judgment. Additional evidence cannot be permitted to fill-in the lacunae or to patch-up the weak points in the</w:t>
      </w:r>
      <w:r w:rsidRPr="006D4F6C">
        <w:rPr>
          <w:rFonts w:ascii="Times New Roman" w:hAnsi="Times New Roman" w:cs="Times New Roman"/>
          <w:i/>
        </w:rPr>
        <w:t xml:space="preserve"> case</w:t>
      </w:r>
      <w:r w:rsidRPr="006D4F6C">
        <w:rPr>
          <w:rFonts w:ascii="Times New Roman" w:hAnsi="Times New Roman" w:cs="Times New Roman"/>
          <w:i/>
          <w:sz w:val="20"/>
          <w:szCs w:val="20"/>
          <w:vertAlign w:val="superscript"/>
        </w:rPr>
        <w:t>17</w:t>
      </w:r>
      <w:r w:rsidRPr="007B41B6">
        <w:rPr>
          <w:rFonts w:ascii="Times New Roman" w:hAnsi="Times New Roman" w:cs="Times New Roman"/>
        </w:rPr>
        <w:t>. There was no ground for remand in these circumstances.</w:t>
      </w:r>
    </w:p>
    <w:p w:rsidR="007B41B6" w:rsidRPr="007B41B6" w:rsidRDefault="007B41B6" w:rsidP="007B41B6">
      <w:pPr>
        <w:jc w:val="both"/>
        <w:rPr>
          <w:rFonts w:ascii="Times New Roman" w:hAnsi="Times New Roman" w:cs="Times New Roman"/>
        </w:rPr>
      </w:pPr>
    </w:p>
    <w:p w:rsidR="007B41B6" w:rsidRPr="007B41B6" w:rsidRDefault="007B41B6" w:rsidP="007B41B6">
      <w:pPr>
        <w:jc w:val="both"/>
        <w:rPr>
          <w:rFonts w:ascii="Times New Roman" w:hAnsi="Times New Roman" w:cs="Times New Roman"/>
        </w:rPr>
      </w:pPr>
      <w:r>
        <w:rPr>
          <w:rFonts w:ascii="Times New Roman" w:hAnsi="Times New Roman" w:cs="Times New Roman"/>
        </w:rPr>
        <w:t xml:space="preserve">21. </w:t>
      </w:r>
      <w:r w:rsidRPr="007B41B6">
        <w:rPr>
          <w:rFonts w:ascii="Times New Roman" w:hAnsi="Times New Roman" w:cs="Times New Roman"/>
        </w:rPr>
        <w:t xml:space="preserve"> We may also refer to the argument that this Court, while remanding the matter in the earlier round, had given liberty to the MSIL to file an application for impleadment or to act </w:t>
      </w:r>
      <w:r w:rsidRPr="007B41B6">
        <w:rPr>
          <w:rFonts w:ascii="Times New Roman" w:hAnsi="Times New Roman" w:cs="Times New Roman"/>
        </w:rPr>
        <w:lastRenderedPageBreak/>
        <w:t xml:space="preserve">as an intervenor which implied that such application was to be accepted. We do not find any merit in this contention also. It cannot be held that any right was crystalised by the said observation and such prayer had to be considered according to law. We have already held that the post-acquisition allottee had no right in the matter. </w:t>
      </w:r>
    </w:p>
    <w:p w:rsidR="007B41B6" w:rsidRDefault="007B41B6" w:rsidP="007B41B6">
      <w:pPr>
        <w:jc w:val="both"/>
        <w:rPr>
          <w:rFonts w:ascii="Times New Roman" w:hAnsi="Times New Roman" w:cs="Times New Roman"/>
        </w:rPr>
      </w:pPr>
    </w:p>
    <w:p w:rsidR="007B41B6" w:rsidRPr="007B41B6" w:rsidRDefault="007B41B6" w:rsidP="007B41B6">
      <w:pPr>
        <w:jc w:val="both"/>
        <w:rPr>
          <w:rFonts w:ascii="Times New Roman" w:hAnsi="Times New Roman" w:cs="Times New Roman"/>
        </w:rPr>
      </w:pPr>
      <w:r>
        <w:rPr>
          <w:rFonts w:ascii="Times New Roman" w:hAnsi="Times New Roman" w:cs="Times New Roman"/>
        </w:rPr>
        <w:t xml:space="preserve">22. </w:t>
      </w:r>
      <w:r w:rsidRPr="007B41B6">
        <w:rPr>
          <w:rFonts w:ascii="Times New Roman" w:hAnsi="Times New Roman" w:cs="Times New Roman"/>
        </w:rPr>
        <w:t>For the above reasons, we allow these appeals and set aside the impugned order and remand the matter to the High Court once again for fresh decision in accordance with law. The parties are directed to appear before the High Court on 27th March, 2017.</w:t>
      </w:r>
    </w:p>
    <w:p w:rsidR="007B41B6" w:rsidRDefault="007B41B6" w:rsidP="007B41B6">
      <w:pPr>
        <w:jc w:val="both"/>
        <w:rPr>
          <w:rFonts w:ascii="Times New Roman" w:hAnsi="Times New Roman" w:cs="Times New Roman"/>
        </w:rPr>
      </w:pPr>
    </w:p>
    <w:p w:rsidR="006D4F6C" w:rsidRPr="006D4F6C" w:rsidRDefault="006D4F6C" w:rsidP="007B41B6">
      <w:pPr>
        <w:jc w:val="both"/>
        <w:rPr>
          <w:rFonts w:ascii="Times New Roman" w:hAnsi="Times New Roman" w:cs="Times New Roman"/>
          <w:i/>
        </w:rPr>
      </w:pPr>
      <w:r w:rsidRPr="006D4F6C">
        <w:rPr>
          <w:rFonts w:ascii="Times New Roman" w:hAnsi="Times New Roman" w:cs="Times New Roman"/>
          <w:i/>
        </w:rPr>
        <w:t>Judgment Referred..</w:t>
      </w:r>
    </w:p>
    <w:p w:rsidR="006D4F6C" w:rsidRPr="006D4F6C" w:rsidRDefault="006D4F6C" w:rsidP="007B41B6">
      <w:pPr>
        <w:jc w:val="both"/>
        <w:rPr>
          <w:rFonts w:ascii="Times New Roman" w:hAnsi="Times New Roman" w:cs="Times New Roman"/>
          <w:i/>
        </w:rPr>
      </w:pPr>
    </w:p>
    <w:p w:rsidR="006D4F6C" w:rsidRPr="006D4F6C" w:rsidRDefault="006D4F6C" w:rsidP="006D4F6C">
      <w:pPr>
        <w:jc w:val="both"/>
        <w:rPr>
          <w:rFonts w:ascii="Times New Roman" w:hAnsi="Times New Roman" w:cs="Times New Roman"/>
          <w:i/>
          <w:sz w:val="20"/>
          <w:szCs w:val="20"/>
        </w:rPr>
      </w:pPr>
      <w:r w:rsidRPr="006D4F6C">
        <w:rPr>
          <w:rFonts w:ascii="Times New Roman" w:hAnsi="Times New Roman" w:cs="Times New Roman"/>
          <w:i/>
          <w:sz w:val="20"/>
          <w:szCs w:val="20"/>
          <w:vertAlign w:val="superscript"/>
        </w:rPr>
        <w:t>1</w:t>
      </w:r>
      <w:r w:rsidRPr="006D4F6C">
        <w:rPr>
          <w:rFonts w:ascii="Times New Roman" w:hAnsi="Times New Roman" w:cs="Times New Roman"/>
          <w:i/>
          <w:sz w:val="20"/>
          <w:szCs w:val="20"/>
        </w:rPr>
        <w:t>(2010) 11 SCC 0175</w:t>
      </w:r>
    </w:p>
    <w:p w:rsidR="006D4F6C" w:rsidRPr="006D4F6C" w:rsidRDefault="006D4F6C" w:rsidP="006D4F6C">
      <w:pPr>
        <w:jc w:val="both"/>
        <w:rPr>
          <w:rFonts w:ascii="Times New Roman" w:hAnsi="Times New Roman" w:cs="Times New Roman"/>
          <w:i/>
          <w:sz w:val="20"/>
          <w:szCs w:val="20"/>
        </w:rPr>
      </w:pPr>
      <w:r w:rsidRPr="006D4F6C">
        <w:rPr>
          <w:rFonts w:ascii="Times New Roman" w:hAnsi="Times New Roman" w:cs="Times New Roman"/>
          <w:i/>
          <w:sz w:val="20"/>
          <w:szCs w:val="20"/>
          <w:vertAlign w:val="superscript"/>
        </w:rPr>
        <w:t>2</w:t>
      </w:r>
      <w:r w:rsidRPr="006D4F6C">
        <w:rPr>
          <w:rFonts w:ascii="Times New Roman" w:hAnsi="Times New Roman" w:cs="Times New Roman"/>
          <w:i/>
          <w:sz w:val="20"/>
          <w:szCs w:val="20"/>
        </w:rPr>
        <w:t>AIR 2013 SC 3874</w:t>
      </w:r>
    </w:p>
    <w:p w:rsidR="006D4F6C" w:rsidRPr="006D4F6C" w:rsidRDefault="006D4F6C" w:rsidP="006D4F6C">
      <w:pPr>
        <w:jc w:val="both"/>
        <w:rPr>
          <w:rFonts w:ascii="Times New Roman" w:hAnsi="Times New Roman" w:cs="Times New Roman"/>
          <w:i/>
          <w:sz w:val="20"/>
          <w:szCs w:val="20"/>
        </w:rPr>
      </w:pPr>
      <w:r w:rsidRPr="006D4F6C">
        <w:rPr>
          <w:rFonts w:ascii="Times New Roman" w:hAnsi="Times New Roman" w:cs="Times New Roman"/>
          <w:i/>
          <w:sz w:val="20"/>
          <w:szCs w:val="20"/>
          <w:vertAlign w:val="superscript"/>
        </w:rPr>
        <w:t>3</w:t>
      </w:r>
      <w:r w:rsidRPr="006D4F6C">
        <w:rPr>
          <w:rFonts w:ascii="Times New Roman" w:hAnsi="Times New Roman" w:cs="Times New Roman"/>
          <w:i/>
          <w:sz w:val="20"/>
          <w:szCs w:val="20"/>
        </w:rPr>
        <w:t>(2013) 8 SCALE 0601</w:t>
      </w:r>
    </w:p>
    <w:p w:rsidR="006D4F6C" w:rsidRPr="006D4F6C" w:rsidRDefault="006D4F6C" w:rsidP="006D4F6C">
      <w:pPr>
        <w:jc w:val="both"/>
        <w:rPr>
          <w:rFonts w:ascii="Times New Roman" w:hAnsi="Times New Roman" w:cs="Times New Roman"/>
          <w:i/>
          <w:sz w:val="20"/>
          <w:szCs w:val="20"/>
        </w:rPr>
      </w:pPr>
      <w:r w:rsidRPr="006D4F6C">
        <w:rPr>
          <w:rFonts w:ascii="Times New Roman" w:hAnsi="Times New Roman" w:cs="Times New Roman"/>
          <w:i/>
          <w:sz w:val="20"/>
          <w:szCs w:val="20"/>
          <w:vertAlign w:val="superscript"/>
        </w:rPr>
        <w:t>4</w:t>
      </w:r>
      <w:r w:rsidRPr="006D4F6C">
        <w:rPr>
          <w:rFonts w:ascii="Times New Roman" w:hAnsi="Times New Roman" w:cs="Times New Roman"/>
          <w:i/>
          <w:sz w:val="20"/>
          <w:szCs w:val="20"/>
        </w:rPr>
        <w:t>(2008) 14 SCC 0745</w:t>
      </w:r>
    </w:p>
    <w:p w:rsidR="006D4F6C" w:rsidRPr="006D4F6C" w:rsidRDefault="006D4F6C" w:rsidP="006D4F6C">
      <w:pPr>
        <w:jc w:val="both"/>
        <w:rPr>
          <w:rFonts w:ascii="Times New Roman" w:hAnsi="Times New Roman" w:cs="Times New Roman"/>
          <w:i/>
          <w:sz w:val="20"/>
          <w:szCs w:val="20"/>
        </w:rPr>
      </w:pPr>
      <w:r w:rsidRPr="006D4F6C">
        <w:rPr>
          <w:rFonts w:ascii="Times New Roman" w:hAnsi="Times New Roman" w:cs="Times New Roman"/>
          <w:i/>
          <w:sz w:val="20"/>
          <w:szCs w:val="20"/>
          <w:vertAlign w:val="superscript"/>
        </w:rPr>
        <w:t>5</w:t>
      </w:r>
      <w:r w:rsidRPr="006D4F6C">
        <w:rPr>
          <w:rFonts w:ascii="Times New Roman" w:hAnsi="Times New Roman" w:cs="Times New Roman"/>
          <w:i/>
          <w:sz w:val="20"/>
          <w:szCs w:val="20"/>
        </w:rPr>
        <w:t>(2011) 8 SCC 0091</w:t>
      </w:r>
    </w:p>
    <w:p w:rsidR="006D4F6C" w:rsidRPr="006D4F6C" w:rsidRDefault="006D4F6C" w:rsidP="006D4F6C">
      <w:pPr>
        <w:jc w:val="both"/>
        <w:rPr>
          <w:rFonts w:ascii="Times New Roman" w:hAnsi="Times New Roman" w:cs="Times New Roman"/>
          <w:i/>
          <w:sz w:val="20"/>
          <w:szCs w:val="20"/>
        </w:rPr>
      </w:pPr>
      <w:r w:rsidRPr="006D4F6C">
        <w:rPr>
          <w:rFonts w:ascii="Times New Roman" w:hAnsi="Times New Roman" w:cs="Times New Roman"/>
          <w:i/>
          <w:sz w:val="20"/>
          <w:szCs w:val="20"/>
          <w:vertAlign w:val="superscript"/>
        </w:rPr>
        <w:t>6</w:t>
      </w:r>
      <w:r w:rsidRPr="006D4F6C">
        <w:rPr>
          <w:rFonts w:ascii="Times New Roman" w:hAnsi="Times New Roman" w:cs="Times New Roman"/>
          <w:i/>
          <w:sz w:val="20"/>
          <w:szCs w:val="20"/>
        </w:rPr>
        <w:t>(1988) Supp.SCC 0719</w:t>
      </w:r>
    </w:p>
    <w:p w:rsidR="006D4F6C" w:rsidRPr="006D4F6C" w:rsidRDefault="006D4F6C" w:rsidP="006D4F6C">
      <w:pPr>
        <w:jc w:val="both"/>
        <w:rPr>
          <w:rFonts w:ascii="Times New Roman" w:hAnsi="Times New Roman" w:cs="Times New Roman"/>
          <w:i/>
          <w:sz w:val="20"/>
          <w:szCs w:val="20"/>
        </w:rPr>
      </w:pPr>
      <w:r w:rsidRPr="006D4F6C">
        <w:rPr>
          <w:rFonts w:ascii="Times New Roman" w:hAnsi="Times New Roman" w:cs="Times New Roman"/>
          <w:i/>
          <w:sz w:val="20"/>
          <w:szCs w:val="20"/>
          <w:vertAlign w:val="superscript"/>
        </w:rPr>
        <w:t>7</w:t>
      </w:r>
      <w:r w:rsidRPr="006D4F6C">
        <w:rPr>
          <w:rFonts w:ascii="Times New Roman" w:hAnsi="Times New Roman" w:cs="Times New Roman"/>
          <w:i/>
          <w:sz w:val="20"/>
          <w:szCs w:val="20"/>
        </w:rPr>
        <w:t>(2015) INSC 0532</w:t>
      </w:r>
    </w:p>
    <w:p w:rsidR="006D4F6C" w:rsidRPr="006D4F6C" w:rsidRDefault="006D4F6C" w:rsidP="006D4F6C">
      <w:pPr>
        <w:jc w:val="both"/>
        <w:rPr>
          <w:rFonts w:ascii="Times New Roman" w:hAnsi="Times New Roman" w:cs="Times New Roman"/>
          <w:i/>
          <w:sz w:val="20"/>
          <w:szCs w:val="20"/>
        </w:rPr>
      </w:pPr>
      <w:r w:rsidRPr="006D4F6C">
        <w:rPr>
          <w:rFonts w:ascii="Times New Roman" w:hAnsi="Times New Roman" w:cs="Times New Roman"/>
          <w:i/>
          <w:sz w:val="20"/>
          <w:szCs w:val="20"/>
          <w:vertAlign w:val="superscript"/>
        </w:rPr>
        <w:t>8</w:t>
      </w:r>
      <w:r w:rsidRPr="006D4F6C">
        <w:rPr>
          <w:rFonts w:ascii="Times New Roman" w:hAnsi="Times New Roman" w:cs="Times New Roman"/>
          <w:i/>
          <w:sz w:val="20"/>
          <w:szCs w:val="20"/>
        </w:rPr>
        <w:t>(1995) 2 SCC 0326</w:t>
      </w:r>
    </w:p>
    <w:p w:rsidR="006D4F6C" w:rsidRPr="006D4F6C" w:rsidRDefault="006D4F6C" w:rsidP="006D4F6C">
      <w:pPr>
        <w:jc w:val="both"/>
        <w:rPr>
          <w:rFonts w:ascii="Times New Roman" w:hAnsi="Times New Roman" w:cs="Times New Roman"/>
          <w:i/>
          <w:sz w:val="20"/>
          <w:szCs w:val="20"/>
        </w:rPr>
      </w:pPr>
      <w:r w:rsidRPr="006D4F6C">
        <w:rPr>
          <w:rFonts w:ascii="Times New Roman" w:hAnsi="Times New Roman" w:cs="Times New Roman"/>
          <w:i/>
          <w:sz w:val="20"/>
          <w:szCs w:val="20"/>
          <w:vertAlign w:val="superscript"/>
        </w:rPr>
        <w:t>9</w:t>
      </w:r>
      <w:r w:rsidRPr="006D4F6C">
        <w:rPr>
          <w:rFonts w:ascii="Times New Roman" w:hAnsi="Times New Roman" w:cs="Times New Roman"/>
          <w:i/>
          <w:sz w:val="20"/>
          <w:szCs w:val="20"/>
        </w:rPr>
        <w:t>(1995) 1 SCC 0221</w:t>
      </w:r>
    </w:p>
    <w:p w:rsidR="006D4F6C" w:rsidRPr="006D4F6C" w:rsidRDefault="006D4F6C" w:rsidP="006D4F6C">
      <w:pPr>
        <w:jc w:val="both"/>
        <w:rPr>
          <w:rFonts w:ascii="Times New Roman" w:hAnsi="Times New Roman" w:cs="Times New Roman"/>
          <w:i/>
          <w:sz w:val="20"/>
          <w:szCs w:val="20"/>
        </w:rPr>
      </w:pPr>
      <w:r w:rsidRPr="006D4F6C">
        <w:rPr>
          <w:rFonts w:ascii="Times New Roman" w:hAnsi="Times New Roman" w:cs="Times New Roman"/>
          <w:i/>
          <w:sz w:val="20"/>
          <w:szCs w:val="20"/>
          <w:vertAlign w:val="superscript"/>
        </w:rPr>
        <w:t>10</w:t>
      </w:r>
      <w:r w:rsidRPr="006D4F6C">
        <w:rPr>
          <w:rFonts w:ascii="Times New Roman" w:hAnsi="Times New Roman" w:cs="Times New Roman"/>
          <w:i/>
          <w:sz w:val="20"/>
          <w:szCs w:val="20"/>
        </w:rPr>
        <w:t>(1986) 2 SCC 0343</w:t>
      </w:r>
    </w:p>
    <w:p w:rsidR="006D4F6C" w:rsidRPr="006D4F6C" w:rsidRDefault="006D4F6C" w:rsidP="006D4F6C">
      <w:pPr>
        <w:jc w:val="both"/>
        <w:rPr>
          <w:rFonts w:ascii="Times New Roman" w:hAnsi="Times New Roman" w:cs="Times New Roman"/>
          <w:i/>
          <w:sz w:val="20"/>
          <w:szCs w:val="20"/>
        </w:rPr>
      </w:pPr>
      <w:r w:rsidRPr="006D4F6C">
        <w:rPr>
          <w:rFonts w:ascii="Times New Roman" w:hAnsi="Times New Roman" w:cs="Times New Roman"/>
          <w:i/>
          <w:sz w:val="20"/>
          <w:szCs w:val="20"/>
          <w:vertAlign w:val="superscript"/>
        </w:rPr>
        <w:t>11</w:t>
      </w:r>
      <w:r w:rsidRPr="006D4F6C">
        <w:rPr>
          <w:rFonts w:ascii="Times New Roman" w:hAnsi="Times New Roman" w:cs="Times New Roman"/>
          <w:i/>
          <w:sz w:val="20"/>
          <w:szCs w:val="20"/>
        </w:rPr>
        <w:t>(1980) 3 SCC 0223</w:t>
      </w:r>
    </w:p>
    <w:p w:rsidR="006D4F6C" w:rsidRPr="006D4F6C" w:rsidRDefault="006D4F6C" w:rsidP="006D4F6C">
      <w:pPr>
        <w:jc w:val="both"/>
        <w:rPr>
          <w:rFonts w:ascii="Times New Roman" w:hAnsi="Times New Roman" w:cs="Times New Roman"/>
          <w:i/>
          <w:sz w:val="20"/>
          <w:szCs w:val="20"/>
        </w:rPr>
      </w:pPr>
      <w:r w:rsidRPr="006D4F6C">
        <w:rPr>
          <w:rFonts w:ascii="Times New Roman" w:hAnsi="Times New Roman" w:cs="Times New Roman"/>
          <w:i/>
          <w:sz w:val="20"/>
          <w:szCs w:val="20"/>
          <w:vertAlign w:val="superscript"/>
        </w:rPr>
        <w:t>12</w:t>
      </w:r>
      <w:r w:rsidRPr="006D4F6C">
        <w:rPr>
          <w:rFonts w:ascii="Times New Roman" w:hAnsi="Times New Roman" w:cs="Times New Roman"/>
          <w:i/>
          <w:sz w:val="20"/>
          <w:szCs w:val="20"/>
        </w:rPr>
        <w:t>(2001) 4 SCC 0554</w:t>
      </w:r>
    </w:p>
    <w:p w:rsidR="006D4F6C" w:rsidRPr="006D4F6C" w:rsidRDefault="006D4F6C" w:rsidP="006D4F6C">
      <w:pPr>
        <w:jc w:val="both"/>
        <w:rPr>
          <w:rFonts w:ascii="Times New Roman" w:hAnsi="Times New Roman" w:cs="Times New Roman"/>
          <w:i/>
          <w:sz w:val="20"/>
          <w:szCs w:val="20"/>
        </w:rPr>
      </w:pPr>
      <w:r w:rsidRPr="006D4F6C">
        <w:rPr>
          <w:rFonts w:ascii="Times New Roman" w:hAnsi="Times New Roman" w:cs="Times New Roman"/>
          <w:i/>
          <w:sz w:val="20"/>
          <w:szCs w:val="20"/>
          <w:vertAlign w:val="superscript"/>
        </w:rPr>
        <w:t>13</w:t>
      </w:r>
      <w:r w:rsidRPr="006D4F6C">
        <w:rPr>
          <w:rFonts w:ascii="Times New Roman" w:hAnsi="Times New Roman" w:cs="Times New Roman"/>
          <w:i/>
          <w:sz w:val="20"/>
          <w:szCs w:val="20"/>
        </w:rPr>
        <w:t>(2011) 2 SCC 0054</w:t>
      </w:r>
    </w:p>
    <w:p w:rsidR="00D12EEA" w:rsidRPr="006D4F6C" w:rsidRDefault="006D4F6C" w:rsidP="006D4F6C">
      <w:pPr>
        <w:jc w:val="both"/>
        <w:rPr>
          <w:rFonts w:ascii="Times New Roman" w:hAnsi="Times New Roman" w:cs="Times New Roman"/>
          <w:i/>
          <w:sz w:val="20"/>
          <w:szCs w:val="20"/>
        </w:rPr>
      </w:pPr>
      <w:r w:rsidRPr="006D4F6C">
        <w:rPr>
          <w:rFonts w:ascii="Times New Roman" w:hAnsi="Times New Roman" w:cs="Times New Roman"/>
          <w:i/>
          <w:sz w:val="20"/>
          <w:szCs w:val="20"/>
          <w:vertAlign w:val="superscript"/>
        </w:rPr>
        <w:t>14</w:t>
      </w:r>
      <w:r w:rsidRPr="006D4F6C">
        <w:rPr>
          <w:rFonts w:ascii="Times New Roman" w:hAnsi="Times New Roman" w:cs="Times New Roman"/>
          <w:i/>
          <w:sz w:val="20"/>
          <w:szCs w:val="20"/>
        </w:rPr>
        <w:t>(2001) 7 SCC 0503</w:t>
      </w:r>
    </w:p>
    <w:sectPr w:rsidR="00D12EEA" w:rsidRPr="006D4F6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664" w:rsidRDefault="00DF4664" w:rsidP="00CF3BB7">
      <w:r>
        <w:separator/>
      </w:r>
    </w:p>
  </w:endnote>
  <w:endnote w:type="continuationSeparator" w:id="1">
    <w:p w:rsidR="00DF4664" w:rsidRDefault="00DF466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837A4E" w:rsidRPr="00CF3BB7">
          <w:rPr>
            <w:sz w:val="22"/>
            <w:szCs w:val="22"/>
          </w:rPr>
          <w:fldChar w:fldCharType="begin"/>
        </w:r>
        <w:r w:rsidRPr="00CF3BB7">
          <w:rPr>
            <w:sz w:val="22"/>
            <w:szCs w:val="22"/>
          </w:rPr>
          <w:instrText xml:space="preserve"> PAGE   \* MERGEFORMAT </w:instrText>
        </w:r>
        <w:r w:rsidR="00837A4E" w:rsidRPr="00CF3BB7">
          <w:rPr>
            <w:sz w:val="22"/>
            <w:szCs w:val="22"/>
          </w:rPr>
          <w:fldChar w:fldCharType="separate"/>
        </w:r>
        <w:r w:rsidR="006D4F6C">
          <w:rPr>
            <w:noProof/>
            <w:sz w:val="22"/>
            <w:szCs w:val="22"/>
          </w:rPr>
          <w:t>1</w:t>
        </w:r>
        <w:r w:rsidR="00837A4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664" w:rsidRDefault="00DF4664" w:rsidP="00CF3BB7">
      <w:r>
        <w:separator/>
      </w:r>
    </w:p>
  </w:footnote>
  <w:footnote w:type="continuationSeparator" w:id="1">
    <w:p w:rsidR="00DF4664" w:rsidRDefault="00DF466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36A1"/>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559B5"/>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4C9C"/>
    <w:rsid w:val="00352A4E"/>
    <w:rsid w:val="003557E4"/>
    <w:rsid w:val="00355963"/>
    <w:rsid w:val="00355DF9"/>
    <w:rsid w:val="00357FCB"/>
    <w:rsid w:val="00360F24"/>
    <w:rsid w:val="0036121E"/>
    <w:rsid w:val="0036182F"/>
    <w:rsid w:val="00362DA7"/>
    <w:rsid w:val="0036795D"/>
    <w:rsid w:val="00374EE2"/>
    <w:rsid w:val="00374F76"/>
    <w:rsid w:val="003761B2"/>
    <w:rsid w:val="00383548"/>
    <w:rsid w:val="00387D97"/>
    <w:rsid w:val="003918C9"/>
    <w:rsid w:val="00392341"/>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0726"/>
    <w:rsid w:val="00436DEF"/>
    <w:rsid w:val="004417E8"/>
    <w:rsid w:val="0044395B"/>
    <w:rsid w:val="00445B63"/>
    <w:rsid w:val="00451FF5"/>
    <w:rsid w:val="00453B95"/>
    <w:rsid w:val="00454852"/>
    <w:rsid w:val="00455430"/>
    <w:rsid w:val="00455902"/>
    <w:rsid w:val="004579D4"/>
    <w:rsid w:val="00457A62"/>
    <w:rsid w:val="004602BF"/>
    <w:rsid w:val="00462029"/>
    <w:rsid w:val="0046639A"/>
    <w:rsid w:val="00467036"/>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4484"/>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63E80"/>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D4F6C"/>
    <w:rsid w:val="006E7142"/>
    <w:rsid w:val="006F1694"/>
    <w:rsid w:val="006F6617"/>
    <w:rsid w:val="00707B2A"/>
    <w:rsid w:val="00715ACB"/>
    <w:rsid w:val="00715B42"/>
    <w:rsid w:val="00715CEB"/>
    <w:rsid w:val="00717A39"/>
    <w:rsid w:val="00717B31"/>
    <w:rsid w:val="00722205"/>
    <w:rsid w:val="00724432"/>
    <w:rsid w:val="00725273"/>
    <w:rsid w:val="00725D6B"/>
    <w:rsid w:val="007368AC"/>
    <w:rsid w:val="007371D9"/>
    <w:rsid w:val="00744659"/>
    <w:rsid w:val="007464A1"/>
    <w:rsid w:val="00746ED7"/>
    <w:rsid w:val="00750BB8"/>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B41B6"/>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37A4E"/>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371D"/>
    <w:rsid w:val="00A07BC4"/>
    <w:rsid w:val="00A10AE2"/>
    <w:rsid w:val="00A10B55"/>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8738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72D"/>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8DF"/>
    <w:rsid w:val="00CE0D36"/>
    <w:rsid w:val="00CE175D"/>
    <w:rsid w:val="00CE41C9"/>
    <w:rsid w:val="00CE76A1"/>
    <w:rsid w:val="00CF3BB7"/>
    <w:rsid w:val="00CF3D07"/>
    <w:rsid w:val="00D015C6"/>
    <w:rsid w:val="00D10EB6"/>
    <w:rsid w:val="00D12EEA"/>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4664"/>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3F04"/>
    <w:rsid w:val="00F2520C"/>
    <w:rsid w:val="00F261F3"/>
    <w:rsid w:val="00F30677"/>
    <w:rsid w:val="00F30861"/>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450C"/>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3081</Words>
  <Characters>15069</Characters>
  <Application>Microsoft Office Word</Application>
  <DocSecurity>0</DocSecurity>
  <Lines>289</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2017-02-22T08:58:00Z</cp:lastPrinted>
  <dcterms:created xsi:type="dcterms:W3CDTF">2017-02-22T10:10:00Z</dcterms:created>
  <dcterms:modified xsi:type="dcterms:W3CDTF">2017-02-22T10:10:00Z</dcterms:modified>
</cp:coreProperties>
</file>