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B18" w:rsidRPr="00186B18" w:rsidRDefault="00186B18" w:rsidP="00186B18">
      <w:pPr>
        <w:spacing w:after="0" w:line="240" w:lineRule="auto"/>
        <w:jc w:val="center"/>
        <w:rPr>
          <w:rFonts w:ascii="Times New Roman" w:hAnsi="Times New Roman" w:cs="Times New Roman"/>
          <w:b/>
          <w:sz w:val="25"/>
          <w:szCs w:val="25"/>
        </w:rPr>
      </w:pPr>
      <w:r w:rsidRPr="00186B18">
        <w:rPr>
          <w:rFonts w:ascii="Times New Roman" w:hAnsi="Times New Roman" w:cs="Times New Roman"/>
          <w:b/>
          <w:sz w:val="25"/>
          <w:szCs w:val="25"/>
        </w:rPr>
        <w:t>SUPREME COURT OF INDIA</w:t>
      </w:r>
    </w:p>
    <w:p w:rsidR="00186B18" w:rsidRPr="00186B18" w:rsidRDefault="00186B18" w:rsidP="00186B18">
      <w:pPr>
        <w:spacing w:after="0" w:line="240" w:lineRule="auto"/>
        <w:jc w:val="center"/>
        <w:rPr>
          <w:rFonts w:ascii="Times New Roman" w:hAnsi="Times New Roman" w:cs="Times New Roman"/>
          <w:b/>
          <w:sz w:val="25"/>
          <w:szCs w:val="25"/>
        </w:rPr>
      </w:pPr>
    </w:p>
    <w:p w:rsidR="00186B18" w:rsidRDefault="00186B18" w:rsidP="00186B18">
      <w:pPr>
        <w:spacing w:after="0" w:line="240" w:lineRule="auto"/>
        <w:jc w:val="center"/>
        <w:rPr>
          <w:rFonts w:ascii="Times New Roman" w:hAnsi="Times New Roman" w:cs="Times New Roman"/>
          <w:sz w:val="25"/>
          <w:szCs w:val="25"/>
        </w:rPr>
      </w:pPr>
      <w:r w:rsidRPr="00186B18">
        <w:rPr>
          <w:rFonts w:ascii="Times New Roman" w:hAnsi="Times New Roman" w:cs="Times New Roman"/>
          <w:sz w:val="25"/>
          <w:szCs w:val="25"/>
        </w:rPr>
        <w:t>Daya Nand</w:t>
      </w:r>
    </w:p>
    <w:p w:rsidR="00186B18" w:rsidRDefault="00186B18" w:rsidP="00186B18">
      <w:pPr>
        <w:spacing w:after="0" w:line="240" w:lineRule="auto"/>
        <w:jc w:val="center"/>
        <w:rPr>
          <w:rFonts w:ascii="Times New Roman" w:hAnsi="Times New Roman" w:cs="Times New Roman"/>
          <w:sz w:val="25"/>
          <w:szCs w:val="25"/>
        </w:rPr>
      </w:pPr>
    </w:p>
    <w:p w:rsidR="00186B18" w:rsidRDefault="00186B18" w:rsidP="00186B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86B18" w:rsidRPr="00186B18" w:rsidRDefault="00186B18" w:rsidP="00186B18">
      <w:pPr>
        <w:spacing w:after="0" w:line="240" w:lineRule="auto"/>
        <w:jc w:val="center"/>
        <w:rPr>
          <w:rFonts w:ascii="Times New Roman" w:hAnsi="Times New Roman" w:cs="Times New Roman"/>
          <w:sz w:val="25"/>
          <w:szCs w:val="25"/>
        </w:rPr>
      </w:pPr>
    </w:p>
    <w:p w:rsidR="00186B18" w:rsidRDefault="00186B18" w:rsidP="00186B18">
      <w:pPr>
        <w:spacing w:after="0" w:line="240" w:lineRule="auto"/>
        <w:jc w:val="center"/>
        <w:rPr>
          <w:rFonts w:ascii="Times New Roman" w:hAnsi="Times New Roman" w:cs="Times New Roman"/>
          <w:sz w:val="25"/>
          <w:szCs w:val="25"/>
        </w:rPr>
      </w:pPr>
      <w:r w:rsidRPr="00186B18">
        <w:rPr>
          <w:rFonts w:ascii="Times New Roman" w:hAnsi="Times New Roman" w:cs="Times New Roman"/>
          <w:sz w:val="25"/>
          <w:szCs w:val="25"/>
        </w:rPr>
        <w:t>Virmo Devi</w:t>
      </w:r>
    </w:p>
    <w:p w:rsidR="00186B18" w:rsidRDefault="00186B18" w:rsidP="00186B18">
      <w:pPr>
        <w:spacing w:after="0" w:line="240" w:lineRule="auto"/>
        <w:jc w:val="center"/>
        <w:rPr>
          <w:rFonts w:ascii="Times New Roman" w:hAnsi="Times New Roman" w:cs="Times New Roman"/>
          <w:sz w:val="25"/>
          <w:szCs w:val="25"/>
        </w:rPr>
      </w:pPr>
    </w:p>
    <w:p w:rsidR="00186B18" w:rsidRDefault="00186B18" w:rsidP="00186B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C.A.No.4631 of </w:t>
      </w:r>
      <w:r w:rsidRPr="00186B18">
        <w:rPr>
          <w:rFonts w:ascii="Times New Roman" w:hAnsi="Times New Roman" w:cs="Times New Roman"/>
          <w:sz w:val="25"/>
          <w:szCs w:val="25"/>
        </w:rPr>
        <w:t>2009</w:t>
      </w:r>
    </w:p>
    <w:p w:rsidR="00186B18" w:rsidRDefault="00186B18" w:rsidP="00186B18">
      <w:pPr>
        <w:spacing w:after="0" w:line="240" w:lineRule="auto"/>
        <w:jc w:val="center"/>
        <w:rPr>
          <w:rFonts w:ascii="Times New Roman" w:hAnsi="Times New Roman" w:cs="Times New Roman"/>
          <w:b/>
          <w:sz w:val="25"/>
          <w:szCs w:val="25"/>
        </w:rPr>
      </w:pPr>
    </w:p>
    <w:p w:rsidR="00186B18" w:rsidRPr="00186B18" w:rsidRDefault="00186B18" w:rsidP="00186B18">
      <w:pPr>
        <w:spacing w:after="0" w:line="240" w:lineRule="auto"/>
        <w:jc w:val="center"/>
        <w:rPr>
          <w:rFonts w:ascii="Times New Roman" w:hAnsi="Times New Roman" w:cs="Times New Roman"/>
          <w:sz w:val="25"/>
          <w:szCs w:val="25"/>
        </w:rPr>
      </w:pPr>
      <w:r w:rsidRPr="00186B18">
        <w:rPr>
          <w:rFonts w:ascii="Times New Roman" w:hAnsi="Times New Roman" w:cs="Times New Roman"/>
          <w:sz w:val="25"/>
          <w:szCs w:val="25"/>
        </w:rPr>
        <w:t>(Kurian Joseph and R.Banumathi,JJ.,)</w:t>
      </w:r>
    </w:p>
    <w:p w:rsidR="00186B18" w:rsidRPr="00186B18" w:rsidRDefault="00186B18" w:rsidP="00186B18">
      <w:pPr>
        <w:spacing w:after="0" w:line="240" w:lineRule="auto"/>
        <w:jc w:val="center"/>
        <w:rPr>
          <w:rFonts w:ascii="Times New Roman" w:hAnsi="Times New Roman" w:cs="Times New Roman"/>
          <w:sz w:val="25"/>
          <w:szCs w:val="25"/>
        </w:rPr>
      </w:pPr>
    </w:p>
    <w:p w:rsidR="00186B18" w:rsidRPr="00186B18" w:rsidRDefault="00186B18" w:rsidP="00186B18">
      <w:pPr>
        <w:spacing w:after="0" w:line="240" w:lineRule="auto"/>
        <w:jc w:val="center"/>
        <w:rPr>
          <w:rFonts w:ascii="Times New Roman" w:hAnsi="Times New Roman" w:cs="Times New Roman"/>
          <w:sz w:val="25"/>
          <w:szCs w:val="25"/>
        </w:rPr>
      </w:pPr>
      <w:r w:rsidRPr="00186B18">
        <w:rPr>
          <w:rFonts w:ascii="Times New Roman" w:hAnsi="Times New Roman" w:cs="Times New Roman"/>
          <w:sz w:val="25"/>
          <w:szCs w:val="25"/>
        </w:rPr>
        <w:t>23.03.2017</w:t>
      </w:r>
    </w:p>
    <w:p w:rsidR="00186B18" w:rsidRPr="00186B18" w:rsidRDefault="00186B18" w:rsidP="00186B18">
      <w:pPr>
        <w:spacing w:after="0" w:line="240" w:lineRule="auto"/>
        <w:jc w:val="center"/>
        <w:rPr>
          <w:rFonts w:ascii="Times New Roman" w:hAnsi="Times New Roman" w:cs="Times New Roman"/>
          <w:b/>
          <w:sz w:val="25"/>
          <w:szCs w:val="25"/>
        </w:rPr>
      </w:pPr>
    </w:p>
    <w:p w:rsidR="00186B18" w:rsidRPr="00186B18" w:rsidRDefault="00186B18" w:rsidP="00186B18">
      <w:pPr>
        <w:spacing w:after="0" w:line="240" w:lineRule="auto"/>
        <w:jc w:val="center"/>
        <w:rPr>
          <w:rFonts w:ascii="Times New Roman" w:hAnsi="Times New Roman" w:cs="Times New Roman"/>
          <w:b/>
          <w:sz w:val="25"/>
          <w:szCs w:val="25"/>
        </w:rPr>
      </w:pPr>
      <w:r w:rsidRPr="00186B18">
        <w:rPr>
          <w:rFonts w:ascii="Times New Roman" w:hAnsi="Times New Roman" w:cs="Times New Roman"/>
          <w:b/>
          <w:sz w:val="25"/>
          <w:szCs w:val="25"/>
        </w:rPr>
        <w:t>JUDGMENT</w:t>
      </w:r>
    </w:p>
    <w:p w:rsidR="00186B18" w:rsidRPr="00186B18" w:rsidRDefault="00186B18" w:rsidP="00186B18">
      <w:pPr>
        <w:spacing w:after="0" w:line="240" w:lineRule="auto"/>
        <w:jc w:val="both"/>
        <w:rPr>
          <w:rFonts w:ascii="Times New Roman" w:hAnsi="Times New Roman" w:cs="Times New Roman"/>
          <w:b/>
          <w:sz w:val="25"/>
          <w:szCs w:val="25"/>
        </w:rPr>
      </w:pPr>
    </w:p>
    <w:p w:rsidR="00186B18" w:rsidRPr="00186B18" w:rsidRDefault="00186B18" w:rsidP="00186B18">
      <w:pPr>
        <w:spacing w:after="0" w:line="240" w:lineRule="auto"/>
        <w:jc w:val="both"/>
        <w:rPr>
          <w:rFonts w:ascii="Times New Roman" w:hAnsi="Times New Roman" w:cs="Times New Roman"/>
          <w:b/>
          <w:sz w:val="25"/>
          <w:szCs w:val="25"/>
        </w:rPr>
      </w:pPr>
      <w:r w:rsidRPr="00186B18">
        <w:rPr>
          <w:rFonts w:ascii="Times New Roman" w:hAnsi="Times New Roman" w:cs="Times New Roman"/>
          <w:b/>
          <w:sz w:val="25"/>
          <w:szCs w:val="25"/>
        </w:rPr>
        <w:t>Kurian Joseph,J.,</w:t>
      </w:r>
    </w:p>
    <w:p w:rsidR="00186B18" w:rsidRPr="00186B18" w:rsidRDefault="00186B18" w:rsidP="00186B18">
      <w:pPr>
        <w:spacing w:after="0" w:line="240" w:lineRule="auto"/>
        <w:jc w:val="both"/>
        <w:rPr>
          <w:rFonts w:ascii="Times New Roman" w:hAnsi="Times New Roman" w:cs="Times New Roman"/>
          <w:sz w:val="25"/>
          <w:szCs w:val="25"/>
        </w:rPr>
      </w:pPr>
    </w:p>
    <w:p w:rsidR="00186B18" w:rsidRPr="00186B18" w:rsidRDefault="00186B18" w:rsidP="00186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86B18">
        <w:rPr>
          <w:rFonts w:ascii="Times New Roman" w:hAnsi="Times New Roman" w:cs="Times New Roman"/>
          <w:sz w:val="25"/>
          <w:szCs w:val="25"/>
        </w:rPr>
        <w:t>The appellant-tenant has challenged the judgment passed by the High Court declining to interfere with the order passed by the Rent Controller, ordering eviction. The main contention of the appellant is that the respondent is not the owner of the premises.</w:t>
      </w:r>
      <w:r w:rsidRPr="00186B18">
        <w:rPr>
          <w:rFonts w:ascii="Times New Roman" w:hAnsi="Times New Roman" w:cs="Times New Roman"/>
          <w:sz w:val="25"/>
          <w:szCs w:val="25"/>
        </w:rPr>
        <w:cr/>
      </w:r>
    </w:p>
    <w:p w:rsidR="00186B18" w:rsidRPr="00186B18" w:rsidRDefault="00186B18" w:rsidP="00186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86B18">
        <w:rPr>
          <w:rFonts w:ascii="Times New Roman" w:hAnsi="Times New Roman" w:cs="Times New Roman"/>
          <w:sz w:val="25"/>
          <w:szCs w:val="25"/>
        </w:rPr>
        <w:t>However, having heard the learned counsel for the parties extensively and having regard to the concurrent findings against the appellant, we are not inclined to interfere with the impugned order passed by the High Court.</w:t>
      </w:r>
    </w:p>
    <w:p w:rsidR="00186B18" w:rsidRDefault="00186B18" w:rsidP="00186B18">
      <w:pPr>
        <w:spacing w:after="0" w:line="240" w:lineRule="auto"/>
        <w:jc w:val="both"/>
        <w:rPr>
          <w:rFonts w:ascii="Times New Roman" w:hAnsi="Times New Roman" w:cs="Times New Roman"/>
          <w:sz w:val="25"/>
          <w:szCs w:val="25"/>
        </w:rPr>
      </w:pPr>
    </w:p>
    <w:p w:rsidR="00186B18" w:rsidRPr="00186B18" w:rsidRDefault="00186B18" w:rsidP="00186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86B18">
        <w:rPr>
          <w:rFonts w:ascii="Times New Roman" w:hAnsi="Times New Roman" w:cs="Times New Roman"/>
          <w:sz w:val="25"/>
          <w:szCs w:val="25"/>
        </w:rPr>
        <w:t>Taking note of the fact that the appellant is 78 years of age and is reportedly bed ridden and has been occupying this house since 1986, we are inclined to grant time till 31.12.2019, though the appellant prayed for three years. We order accordingly.</w:t>
      </w:r>
    </w:p>
    <w:p w:rsidR="00186B18" w:rsidRDefault="00186B18" w:rsidP="00186B18">
      <w:pPr>
        <w:spacing w:after="0" w:line="240" w:lineRule="auto"/>
        <w:jc w:val="both"/>
        <w:rPr>
          <w:rFonts w:ascii="Times New Roman" w:hAnsi="Times New Roman" w:cs="Times New Roman"/>
          <w:sz w:val="25"/>
          <w:szCs w:val="25"/>
        </w:rPr>
      </w:pPr>
    </w:p>
    <w:p w:rsidR="00186B18" w:rsidRPr="00186B18" w:rsidRDefault="00186B18" w:rsidP="00186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86B18">
        <w:rPr>
          <w:rFonts w:ascii="Times New Roman" w:hAnsi="Times New Roman" w:cs="Times New Roman"/>
          <w:sz w:val="25"/>
          <w:szCs w:val="25"/>
        </w:rPr>
        <w:t>The appellant is directed to file a usual undertaking before this Court within a period of three weeks from today. He is also directed to comply with the conditions imposed in the interim order passed by this Court on 01.08.2008.</w:t>
      </w:r>
    </w:p>
    <w:p w:rsidR="00186B18" w:rsidRDefault="00186B18" w:rsidP="00186B18">
      <w:pPr>
        <w:spacing w:after="0" w:line="240" w:lineRule="auto"/>
        <w:jc w:val="both"/>
        <w:rPr>
          <w:rFonts w:ascii="Times New Roman" w:hAnsi="Times New Roman" w:cs="Times New Roman"/>
          <w:sz w:val="25"/>
          <w:szCs w:val="25"/>
        </w:rPr>
      </w:pPr>
    </w:p>
    <w:p w:rsidR="00186B18" w:rsidRPr="00186B18" w:rsidRDefault="00186B18" w:rsidP="00186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86B18">
        <w:rPr>
          <w:rFonts w:ascii="Times New Roman" w:hAnsi="Times New Roman" w:cs="Times New Roman"/>
          <w:sz w:val="25"/>
          <w:szCs w:val="25"/>
        </w:rPr>
        <w:t>With the above observations and directions, the Civil Appeal is disposed of.</w:t>
      </w:r>
    </w:p>
    <w:p w:rsidR="00186B18" w:rsidRDefault="00186B18" w:rsidP="00186B18">
      <w:pPr>
        <w:spacing w:after="0" w:line="240" w:lineRule="auto"/>
        <w:jc w:val="both"/>
        <w:rPr>
          <w:rFonts w:ascii="Times New Roman" w:hAnsi="Times New Roman" w:cs="Times New Roman"/>
          <w:sz w:val="25"/>
          <w:szCs w:val="25"/>
        </w:rPr>
      </w:pPr>
    </w:p>
    <w:p w:rsidR="00186B18" w:rsidRPr="00186B18" w:rsidRDefault="00186B18" w:rsidP="00186B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86B18">
        <w:rPr>
          <w:rFonts w:ascii="Times New Roman" w:hAnsi="Times New Roman" w:cs="Times New Roman"/>
          <w:sz w:val="25"/>
          <w:szCs w:val="25"/>
        </w:rPr>
        <w:t>Pending application(s), if any, stands disposed of.</w:t>
      </w:r>
    </w:p>
    <w:p w:rsidR="00186B18" w:rsidRPr="00186B18" w:rsidRDefault="00186B18" w:rsidP="00186B18">
      <w:pPr>
        <w:spacing w:after="0" w:line="240" w:lineRule="auto"/>
        <w:jc w:val="both"/>
        <w:rPr>
          <w:rFonts w:ascii="Times New Roman" w:hAnsi="Times New Roman" w:cs="Times New Roman"/>
          <w:sz w:val="25"/>
          <w:szCs w:val="25"/>
        </w:rPr>
      </w:pPr>
    </w:p>
    <w:sectPr w:rsidR="00186B18" w:rsidRPr="00186B18" w:rsidSect="00E54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D81" w:rsidRDefault="005E7D81" w:rsidP="00541515">
      <w:pPr>
        <w:spacing w:after="0" w:line="240" w:lineRule="auto"/>
      </w:pPr>
      <w:r>
        <w:separator/>
      </w:r>
    </w:p>
  </w:endnote>
  <w:endnote w:type="continuationSeparator" w:id="1">
    <w:p w:rsidR="005E7D81" w:rsidRDefault="005E7D81" w:rsidP="00541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896267"/>
      <w:docPartObj>
        <w:docPartGallery w:val="Page Numbers (Bottom of Page)"/>
        <w:docPartUnique/>
      </w:docPartObj>
    </w:sdtPr>
    <w:sdtContent>
      <w:p w:rsidR="00541515" w:rsidRPr="00541515" w:rsidRDefault="00541515">
        <w:pPr>
          <w:pStyle w:val="Footer"/>
          <w:jc w:val="center"/>
          <w:rPr>
            <w:rFonts w:ascii="Times New Roman" w:hAnsi="Times New Roman" w:cs="Times New Roman"/>
          </w:rPr>
        </w:pPr>
        <w:r w:rsidRPr="00541515">
          <w:rPr>
            <w:rFonts w:ascii="Times New Roman" w:hAnsi="Times New Roman" w:cs="Times New Roman"/>
          </w:rPr>
          <w:t xml:space="preserve">                              </w:t>
        </w:r>
        <w:r>
          <w:rPr>
            <w:rFonts w:ascii="Times New Roman" w:hAnsi="Times New Roman" w:cs="Times New Roman"/>
          </w:rPr>
          <w:t xml:space="preserve">                           </w:t>
        </w:r>
        <w:r w:rsidRPr="00541515">
          <w:rPr>
            <w:rFonts w:ascii="Times New Roman" w:hAnsi="Times New Roman" w:cs="Times New Roman"/>
          </w:rPr>
          <w:t xml:space="preserve">      </w:t>
        </w:r>
        <w:r w:rsidRPr="00541515">
          <w:rPr>
            <w:rFonts w:ascii="Times New Roman" w:hAnsi="Times New Roman" w:cs="Times New Roman"/>
          </w:rPr>
          <w:fldChar w:fldCharType="begin"/>
        </w:r>
        <w:r w:rsidRPr="00541515">
          <w:rPr>
            <w:rFonts w:ascii="Times New Roman" w:hAnsi="Times New Roman" w:cs="Times New Roman"/>
          </w:rPr>
          <w:instrText xml:space="preserve"> PAGE   \* MERGEFORMAT </w:instrText>
        </w:r>
        <w:r w:rsidRPr="00541515">
          <w:rPr>
            <w:rFonts w:ascii="Times New Roman" w:hAnsi="Times New Roman" w:cs="Times New Roman"/>
          </w:rPr>
          <w:fldChar w:fldCharType="separate"/>
        </w:r>
        <w:r w:rsidR="00186B18">
          <w:rPr>
            <w:rFonts w:ascii="Times New Roman" w:hAnsi="Times New Roman" w:cs="Times New Roman"/>
            <w:noProof/>
          </w:rPr>
          <w:t>1</w:t>
        </w:r>
        <w:r w:rsidRPr="00541515">
          <w:rPr>
            <w:rFonts w:ascii="Times New Roman" w:hAnsi="Times New Roman" w:cs="Times New Roman"/>
          </w:rPr>
          <w:fldChar w:fldCharType="end"/>
        </w:r>
        <w:r>
          <w:rPr>
            <w:rFonts w:ascii="Times New Roman" w:hAnsi="Times New Roman" w:cs="Times New Roman"/>
          </w:rPr>
          <w:t xml:space="preserve">               </w:t>
        </w:r>
        <w:r w:rsidRPr="00541515">
          <w:rPr>
            <w:rFonts w:ascii="Times New Roman" w:hAnsi="Times New Roman" w:cs="Times New Roman"/>
          </w:rPr>
          <w:t xml:space="preserve">                                                           SpotLaw</w:t>
        </w:r>
      </w:p>
    </w:sdtContent>
  </w:sdt>
  <w:p w:rsidR="00541515" w:rsidRPr="00541515" w:rsidRDefault="0054151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D81" w:rsidRDefault="005E7D81" w:rsidP="00541515">
      <w:pPr>
        <w:spacing w:after="0" w:line="240" w:lineRule="auto"/>
      </w:pPr>
      <w:r>
        <w:separator/>
      </w:r>
    </w:p>
  </w:footnote>
  <w:footnote w:type="continuationSeparator" w:id="1">
    <w:p w:rsidR="005E7D81" w:rsidRDefault="005E7D81" w:rsidP="005415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A1077"/>
    <w:rsid w:val="000B510A"/>
    <w:rsid w:val="001115C0"/>
    <w:rsid w:val="001354FF"/>
    <w:rsid w:val="00186B18"/>
    <w:rsid w:val="002D5946"/>
    <w:rsid w:val="00330675"/>
    <w:rsid w:val="00370FEE"/>
    <w:rsid w:val="003D4872"/>
    <w:rsid w:val="004B73B0"/>
    <w:rsid w:val="004C25B6"/>
    <w:rsid w:val="00522808"/>
    <w:rsid w:val="00541515"/>
    <w:rsid w:val="00557F3D"/>
    <w:rsid w:val="005E7D81"/>
    <w:rsid w:val="006340E3"/>
    <w:rsid w:val="00687DEF"/>
    <w:rsid w:val="00692225"/>
    <w:rsid w:val="006F0FEA"/>
    <w:rsid w:val="007A2A78"/>
    <w:rsid w:val="007F62F5"/>
    <w:rsid w:val="008D695D"/>
    <w:rsid w:val="008F7E07"/>
    <w:rsid w:val="00A325F4"/>
    <w:rsid w:val="00AC68BF"/>
    <w:rsid w:val="00B66F4D"/>
    <w:rsid w:val="00B82107"/>
    <w:rsid w:val="00BB32B9"/>
    <w:rsid w:val="00C329C1"/>
    <w:rsid w:val="00CD12A7"/>
    <w:rsid w:val="00CE0CC0"/>
    <w:rsid w:val="00DA32AF"/>
    <w:rsid w:val="00DD40F8"/>
    <w:rsid w:val="00DF2F80"/>
    <w:rsid w:val="00E160A4"/>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5415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515"/>
  </w:style>
  <w:style w:type="paragraph" w:styleId="Footer">
    <w:name w:val="footer"/>
    <w:basedOn w:val="Normal"/>
    <w:link w:val="FooterChar"/>
    <w:uiPriority w:val="99"/>
    <w:unhideWhenUsed/>
    <w:rsid w:val="00541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515"/>
  </w:style>
  <w:style w:type="character" w:styleId="Hyperlink">
    <w:name w:val="Hyperlink"/>
    <w:basedOn w:val="DefaultParagraphFont"/>
    <w:uiPriority w:val="99"/>
    <w:unhideWhenUsed/>
    <w:rsid w:val="002D5946"/>
    <w:rPr>
      <w:color w:val="0000FF" w:themeColor="hyperlink"/>
      <w:u w:val="single"/>
    </w:rPr>
  </w:style>
  <w:style w:type="character" w:styleId="FollowedHyperlink">
    <w:name w:val="FollowedHyperlink"/>
    <w:basedOn w:val="DefaultParagraphFont"/>
    <w:uiPriority w:val="99"/>
    <w:semiHidden/>
    <w:unhideWhenUsed/>
    <w:rsid w:val="002D594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2017-03-31T12:15:00Z</cp:lastPrinted>
  <dcterms:created xsi:type="dcterms:W3CDTF">2017-03-31T12:20:00Z</dcterms:created>
  <dcterms:modified xsi:type="dcterms:W3CDTF">2017-03-31T12:20:00Z</dcterms:modified>
</cp:coreProperties>
</file>