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E5" w:rsidRPr="00003C5D" w:rsidRDefault="000072E5" w:rsidP="00003C5D">
      <w:pPr>
        <w:jc w:val="center"/>
        <w:rPr>
          <w:b/>
          <w:szCs w:val="20"/>
        </w:rPr>
      </w:pPr>
      <w:r w:rsidRPr="00003C5D">
        <w:rPr>
          <w:b/>
          <w:szCs w:val="20"/>
        </w:rPr>
        <w:t>SUPREME COURT OF INDIA</w:t>
      </w:r>
    </w:p>
    <w:p w:rsidR="00003C5D" w:rsidRPr="000072E5" w:rsidRDefault="00003C5D" w:rsidP="00003C5D">
      <w:pPr>
        <w:jc w:val="center"/>
        <w:rPr>
          <w:szCs w:val="20"/>
        </w:rPr>
      </w:pPr>
    </w:p>
    <w:p w:rsidR="00003C5D" w:rsidRDefault="00003C5D" w:rsidP="00003C5D">
      <w:pPr>
        <w:jc w:val="center"/>
        <w:rPr>
          <w:szCs w:val="20"/>
        </w:rPr>
      </w:pPr>
      <w:r w:rsidRPr="000072E5">
        <w:rPr>
          <w:szCs w:val="20"/>
        </w:rPr>
        <w:t>Sheetal Shankar Salvi</w:t>
      </w:r>
    </w:p>
    <w:p w:rsidR="00003C5D" w:rsidRDefault="00003C5D" w:rsidP="00003C5D">
      <w:pPr>
        <w:jc w:val="center"/>
        <w:rPr>
          <w:szCs w:val="20"/>
        </w:rPr>
      </w:pPr>
    </w:p>
    <w:p w:rsidR="000072E5" w:rsidRDefault="00003C5D" w:rsidP="00003C5D">
      <w:pPr>
        <w:jc w:val="center"/>
        <w:rPr>
          <w:szCs w:val="20"/>
        </w:rPr>
      </w:pPr>
      <w:r>
        <w:rPr>
          <w:szCs w:val="20"/>
        </w:rPr>
        <w:t>Vs.</w:t>
      </w:r>
    </w:p>
    <w:p w:rsidR="00003C5D" w:rsidRPr="000072E5" w:rsidRDefault="00003C5D" w:rsidP="00003C5D">
      <w:pPr>
        <w:jc w:val="center"/>
        <w:rPr>
          <w:szCs w:val="20"/>
        </w:rPr>
      </w:pPr>
    </w:p>
    <w:p w:rsidR="00003C5D" w:rsidRDefault="00003C5D" w:rsidP="00003C5D">
      <w:pPr>
        <w:jc w:val="center"/>
        <w:rPr>
          <w:szCs w:val="20"/>
        </w:rPr>
      </w:pPr>
      <w:r>
        <w:rPr>
          <w:szCs w:val="20"/>
        </w:rPr>
        <w:t>Union o</w:t>
      </w:r>
      <w:r w:rsidRPr="000072E5">
        <w:rPr>
          <w:szCs w:val="20"/>
        </w:rPr>
        <w:t>f India</w:t>
      </w:r>
    </w:p>
    <w:p w:rsidR="00003C5D" w:rsidRDefault="00003C5D" w:rsidP="00003C5D">
      <w:pPr>
        <w:jc w:val="center"/>
        <w:rPr>
          <w:szCs w:val="20"/>
        </w:rPr>
      </w:pPr>
    </w:p>
    <w:p w:rsidR="00003C5D" w:rsidRDefault="00003C5D" w:rsidP="00003C5D">
      <w:pPr>
        <w:jc w:val="center"/>
        <w:rPr>
          <w:szCs w:val="20"/>
        </w:rPr>
      </w:pPr>
      <w:r>
        <w:rPr>
          <w:szCs w:val="20"/>
        </w:rPr>
        <w:t>C.A.No.174 of</w:t>
      </w:r>
      <w:r w:rsidRPr="000072E5">
        <w:rPr>
          <w:szCs w:val="20"/>
        </w:rPr>
        <w:t xml:space="preserve"> 2017</w:t>
      </w:r>
    </w:p>
    <w:p w:rsidR="00003C5D" w:rsidRDefault="00003C5D" w:rsidP="00003C5D">
      <w:pPr>
        <w:jc w:val="center"/>
      </w:pPr>
    </w:p>
    <w:p w:rsidR="00003C5D" w:rsidRDefault="00003C5D" w:rsidP="00003C5D">
      <w:pPr>
        <w:jc w:val="center"/>
      </w:pPr>
      <w:r>
        <w:t>(S.A.Bobde and L.Nageswara Rao,JJ.,)</w:t>
      </w:r>
    </w:p>
    <w:p w:rsidR="00003C5D" w:rsidRDefault="00003C5D" w:rsidP="00003C5D">
      <w:pPr>
        <w:jc w:val="center"/>
      </w:pPr>
    </w:p>
    <w:p w:rsidR="00003C5D" w:rsidRDefault="00003C5D" w:rsidP="00003C5D">
      <w:pPr>
        <w:jc w:val="center"/>
        <w:rPr>
          <w:szCs w:val="20"/>
        </w:rPr>
      </w:pPr>
      <w:r>
        <w:t>27.03.2017</w:t>
      </w:r>
    </w:p>
    <w:p w:rsidR="00003C5D" w:rsidRDefault="00003C5D" w:rsidP="00003C5D">
      <w:pPr>
        <w:jc w:val="center"/>
        <w:rPr>
          <w:szCs w:val="20"/>
        </w:rPr>
      </w:pPr>
    </w:p>
    <w:p w:rsidR="000072E5" w:rsidRPr="00003C5D" w:rsidRDefault="00003C5D" w:rsidP="00003C5D">
      <w:pPr>
        <w:jc w:val="center"/>
        <w:rPr>
          <w:b/>
          <w:szCs w:val="20"/>
        </w:rPr>
      </w:pPr>
      <w:r w:rsidRPr="00003C5D">
        <w:rPr>
          <w:b/>
          <w:szCs w:val="20"/>
        </w:rPr>
        <w:t>ORDER</w:t>
      </w:r>
    </w:p>
    <w:p w:rsidR="00003C5D" w:rsidRPr="000072E5" w:rsidRDefault="00003C5D" w:rsidP="000072E5">
      <w:pPr>
        <w:jc w:val="both"/>
        <w:rPr>
          <w:szCs w:val="20"/>
        </w:rPr>
      </w:pPr>
    </w:p>
    <w:p w:rsidR="000072E5" w:rsidRPr="000072E5" w:rsidRDefault="00003C5D" w:rsidP="000072E5">
      <w:pPr>
        <w:jc w:val="both"/>
        <w:rPr>
          <w:szCs w:val="20"/>
        </w:rPr>
      </w:pPr>
      <w:r>
        <w:rPr>
          <w:szCs w:val="20"/>
        </w:rPr>
        <w:t xml:space="preserve">1. </w:t>
      </w:r>
      <w:r w:rsidR="000072E5" w:rsidRPr="000072E5">
        <w:rPr>
          <w:szCs w:val="20"/>
        </w:rPr>
        <w:t>Petitioner No</w:t>
      </w:r>
      <w:r>
        <w:rPr>
          <w:szCs w:val="20"/>
        </w:rPr>
        <w:t xml:space="preserve">.1 - Sheetal Shankar Salvi, has </w:t>
      </w:r>
      <w:r w:rsidR="000072E5" w:rsidRPr="000072E5">
        <w:rPr>
          <w:szCs w:val="20"/>
        </w:rPr>
        <w:t>approached this Court under Article 32 of the Constitution of India seeking directions to the respondents to allow her to undergo medical termination of her pregnancy.</w:t>
      </w:r>
    </w:p>
    <w:p w:rsidR="00003C5D" w:rsidRDefault="00003C5D" w:rsidP="000072E5">
      <w:pPr>
        <w:jc w:val="both"/>
        <w:rPr>
          <w:szCs w:val="20"/>
        </w:rPr>
      </w:pPr>
    </w:p>
    <w:p w:rsidR="000072E5" w:rsidRDefault="00003C5D" w:rsidP="000072E5">
      <w:pPr>
        <w:jc w:val="both"/>
        <w:rPr>
          <w:szCs w:val="20"/>
        </w:rPr>
      </w:pPr>
      <w:r>
        <w:rPr>
          <w:szCs w:val="20"/>
        </w:rPr>
        <w:t xml:space="preserve">2. </w:t>
      </w:r>
      <w:r w:rsidR="000072E5" w:rsidRPr="000072E5">
        <w:rPr>
          <w:szCs w:val="20"/>
        </w:rPr>
        <w:t>By order dated 22.3.2017, while issuing notice to the respondents, this Court gave a direction for examination of petitioner no.1 by a Medical Board consisting of the following seven Doctors :</w:t>
      </w:r>
    </w:p>
    <w:p w:rsidR="00003C5D" w:rsidRPr="000072E5" w:rsidRDefault="00003C5D" w:rsidP="00003C5D">
      <w:pPr>
        <w:ind w:left="720"/>
        <w:jc w:val="both"/>
        <w:rPr>
          <w:szCs w:val="20"/>
        </w:rPr>
      </w:pPr>
    </w:p>
    <w:p w:rsidR="000072E5" w:rsidRDefault="00003C5D" w:rsidP="00003C5D">
      <w:pPr>
        <w:ind w:left="720"/>
        <w:jc w:val="both"/>
        <w:rPr>
          <w:szCs w:val="20"/>
        </w:rPr>
      </w:pPr>
      <w:r>
        <w:rPr>
          <w:rFonts w:hint="eastAsia"/>
          <w:szCs w:val="20"/>
        </w:rPr>
        <w:t>“</w:t>
      </w:r>
      <w:r>
        <w:rPr>
          <w:szCs w:val="20"/>
        </w:rPr>
        <w:t xml:space="preserve">1. </w:t>
      </w:r>
      <w:r w:rsidR="000072E5" w:rsidRPr="000072E5">
        <w:rPr>
          <w:szCs w:val="20"/>
        </w:rPr>
        <w:t xml:space="preserve"> Dr. Avi</w:t>
      </w:r>
      <w:r>
        <w:rPr>
          <w:szCs w:val="20"/>
        </w:rPr>
        <w:t xml:space="preserve">nash N. Supe, Director (Medical </w:t>
      </w:r>
      <w:r w:rsidR="000072E5" w:rsidRPr="000072E5">
        <w:rPr>
          <w:szCs w:val="20"/>
        </w:rPr>
        <w:t xml:space="preserve">Education &amp; </w:t>
      </w:r>
      <w:r>
        <w:rPr>
          <w:szCs w:val="20"/>
        </w:rPr>
        <w:t xml:space="preserve">Major Hospitals) &amp; Dean  (G&amp;K)- </w:t>
      </w:r>
      <w:r w:rsidR="000072E5" w:rsidRPr="000072E5">
        <w:rPr>
          <w:szCs w:val="20"/>
        </w:rPr>
        <w:t>Chairman</w:t>
      </w:r>
    </w:p>
    <w:p w:rsidR="00003C5D" w:rsidRPr="000072E5" w:rsidRDefault="00003C5D" w:rsidP="00003C5D">
      <w:pPr>
        <w:ind w:left="720"/>
        <w:jc w:val="both"/>
        <w:rPr>
          <w:szCs w:val="20"/>
        </w:rPr>
      </w:pPr>
    </w:p>
    <w:p w:rsidR="000072E5" w:rsidRDefault="00003C5D" w:rsidP="00003C5D">
      <w:pPr>
        <w:ind w:left="720"/>
        <w:jc w:val="both"/>
        <w:rPr>
          <w:szCs w:val="20"/>
        </w:rPr>
      </w:pPr>
      <w:r>
        <w:rPr>
          <w:szCs w:val="20"/>
        </w:rPr>
        <w:t>2. Dr. Shubhangi Parkar, Professor</w:t>
      </w:r>
      <w:r>
        <w:rPr>
          <w:szCs w:val="20"/>
        </w:rPr>
        <w:tab/>
        <w:t xml:space="preserve">and HOD, </w:t>
      </w:r>
      <w:r w:rsidR="000072E5" w:rsidRPr="000072E5">
        <w:rPr>
          <w:szCs w:val="20"/>
        </w:rPr>
        <w:t>Psychiatry, KEM Hospital</w:t>
      </w:r>
    </w:p>
    <w:p w:rsidR="00003C5D" w:rsidRPr="000072E5" w:rsidRDefault="00003C5D" w:rsidP="00003C5D">
      <w:pPr>
        <w:ind w:left="720"/>
        <w:jc w:val="both"/>
        <w:rPr>
          <w:szCs w:val="20"/>
        </w:rPr>
      </w:pPr>
    </w:p>
    <w:p w:rsidR="000072E5" w:rsidRPr="000072E5" w:rsidRDefault="00003C5D" w:rsidP="00003C5D">
      <w:pPr>
        <w:ind w:left="720"/>
        <w:jc w:val="both"/>
        <w:rPr>
          <w:szCs w:val="20"/>
        </w:rPr>
      </w:pPr>
      <w:r>
        <w:rPr>
          <w:szCs w:val="20"/>
        </w:rPr>
        <w:t xml:space="preserve">3. </w:t>
      </w:r>
      <w:r w:rsidR="000072E5" w:rsidRPr="000072E5">
        <w:rPr>
          <w:szCs w:val="20"/>
        </w:rPr>
        <w:t xml:space="preserve">Dr. </w:t>
      </w:r>
      <w:r>
        <w:rPr>
          <w:szCs w:val="20"/>
        </w:rPr>
        <w:t>Amar Pazare, professor and</w:t>
      </w:r>
      <w:r>
        <w:rPr>
          <w:szCs w:val="20"/>
        </w:rPr>
        <w:tab/>
        <w:t xml:space="preserve">HOD, </w:t>
      </w:r>
      <w:r w:rsidR="000072E5" w:rsidRPr="000072E5">
        <w:rPr>
          <w:szCs w:val="20"/>
        </w:rPr>
        <w:t>Medicine, KEM Hosptial</w:t>
      </w:r>
    </w:p>
    <w:p w:rsidR="00003C5D" w:rsidRDefault="00003C5D" w:rsidP="00003C5D">
      <w:pPr>
        <w:ind w:left="720"/>
        <w:jc w:val="both"/>
        <w:rPr>
          <w:szCs w:val="20"/>
        </w:rPr>
      </w:pPr>
    </w:p>
    <w:p w:rsidR="000072E5" w:rsidRPr="000072E5" w:rsidRDefault="00003C5D" w:rsidP="00003C5D">
      <w:pPr>
        <w:ind w:left="720"/>
        <w:jc w:val="both"/>
        <w:rPr>
          <w:szCs w:val="20"/>
        </w:rPr>
      </w:pPr>
      <w:r>
        <w:rPr>
          <w:szCs w:val="20"/>
        </w:rPr>
        <w:t>4. Dr.</w:t>
      </w:r>
      <w:r>
        <w:rPr>
          <w:szCs w:val="20"/>
        </w:rPr>
        <w:tab/>
        <w:t xml:space="preserve">Indrani </w:t>
      </w:r>
      <w:r w:rsidR="000072E5" w:rsidRPr="000072E5">
        <w:rPr>
          <w:szCs w:val="20"/>
        </w:rPr>
        <w:t>Hemant</w:t>
      </w:r>
      <w:r>
        <w:rPr>
          <w:szCs w:val="20"/>
        </w:rPr>
        <w:t xml:space="preserve"> kumar Chincholi,</w:t>
      </w:r>
      <w:r>
        <w:rPr>
          <w:szCs w:val="20"/>
        </w:rPr>
        <w:tab/>
        <w:t xml:space="preserve">Professor </w:t>
      </w:r>
      <w:r w:rsidR="000072E5" w:rsidRPr="000072E5">
        <w:rPr>
          <w:szCs w:val="20"/>
        </w:rPr>
        <w:t>and HOD, Anaesthesia, KEM Hospital</w:t>
      </w:r>
    </w:p>
    <w:p w:rsidR="00003C5D" w:rsidRDefault="00003C5D" w:rsidP="00003C5D">
      <w:pPr>
        <w:ind w:left="720"/>
        <w:jc w:val="both"/>
        <w:rPr>
          <w:szCs w:val="20"/>
        </w:rPr>
      </w:pPr>
    </w:p>
    <w:p w:rsidR="000072E5" w:rsidRPr="000072E5" w:rsidRDefault="00003C5D" w:rsidP="00003C5D">
      <w:pPr>
        <w:ind w:left="720"/>
        <w:jc w:val="both"/>
        <w:rPr>
          <w:szCs w:val="20"/>
        </w:rPr>
      </w:pPr>
      <w:r>
        <w:rPr>
          <w:szCs w:val="20"/>
        </w:rPr>
        <w:t>5. Dr.</w:t>
      </w:r>
      <w:r>
        <w:rPr>
          <w:szCs w:val="20"/>
        </w:rPr>
        <w:tab/>
        <w:t>Y.S. Nandanwar, Professor</w:t>
      </w:r>
      <w:r>
        <w:rPr>
          <w:szCs w:val="20"/>
        </w:rPr>
        <w:tab/>
        <w:t xml:space="preserve">and </w:t>
      </w:r>
      <w:r w:rsidR="000072E5" w:rsidRPr="000072E5">
        <w:rPr>
          <w:szCs w:val="20"/>
        </w:rPr>
        <w:t>HOD,</w:t>
      </w:r>
      <w:r>
        <w:rPr>
          <w:szCs w:val="20"/>
        </w:rPr>
        <w:t xml:space="preserve"> </w:t>
      </w:r>
      <w:r w:rsidR="000072E5" w:rsidRPr="000072E5">
        <w:rPr>
          <w:szCs w:val="20"/>
        </w:rPr>
        <w:t>Obstetrics, KEM Hospitals</w:t>
      </w:r>
    </w:p>
    <w:p w:rsidR="00003C5D" w:rsidRDefault="00003C5D" w:rsidP="00003C5D">
      <w:pPr>
        <w:ind w:left="720"/>
        <w:jc w:val="both"/>
        <w:rPr>
          <w:szCs w:val="20"/>
        </w:rPr>
      </w:pPr>
    </w:p>
    <w:p w:rsidR="000072E5" w:rsidRPr="000072E5" w:rsidRDefault="00003C5D" w:rsidP="00003C5D">
      <w:pPr>
        <w:ind w:left="720"/>
        <w:jc w:val="both"/>
        <w:rPr>
          <w:szCs w:val="20"/>
        </w:rPr>
      </w:pPr>
      <w:r>
        <w:rPr>
          <w:szCs w:val="20"/>
        </w:rPr>
        <w:t xml:space="preserve">6. </w:t>
      </w:r>
      <w:r w:rsidR="000072E5" w:rsidRPr="000072E5">
        <w:rPr>
          <w:szCs w:val="20"/>
        </w:rPr>
        <w:t>Dr. Anahita Chauhan, Professor and Unit</w:t>
      </w:r>
      <w:r>
        <w:rPr>
          <w:szCs w:val="20"/>
        </w:rPr>
        <w:t xml:space="preserve"> </w:t>
      </w:r>
      <w:r w:rsidR="000072E5" w:rsidRPr="000072E5">
        <w:rPr>
          <w:szCs w:val="20"/>
        </w:rPr>
        <w:t>Head, Obstetrics &amp; Gynecology, LTMMC and LTMG</w:t>
      </w:r>
      <w:r>
        <w:rPr>
          <w:szCs w:val="20"/>
        </w:rPr>
        <w:t xml:space="preserve"> </w:t>
      </w:r>
      <w:r w:rsidR="000072E5" w:rsidRPr="000072E5">
        <w:rPr>
          <w:szCs w:val="20"/>
        </w:rPr>
        <w:t>Hospitals</w:t>
      </w:r>
    </w:p>
    <w:p w:rsidR="00003C5D" w:rsidRDefault="00003C5D" w:rsidP="00003C5D">
      <w:pPr>
        <w:ind w:left="720"/>
        <w:jc w:val="both"/>
        <w:rPr>
          <w:szCs w:val="20"/>
        </w:rPr>
      </w:pPr>
    </w:p>
    <w:p w:rsidR="000072E5" w:rsidRDefault="00003C5D" w:rsidP="00003C5D">
      <w:pPr>
        <w:ind w:left="720"/>
        <w:jc w:val="both"/>
        <w:rPr>
          <w:szCs w:val="20"/>
        </w:rPr>
      </w:pPr>
      <w:r>
        <w:rPr>
          <w:szCs w:val="20"/>
        </w:rPr>
        <w:t xml:space="preserve">7. </w:t>
      </w:r>
      <w:r w:rsidR="000072E5" w:rsidRPr="000072E5">
        <w:rPr>
          <w:szCs w:val="20"/>
        </w:rPr>
        <w:t xml:space="preserve"> Dr. Hemangini Thakkar, Addl. Professor,</w:t>
      </w:r>
      <w:r>
        <w:rPr>
          <w:szCs w:val="20"/>
        </w:rPr>
        <w:t xml:space="preserve"> </w:t>
      </w:r>
      <w:r w:rsidR="000072E5" w:rsidRPr="000072E5">
        <w:rPr>
          <w:szCs w:val="20"/>
        </w:rPr>
        <w:t>Radiology, KEM Hospital.</w:t>
      </w:r>
      <w:r>
        <w:rPr>
          <w:szCs w:val="20"/>
        </w:rPr>
        <w:t xml:space="preserve"> Petitioner No.1 is into her 27 </w:t>
      </w:r>
      <w:r w:rsidR="000072E5" w:rsidRPr="000072E5">
        <w:rPr>
          <w:szCs w:val="20"/>
        </w:rPr>
        <w:t>weeks</w:t>
      </w:r>
      <w:r w:rsidR="000072E5" w:rsidRPr="000072E5">
        <w:rPr>
          <w:szCs w:val="20"/>
        </w:rPr>
        <w:tab/>
        <w:t>of pregnancy.</w:t>
      </w:r>
      <w:r>
        <w:rPr>
          <w:szCs w:val="20"/>
        </w:rPr>
        <w:t xml:space="preserve"> </w:t>
      </w:r>
      <w:r w:rsidR="000072E5" w:rsidRPr="000072E5">
        <w:rPr>
          <w:szCs w:val="20"/>
        </w:rPr>
        <w:t>This is also borne by the medical report dated 25.3.2017, received from the Dean &amp; Director (ME &amp; MH)</w:t>
      </w:r>
      <w:r w:rsidR="000072E5" w:rsidRPr="000072E5">
        <w:rPr>
          <w:rFonts w:hint="eastAsia"/>
          <w:szCs w:val="20"/>
        </w:rPr>
        <w:t>’</w:t>
      </w:r>
      <w:r w:rsidR="000072E5" w:rsidRPr="000072E5">
        <w:rPr>
          <w:szCs w:val="20"/>
        </w:rPr>
        <w:t>s Of</w:t>
      </w:r>
      <w:r>
        <w:rPr>
          <w:szCs w:val="20"/>
        </w:rPr>
        <w:t xml:space="preserve">fice, Seth G.S. Medical College &amp; KEM Hospital, Parel, </w:t>
      </w:r>
      <w:r w:rsidR="000072E5" w:rsidRPr="000072E5">
        <w:rPr>
          <w:szCs w:val="20"/>
        </w:rPr>
        <w:t>Mumbai</w:t>
      </w:r>
      <w:r w:rsidR="000072E5" w:rsidRPr="000072E5">
        <w:rPr>
          <w:szCs w:val="20"/>
        </w:rPr>
        <w:tab/>
        <w:t>- 400012.</w:t>
      </w:r>
    </w:p>
    <w:p w:rsidR="00003C5D" w:rsidRPr="000072E5" w:rsidRDefault="00003C5D" w:rsidP="00003C5D">
      <w:pPr>
        <w:ind w:left="720"/>
        <w:jc w:val="both"/>
        <w:rPr>
          <w:szCs w:val="20"/>
        </w:rPr>
      </w:pPr>
    </w:p>
    <w:p w:rsidR="000072E5" w:rsidRPr="000072E5" w:rsidRDefault="00003C5D" w:rsidP="000072E5">
      <w:pPr>
        <w:jc w:val="both"/>
        <w:rPr>
          <w:szCs w:val="20"/>
        </w:rPr>
      </w:pPr>
      <w:r>
        <w:rPr>
          <w:szCs w:val="20"/>
        </w:rPr>
        <w:lastRenderedPageBreak/>
        <w:t xml:space="preserve">3. </w:t>
      </w:r>
      <w:r w:rsidR="000072E5" w:rsidRPr="000072E5">
        <w:rPr>
          <w:szCs w:val="20"/>
        </w:rPr>
        <w:t>It is not in dispute that the fetus of petitioner no.1 has been diagnosed with polyhydramnios with Arnold Chairi malformat</w:t>
      </w:r>
      <w:r>
        <w:rPr>
          <w:szCs w:val="20"/>
        </w:rPr>
        <w:t>ion</w:t>
      </w:r>
      <w:r>
        <w:rPr>
          <w:szCs w:val="20"/>
        </w:rPr>
        <w:tab/>
        <w:t>Type 2 severe</w:t>
      </w:r>
      <w:r>
        <w:rPr>
          <w:szCs w:val="20"/>
        </w:rPr>
        <w:tab/>
        <w:t xml:space="preserve">hydrocephalus with </w:t>
      </w:r>
      <w:r w:rsidR="000072E5" w:rsidRPr="000072E5">
        <w:rPr>
          <w:szCs w:val="20"/>
        </w:rPr>
        <w:t>lu</w:t>
      </w:r>
      <w:r>
        <w:rPr>
          <w:szCs w:val="20"/>
        </w:rPr>
        <w:t xml:space="preserve">mb-osacral meningo myelocele and spina bifida with </w:t>
      </w:r>
      <w:r w:rsidR="000072E5" w:rsidRPr="000072E5">
        <w:rPr>
          <w:szCs w:val="20"/>
        </w:rPr>
        <w:t>tethered cord.</w:t>
      </w:r>
    </w:p>
    <w:p w:rsidR="000072E5" w:rsidRDefault="00003C5D" w:rsidP="000072E5">
      <w:pPr>
        <w:jc w:val="both"/>
        <w:rPr>
          <w:szCs w:val="20"/>
        </w:rPr>
      </w:pPr>
      <w:r>
        <w:rPr>
          <w:szCs w:val="20"/>
        </w:rPr>
        <w:t xml:space="preserve">4. </w:t>
      </w:r>
      <w:r w:rsidR="000072E5" w:rsidRPr="000072E5">
        <w:rPr>
          <w:szCs w:val="20"/>
        </w:rPr>
        <w:t>The Medical Board has submitted its report dated 25.3.2017. On perusal of the said report, we find that the said report contains the following significant features for the</w:t>
      </w:r>
      <w:r>
        <w:rPr>
          <w:szCs w:val="20"/>
        </w:rPr>
        <w:t xml:space="preserve"> purposes of passing this order</w:t>
      </w:r>
      <w:r w:rsidR="000072E5" w:rsidRPr="000072E5">
        <w:rPr>
          <w:szCs w:val="20"/>
        </w:rPr>
        <w:t>:</w:t>
      </w:r>
    </w:p>
    <w:p w:rsidR="00003C5D" w:rsidRPr="000072E5" w:rsidRDefault="00003C5D" w:rsidP="000072E5">
      <w:pPr>
        <w:jc w:val="both"/>
        <w:rPr>
          <w:szCs w:val="20"/>
        </w:rPr>
      </w:pPr>
    </w:p>
    <w:p w:rsidR="000072E5" w:rsidRDefault="00003C5D" w:rsidP="00003C5D">
      <w:pPr>
        <w:ind w:left="720"/>
        <w:jc w:val="both"/>
        <w:rPr>
          <w:szCs w:val="20"/>
        </w:rPr>
      </w:pPr>
      <w:r>
        <w:rPr>
          <w:rFonts w:hint="eastAsia"/>
          <w:szCs w:val="20"/>
        </w:rPr>
        <w:t>“</w:t>
      </w:r>
      <w:r>
        <w:rPr>
          <w:szCs w:val="20"/>
        </w:rPr>
        <w:t xml:space="preserve">(1) The </w:t>
      </w:r>
      <w:r w:rsidR="000072E5" w:rsidRPr="000072E5">
        <w:rPr>
          <w:szCs w:val="20"/>
        </w:rPr>
        <w:t>diagnosi</w:t>
      </w:r>
      <w:r>
        <w:rPr>
          <w:szCs w:val="20"/>
        </w:rPr>
        <w:t xml:space="preserve">s of Arnold Chairi malformation </w:t>
      </w:r>
      <w:r w:rsidR="000072E5" w:rsidRPr="000072E5">
        <w:rPr>
          <w:szCs w:val="20"/>
        </w:rPr>
        <w:t>Type 2 with meningo myelocele with tethered cord has been made on the basis of ultrasonography.</w:t>
      </w:r>
    </w:p>
    <w:p w:rsidR="00003C5D" w:rsidRPr="000072E5" w:rsidRDefault="00003C5D" w:rsidP="00003C5D">
      <w:pPr>
        <w:ind w:left="720"/>
        <w:jc w:val="both"/>
        <w:rPr>
          <w:szCs w:val="20"/>
        </w:rPr>
      </w:pPr>
    </w:p>
    <w:p w:rsidR="000072E5" w:rsidRDefault="00003C5D" w:rsidP="00003C5D">
      <w:pPr>
        <w:ind w:left="720"/>
        <w:jc w:val="both"/>
        <w:rPr>
          <w:szCs w:val="20"/>
        </w:rPr>
      </w:pPr>
      <w:r>
        <w:rPr>
          <w:szCs w:val="20"/>
        </w:rPr>
        <w:t xml:space="preserve">(2) The </w:t>
      </w:r>
      <w:r w:rsidR="000072E5" w:rsidRPr="000072E5">
        <w:rPr>
          <w:szCs w:val="20"/>
        </w:rPr>
        <w:t>mother</w:t>
      </w:r>
      <w:r w:rsidR="000072E5" w:rsidRPr="000072E5">
        <w:rPr>
          <w:rFonts w:hint="eastAsia"/>
          <w:szCs w:val="20"/>
        </w:rPr>
        <w:t>’</w:t>
      </w:r>
      <w:r>
        <w:rPr>
          <w:szCs w:val="20"/>
        </w:rPr>
        <w:t xml:space="preserve">s physical condition is normal </w:t>
      </w:r>
      <w:r w:rsidR="000072E5" w:rsidRPr="000072E5">
        <w:rPr>
          <w:szCs w:val="20"/>
        </w:rPr>
        <w:t>and there is no physical risk to the mother, due to continuation or termination of pregnancy. But she is anxious about outcome of pregnancy.</w:t>
      </w:r>
    </w:p>
    <w:p w:rsidR="00003C5D" w:rsidRPr="000072E5" w:rsidRDefault="00003C5D" w:rsidP="00003C5D">
      <w:pPr>
        <w:ind w:left="720"/>
        <w:jc w:val="both"/>
        <w:rPr>
          <w:szCs w:val="20"/>
        </w:rPr>
      </w:pPr>
    </w:p>
    <w:p w:rsidR="000072E5" w:rsidRPr="000072E5" w:rsidRDefault="00003C5D" w:rsidP="00003C5D">
      <w:pPr>
        <w:ind w:left="720"/>
        <w:jc w:val="both"/>
        <w:rPr>
          <w:szCs w:val="20"/>
        </w:rPr>
      </w:pPr>
      <w:r>
        <w:rPr>
          <w:szCs w:val="20"/>
        </w:rPr>
        <w:t xml:space="preserve">(3) The </w:t>
      </w:r>
      <w:r w:rsidR="000072E5" w:rsidRPr="000072E5">
        <w:rPr>
          <w:szCs w:val="20"/>
        </w:rPr>
        <w:t>fetu</w:t>
      </w:r>
      <w:r>
        <w:rPr>
          <w:szCs w:val="20"/>
        </w:rPr>
        <w:t xml:space="preserve">s has severe physical anomalies </w:t>
      </w:r>
      <w:r w:rsidR="000072E5" w:rsidRPr="000072E5">
        <w:rPr>
          <w:szCs w:val="20"/>
        </w:rPr>
        <w:t>which</w:t>
      </w:r>
      <w:r w:rsidR="000072E5" w:rsidRPr="000072E5">
        <w:rPr>
          <w:szCs w:val="20"/>
        </w:rPr>
        <w:tab/>
      </w:r>
      <w:r>
        <w:rPr>
          <w:szCs w:val="20"/>
        </w:rPr>
        <w:t xml:space="preserve"> will </w:t>
      </w:r>
      <w:r w:rsidR="000072E5" w:rsidRPr="000072E5">
        <w:rPr>
          <w:szCs w:val="20"/>
        </w:rPr>
        <w:t>compromise post natal quality of life</w:t>
      </w:r>
      <w:r>
        <w:rPr>
          <w:szCs w:val="20"/>
        </w:rPr>
        <w:t xml:space="preserve"> </w:t>
      </w:r>
      <w:r w:rsidR="000072E5" w:rsidRPr="000072E5">
        <w:rPr>
          <w:szCs w:val="20"/>
        </w:rPr>
        <w:t>and the child will have severe physical and mental morbidity on survival.</w:t>
      </w:r>
    </w:p>
    <w:p w:rsidR="00003C5D" w:rsidRDefault="00003C5D" w:rsidP="000072E5">
      <w:pPr>
        <w:jc w:val="both"/>
        <w:rPr>
          <w:szCs w:val="20"/>
        </w:rPr>
      </w:pPr>
    </w:p>
    <w:p w:rsidR="000072E5" w:rsidRDefault="00003C5D" w:rsidP="00003C5D">
      <w:pPr>
        <w:ind w:left="720"/>
        <w:jc w:val="both"/>
        <w:rPr>
          <w:szCs w:val="20"/>
        </w:rPr>
      </w:pPr>
      <w:r>
        <w:rPr>
          <w:szCs w:val="20"/>
        </w:rPr>
        <w:t xml:space="preserve">(4) </w:t>
      </w:r>
      <w:r w:rsidR="000072E5" w:rsidRPr="000072E5">
        <w:rPr>
          <w:szCs w:val="20"/>
        </w:rPr>
        <w:t>If the pregnancy is terminated at 27 weeks, the baby may be born alive and may survi</w:t>
      </w:r>
      <w:r>
        <w:rPr>
          <w:szCs w:val="20"/>
        </w:rPr>
        <w:t xml:space="preserve">ve for variable period of time. </w:t>
      </w:r>
      <w:r w:rsidR="000072E5" w:rsidRPr="000072E5">
        <w:rPr>
          <w:szCs w:val="20"/>
        </w:rPr>
        <w:t>Apparently, it has not been possible for the aforesaid Medical Board to determine the period of time for which the baby is likely to survive. It also appears from the said report that the baby is not likely to survive like a normal baby.</w:t>
      </w:r>
      <w:r>
        <w:rPr>
          <w:rFonts w:hint="eastAsia"/>
          <w:szCs w:val="20"/>
        </w:rPr>
        <w:t>”</w:t>
      </w:r>
    </w:p>
    <w:p w:rsidR="00003C5D" w:rsidRPr="000072E5" w:rsidRDefault="00003C5D" w:rsidP="00003C5D">
      <w:pPr>
        <w:ind w:left="720"/>
        <w:jc w:val="both"/>
        <w:rPr>
          <w:szCs w:val="20"/>
        </w:rPr>
      </w:pPr>
    </w:p>
    <w:p w:rsidR="000072E5" w:rsidRPr="000072E5" w:rsidRDefault="00003C5D" w:rsidP="000072E5">
      <w:pPr>
        <w:jc w:val="both"/>
        <w:rPr>
          <w:szCs w:val="20"/>
        </w:rPr>
      </w:pPr>
      <w:r>
        <w:rPr>
          <w:szCs w:val="20"/>
        </w:rPr>
        <w:t xml:space="preserve">5. </w:t>
      </w:r>
      <w:r w:rsidR="000072E5" w:rsidRPr="000072E5">
        <w:rPr>
          <w:szCs w:val="20"/>
        </w:rPr>
        <w:t>However, having regard to the fact that there is no danger to the mother</w:t>
      </w:r>
      <w:r w:rsidR="000072E5" w:rsidRPr="000072E5">
        <w:rPr>
          <w:rFonts w:hint="eastAsia"/>
          <w:szCs w:val="20"/>
        </w:rPr>
        <w:t>’</w:t>
      </w:r>
      <w:r w:rsidR="000072E5" w:rsidRPr="000072E5">
        <w:rPr>
          <w:szCs w:val="20"/>
        </w:rPr>
        <w:t>s life and the likelihood that 'the baby may be born alive and may survive for variable period of time, we do not consider it appropriate in the interests of justice to direct the respondents to allow petitioner no.1 to undergo medical termination of her pregnancy. In fact, the aforesaid Medical Board has itself stated that it does not advise medical termination of pregnancy for petitioner no.1 on medical grounds.</w:t>
      </w:r>
    </w:p>
    <w:p w:rsidR="00003C5D" w:rsidRDefault="00003C5D" w:rsidP="000072E5">
      <w:pPr>
        <w:jc w:val="both"/>
        <w:rPr>
          <w:szCs w:val="20"/>
        </w:rPr>
      </w:pPr>
    </w:p>
    <w:p w:rsidR="000072E5" w:rsidRDefault="00003C5D" w:rsidP="000072E5">
      <w:pPr>
        <w:jc w:val="both"/>
        <w:rPr>
          <w:szCs w:val="20"/>
        </w:rPr>
      </w:pPr>
      <w:r>
        <w:rPr>
          <w:szCs w:val="20"/>
        </w:rPr>
        <w:t xml:space="preserve">6. </w:t>
      </w:r>
      <w:r w:rsidR="000072E5" w:rsidRPr="000072E5">
        <w:rPr>
          <w:szCs w:val="20"/>
        </w:rPr>
        <w:t>The only other ground that appears from the observations made in the aforesaid medical report apart from the medical grounds, is that petitioner no.1 is anxious about the outcome of the pregnancy. We find that the termination of pregnancy cannot be permitted due to this reason.</w:t>
      </w:r>
    </w:p>
    <w:p w:rsidR="00003C5D" w:rsidRPr="000072E5" w:rsidRDefault="00003C5D" w:rsidP="000072E5">
      <w:pPr>
        <w:jc w:val="both"/>
        <w:rPr>
          <w:szCs w:val="20"/>
        </w:rPr>
      </w:pPr>
    </w:p>
    <w:p w:rsidR="000072E5" w:rsidRPr="000072E5" w:rsidRDefault="00003C5D" w:rsidP="000072E5">
      <w:pPr>
        <w:jc w:val="both"/>
        <w:rPr>
          <w:szCs w:val="20"/>
        </w:rPr>
      </w:pPr>
      <w:r>
        <w:rPr>
          <w:szCs w:val="20"/>
        </w:rPr>
        <w:t xml:space="preserve">7. </w:t>
      </w:r>
      <w:r w:rsidR="000072E5" w:rsidRPr="000072E5">
        <w:rPr>
          <w:szCs w:val="20"/>
        </w:rPr>
        <w:t xml:space="preserve">In the facts and circumstances of the case, it is not possible for us to grant permission to petitioner no.1 to terminate the life of the fetus. </w:t>
      </w:r>
    </w:p>
    <w:p w:rsidR="00003C5D" w:rsidRDefault="00003C5D" w:rsidP="000072E5">
      <w:pPr>
        <w:jc w:val="both"/>
        <w:rPr>
          <w:szCs w:val="20"/>
        </w:rPr>
      </w:pPr>
    </w:p>
    <w:p w:rsidR="000072E5" w:rsidRPr="000072E5" w:rsidRDefault="00003C5D" w:rsidP="000072E5">
      <w:pPr>
        <w:jc w:val="both"/>
        <w:rPr>
          <w:szCs w:val="20"/>
        </w:rPr>
      </w:pPr>
      <w:r>
        <w:rPr>
          <w:szCs w:val="20"/>
        </w:rPr>
        <w:t xml:space="preserve">8. </w:t>
      </w:r>
      <w:r w:rsidR="000072E5" w:rsidRPr="000072E5">
        <w:rPr>
          <w:szCs w:val="20"/>
        </w:rPr>
        <w:t>In view of the above, as at presently advised, we decline the prayer of the petitioners for directing the respondents to allow Petitioner No.1 to undergo medical termination of the pregnancy.</w:t>
      </w:r>
    </w:p>
    <w:p w:rsidR="00003C5D" w:rsidRDefault="00003C5D" w:rsidP="000072E5">
      <w:pPr>
        <w:jc w:val="both"/>
        <w:rPr>
          <w:szCs w:val="20"/>
        </w:rPr>
      </w:pPr>
    </w:p>
    <w:p w:rsidR="000072E5" w:rsidRPr="000072E5" w:rsidRDefault="00003C5D" w:rsidP="000072E5">
      <w:pPr>
        <w:jc w:val="both"/>
        <w:rPr>
          <w:szCs w:val="20"/>
        </w:rPr>
      </w:pPr>
      <w:r>
        <w:rPr>
          <w:szCs w:val="20"/>
        </w:rPr>
        <w:t xml:space="preserve">9. </w:t>
      </w:r>
      <w:r w:rsidR="000072E5" w:rsidRPr="000072E5">
        <w:rPr>
          <w:szCs w:val="20"/>
        </w:rPr>
        <w:t>Hence, the writ petition is dismissed.</w:t>
      </w:r>
    </w:p>
    <w:p w:rsidR="000072E5" w:rsidRPr="000465B5" w:rsidRDefault="000072E5" w:rsidP="000072E5">
      <w:pPr>
        <w:jc w:val="both"/>
        <w:rPr>
          <w:szCs w:val="20"/>
        </w:rPr>
      </w:pPr>
    </w:p>
    <w:sectPr w:rsidR="000072E5" w:rsidRPr="000465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78C" w:rsidRDefault="0038678C" w:rsidP="00CF3BB7">
      <w:r>
        <w:separator/>
      </w:r>
    </w:p>
  </w:endnote>
  <w:endnote w:type="continuationSeparator" w:id="1">
    <w:p w:rsidR="0038678C" w:rsidRDefault="0038678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8D0ECF" w:rsidRPr="00CF3BB7">
          <w:rPr>
            <w:sz w:val="22"/>
            <w:szCs w:val="22"/>
          </w:rPr>
          <w:fldChar w:fldCharType="begin"/>
        </w:r>
        <w:r w:rsidRPr="00CF3BB7">
          <w:rPr>
            <w:sz w:val="22"/>
            <w:szCs w:val="22"/>
          </w:rPr>
          <w:instrText xml:space="preserve"> PAGE   \* MERGEFORMAT </w:instrText>
        </w:r>
        <w:r w:rsidR="008D0ECF" w:rsidRPr="00CF3BB7">
          <w:rPr>
            <w:sz w:val="22"/>
            <w:szCs w:val="22"/>
          </w:rPr>
          <w:fldChar w:fldCharType="separate"/>
        </w:r>
        <w:r w:rsidR="00003C5D">
          <w:rPr>
            <w:noProof/>
            <w:sz w:val="22"/>
            <w:szCs w:val="22"/>
          </w:rPr>
          <w:t>1</w:t>
        </w:r>
        <w:r w:rsidR="008D0E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78C" w:rsidRDefault="0038678C" w:rsidP="00CF3BB7">
      <w:r>
        <w:separator/>
      </w:r>
    </w:p>
  </w:footnote>
  <w:footnote w:type="continuationSeparator" w:id="1">
    <w:p w:rsidR="0038678C" w:rsidRDefault="003867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3C5D"/>
    <w:rsid w:val="000072E5"/>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678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0EC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2017-04-08T06:53:00Z</cp:lastPrinted>
  <dcterms:created xsi:type="dcterms:W3CDTF">2017-04-08T13:23:00Z</dcterms:created>
  <dcterms:modified xsi:type="dcterms:W3CDTF">2017-04-08T13:23:00Z</dcterms:modified>
</cp:coreProperties>
</file>