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33D" w:rsidRPr="00B11A16" w:rsidRDefault="008C133D" w:rsidP="00B11A16">
      <w:pPr>
        <w:jc w:val="center"/>
        <w:rPr>
          <w:b/>
        </w:rPr>
      </w:pPr>
      <w:r w:rsidRPr="00B11A16">
        <w:rPr>
          <w:b/>
        </w:rPr>
        <w:t>SUPREME COURT OF INDIA</w:t>
      </w:r>
    </w:p>
    <w:p w:rsidR="008C133D" w:rsidRDefault="008C133D" w:rsidP="00B11A16">
      <w:pPr>
        <w:jc w:val="center"/>
      </w:pPr>
    </w:p>
    <w:p w:rsidR="008C133D" w:rsidRDefault="00B11A16" w:rsidP="00B11A16">
      <w:pPr>
        <w:jc w:val="center"/>
      </w:pPr>
      <w:r>
        <w:t>P.</w:t>
      </w:r>
      <w:r w:rsidR="008C133D">
        <w:t>James Karunakaran</w:t>
      </w:r>
    </w:p>
    <w:p w:rsidR="008C133D" w:rsidRDefault="008C133D" w:rsidP="00B11A16">
      <w:pPr>
        <w:jc w:val="center"/>
      </w:pPr>
    </w:p>
    <w:p w:rsidR="008C133D" w:rsidRDefault="008C133D" w:rsidP="00B11A16">
      <w:pPr>
        <w:jc w:val="center"/>
      </w:pPr>
      <w:r>
        <w:t>Vs.</w:t>
      </w:r>
    </w:p>
    <w:p w:rsidR="008C133D" w:rsidRDefault="008C133D" w:rsidP="00B11A16">
      <w:pPr>
        <w:jc w:val="center"/>
      </w:pPr>
    </w:p>
    <w:p w:rsidR="008C133D" w:rsidRDefault="008C133D" w:rsidP="00B11A16">
      <w:pPr>
        <w:jc w:val="center"/>
      </w:pPr>
      <w:r>
        <w:t>Assistant General Manager, State Bank of India, Zonal Office Madurai</w:t>
      </w:r>
    </w:p>
    <w:p w:rsidR="00B11A16" w:rsidRDefault="00B11A16" w:rsidP="00B11A16">
      <w:pPr>
        <w:jc w:val="center"/>
      </w:pPr>
    </w:p>
    <w:p w:rsidR="00B11A16" w:rsidRDefault="00B11A16" w:rsidP="00B11A16">
      <w:pPr>
        <w:jc w:val="center"/>
      </w:pPr>
      <w:r>
        <w:t>C.A.No.5812 of 2017</w:t>
      </w:r>
    </w:p>
    <w:p w:rsidR="00B11A16" w:rsidRDefault="00B11A16" w:rsidP="00B11A16">
      <w:pPr>
        <w:jc w:val="center"/>
      </w:pPr>
    </w:p>
    <w:p w:rsidR="00B11A16" w:rsidRDefault="00B11A16" w:rsidP="00B11A16">
      <w:pPr>
        <w:jc w:val="center"/>
      </w:pPr>
      <w:r>
        <w:t>(Kurian Joseph and R.Banumathi,JJ.,)</w:t>
      </w:r>
    </w:p>
    <w:p w:rsidR="00B11A16" w:rsidRDefault="00B11A16" w:rsidP="00B11A16">
      <w:pPr>
        <w:jc w:val="center"/>
      </w:pPr>
    </w:p>
    <w:p w:rsidR="00B11A16" w:rsidRDefault="00B11A16" w:rsidP="00B11A16">
      <w:pPr>
        <w:jc w:val="center"/>
      </w:pPr>
      <w:r>
        <w:t>01.05.2017</w:t>
      </w:r>
    </w:p>
    <w:p w:rsidR="008C133D" w:rsidRDefault="008C133D" w:rsidP="00B11A16">
      <w:pPr>
        <w:jc w:val="center"/>
      </w:pPr>
    </w:p>
    <w:p w:rsidR="008C133D" w:rsidRPr="00B11A16" w:rsidRDefault="008C133D" w:rsidP="00B11A16">
      <w:pPr>
        <w:jc w:val="center"/>
        <w:rPr>
          <w:b/>
        </w:rPr>
      </w:pPr>
      <w:r w:rsidRPr="00B11A16">
        <w:rPr>
          <w:b/>
        </w:rPr>
        <w:t>JUDGMENT</w:t>
      </w:r>
    </w:p>
    <w:p w:rsidR="008C133D" w:rsidRPr="00B11A16" w:rsidRDefault="008C133D" w:rsidP="008C133D">
      <w:pPr>
        <w:jc w:val="both"/>
        <w:rPr>
          <w:b/>
        </w:rPr>
      </w:pPr>
    </w:p>
    <w:p w:rsidR="008C133D" w:rsidRPr="00B11A16" w:rsidRDefault="00B11A16" w:rsidP="008C133D">
      <w:pPr>
        <w:jc w:val="both"/>
        <w:rPr>
          <w:b/>
        </w:rPr>
      </w:pPr>
      <w:r w:rsidRPr="00B11A16">
        <w:rPr>
          <w:b/>
        </w:rPr>
        <w:t>Kurian Joseph,J.,</w:t>
      </w:r>
    </w:p>
    <w:p w:rsidR="00B11A16" w:rsidRDefault="00B11A16" w:rsidP="008C133D">
      <w:pPr>
        <w:jc w:val="both"/>
      </w:pPr>
    </w:p>
    <w:p w:rsidR="00B11A16" w:rsidRDefault="00B11A16" w:rsidP="00B11A16">
      <w:pPr>
        <w:jc w:val="both"/>
      </w:pPr>
      <w:r>
        <w:t>SLP(Civil)No.6757/2015</w:t>
      </w:r>
    </w:p>
    <w:p w:rsidR="00B11A16" w:rsidRDefault="00B11A16" w:rsidP="008C133D">
      <w:pPr>
        <w:jc w:val="both"/>
      </w:pPr>
    </w:p>
    <w:p w:rsidR="008C133D" w:rsidRDefault="00B11A16" w:rsidP="008C133D">
      <w:pPr>
        <w:jc w:val="both"/>
      </w:pPr>
      <w:r>
        <w:t xml:space="preserve">1. </w:t>
      </w:r>
      <w:r w:rsidR="008C133D">
        <w:t>Leave granted.</w:t>
      </w:r>
    </w:p>
    <w:p w:rsidR="00B11A16" w:rsidRDefault="00B11A16" w:rsidP="008C133D">
      <w:pPr>
        <w:jc w:val="both"/>
      </w:pPr>
    </w:p>
    <w:p w:rsidR="008C133D" w:rsidRDefault="00B11A16" w:rsidP="008C133D">
      <w:pPr>
        <w:jc w:val="both"/>
      </w:pPr>
      <w:r>
        <w:t xml:space="preserve">2. </w:t>
      </w:r>
      <w:r w:rsidR="008C133D">
        <w:t xml:space="preserve"> The main grievance of the appellants is that for the delayed payment of the benefits arising out of the award passed in 2005, no interest has been awarded.</w:t>
      </w:r>
      <w:r w:rsidR="008C133D">
        <w:tab/>
      </w:r>
      <w:r>
        <w:t xml:space="preserve"> </w:t>
      </w:r>
      <w:r w:rsidR="008C133D">
        <w:t>Learned</w:t>
      </w:r>
      <w:r>
        <w:t xml:space="preserve"> </w:t>
      </w:r>
      <w:r w:rsidR="008C133D">
        <w:t>counsel ap</w:t>
      </w:r>
      <w:r>
        <w:t xml:space="preserve">-pearing for the </w:t>
      </w:r>
      <w:r w:rsidR="008C133D">
        <w:t>respondent/Bank submits that so long as there is no direction for grant of interest in the award, the Bank cannot be compelled to pay interest. But the fact remains that the award has been fully implemented only after a delay of six years.</w:t>
      </w:r>
    </w:p>
    <w:p w:rsidR="00B11A16" w:rsidRDefault="00B11A16" w:rsidP="008C133D">
      <w:pPr>
        <w:jc w:val="both"/>
      </w:pPr>
    </w:p>
    <w:p w:rsidR="008C133D" w:rsidRDefault="00B11A16" w:rsidP="008C133D">
      <w:pPr>
        <w:jc w:val="both"/>
      </w:pPr>
      <w:r>
        <w:t xml:space="preserve">3. </w:t>
      </w:r>
      <w:r w:rsidR="008C133D">
        <w:t>Having regard to t</w:t>
      </w:r>
      <w:r>
        <w:t xml:space="preserve">he peculiar facts of this case, </w:t>
      </w:r>
      <w:r w:rsidR="008C133D">
        <w:t>we are of the view that it is in the interest of both the parties that peace is purchased. Therefore, in exercise of our jurisdiction under Article 142 of the Constitution of India, we direct the respondent/Bank to pay an amount of Rs.2,00,000/- (Rupees Two Lacs) towards full and final settlement of all the claims of</w:t>
      </w:r>
      <w:r>
        <w:t xml:space="preserve">  </w:t>
      </w:r>
      <w:r w:rsidR="008C133D">
        <w:t>the appellant,</w:t>
      </w:r>
      <w:r>
        <w:t xml:space="preserve"> which shall be paid within two </w:t>
      </w:r>
      <w:r w:rsidR="008C133D">
        <w:t>months from today.</w:t>
      </w:r>
    </w:p>
    <w:p w:rsidR="00B11A16" w:rsidRDefault="00B11A16" w:rsidP="008C133D">
      <w:pPr>
        <w:jc w:val="both"/>
      </w:pPr>
    </w:p>
    <w:p w:rsidR="008C133D" w:rsidRDefault="00B11A16" w:rsidP="008C133D">
      <w:pPr>
        <w:jc w:val="both"/>
      </w:pPr>
      <w:r>
        <w:t xml:space="preserve">4. </w:t>
      </w:r>
      <w:r w:rsidR="008C133D">
        <w:t>The appeal is disposed of, as above.</w:t>
      </w:r>
    </w:p>
    <w:p w:rsidR="00B11A16" w:rsidRDefault="00B11A16" w:rsidP="008C133D">
      <w:pPr>
        <w:jc w:val="both"/>
      </w:pPr>
    </w:p>
    <w:p w:rsidR="008C133D" w:rsidRDefault="00B11A16" w:rsidP="008C133D">
      <w:pPr>
        <w:jc w:val="both"/>
      </w:pPr>
      <w:r>
        <w:t xml:space="preserve">5. </w:t>
      </w:r>
      <w:r w:rsidR="008C133D">
        <w:t>Need</w:t>
      </w:r>
      <w:r>
        <w:t xml:space="preserve">less also to make it clear that since this is </w:t>
      </w:r>
      <w:r w:rsidR="008C133D">
        <w:t>a judgment passed exercising our jurisdiction under Article 142 of the Constitution of India, it will not be treated as a precedent.</w:t>
      </w:r>
    </w:p>
    <w:p w:rsidR="00B11A16" w:rsidRDefault="00B11A16" w:rsidP="008C133D">
      <w:pPr>
        <w:jc w:val="both"/>
      </w:pPr>
    </w:p>
    <w:p w:rsidR="008C133D" w:rsidRDefault="00B11A16" w:rsidP="008C133D">
      <w:pPr>
        <w:jc w:val="both"/>
      </w:pPr>
      <w:r>
        <w:t xml:space="preserve">6. </w:t>
      </w:r>
      <w:r w:rsidR="008C133D">
        <w:t>We record o</w:t>
      </w:r>
      <w:r>
        <w:t>ur appreciation for</w:t>
      </w:r>
      <w:r>
        <w:tab/>
        <w:t xml:space="preserve">the service </w:t>
      </w:r>
      <w:r w:rsidR="008C133D">
        <w:t>rendered by Mr. Subramonium Prasad, learned senior counsel for assisting the Court to arrive at a decision, as above.</w:t>
      </w:r>
    </w:p>
    <w:p w:rsidR="00B11A16" w:rsidRDefault="00B11A16" w:rsidP="008C133D">
      <w:pPr>
        <w:jc w:val="both"/>
      </w:pPr>
    </w:p>
    <w:p w:rsidR="008C133D" w:rsidRDefault="00B11A16" w:rsidP="008C133D">
      <w:pPr>
        <w:jc w:val="both"/>
      </w:pPr>
      <w:r>
        <w:t xml:space="preserve">7.  Pending applications, if any, shall stand </w:t>
      </w:r>
      <w:r w:rsidR="008C133D">
        <w:t>disposed of.</w:t>
      </w:r>
    </w:p>
    <w:p w:rsidR="00B11A16" w:rsidRDefault="00B11A16" w:rsidP="008C133D">
      <w:pPr>
        <w:jc w:val="both"/>
      </w:pPr>
    </w:p>
    <w:p w:rsidR="008C133D" w:rsidRDefault="00B11A16" w:rsidP="008C133D">
      <w:pPr>
        <w:jc w:val="both"/>
      </w:pPr>
      <w:r>
        <w:lastRenderedPageBreak/>
        <w:t xml:space="preserve">8. </w:t>
      </w:r>
      <w:r w:rsidR="008C133D">
        <w:t xml:space="preserve"> There shall be no orders as to costs.</w:t>
      </w:r>
    </w:p>
    <w:p w:rsidR="008C133D" w:rsidRDefault="008C133D" w:rsidP="008C133D">
      <w:pPr>
        <w:jc w:val="both"/>
      </w:pPr>
    </w:p>
    <w:sectPr w:rsidR="008C133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7B12" w:rsidRDefault="005C7B12" w:rsidP="00CF3BB7">
      <w:r>
        <w:separator/>
      </w:r>
    </w:p>
  </w:endnote>
  <w:endnote w:type="continuationSeparator" w:id="1">
    <w:p w:rsidR="005C7B12" w:rsidRDefault="005C7B1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26B76" w:rsidRPr="00CF3BB7" w:rsidRDefault="00C26B76">
        <w:pPr>
          <w:pStyle w:val="Footer"/>
          <w:jc w:val="center"/>
          <w:rPr>
            <w:sz w:val="22"/>
            <w:szCs w:val="22"/>
          </w:rPr>
        </w:pPr>
        <w:r>
          <w:rPr>
            <w:sz w:val="22"/>
            <w:szCs w:val="22"/>
          </w:rPr>
          <w:t xml:space="preserve">                                                                        </w:t>
        </w:r>
        <w:r w:rsidR="00B87CE4" w:rsidRPr="00CF3BB7">
          <w:rPr>
            <w:sz w:val="22"/>
            <w:szCs w:val="22"/>
          </w:rPr>
          <w:fldChar w:fldCharType="begin"/>
        </w:r>
        <w:r w:rsidRPr="00CF3BB7">
          <w:rPr>
            <w:sz w:val="22"/>
            <w:szCs w:val="22"/>
          </w:rPr>
          <w:instrText xml:space="preserve"> PAGE   \* MERGEFORMAT </w:instrText>
        </w:r>
        <w:r w:rsidR="00B87CE4" w:rsidRPr="00CF3BB7">
          <w:rPr>
            <w:sz w:val="22"/>
            <w:szCs w:val="22"/>
          </w:rPr>
          <w:fldChar w:fldCharType="separate"/>
        </w:r>
        <w:r w:rsidR="005C7B12">
          <w:rPr>
            <w:noProof/>
            <w:sz w:val="22"/>
            <w:szCs w:val="22"/>
          </w:rPr>
          <w:t>1</w:t>
        </w:r>
        <w:r w:rsidR="00B87CE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26B76" w:rsidRPr="00CF3BB7" w:rsidRDefault="00C26B7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7B12" w:rsidRDefault="005C7B12" w:rsidP="00CF3BB7">
      <w:r>
        <w:separator/>
      </w:r>
    </w:p>
  </w:footnote>
  <w:footnote w:type="continuationSeparator" w:id="1">
    <w:p w:rsidR="005C7B12" w:rsidRDefault="005C7B1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04"/>
    <w:rsid w:val="00016A86"/>
    <w:rsid w:val="00030F94"/>
    <w:rsid w:val="00031B97"/>
    <w:rsid w:val="00032DA7"/>
    <w:rsid w:val="00034C7B"/>
    <w:rsid w:val="00035E36"/>
    <w:rsid w:val="000366CE"/>
    <w:rsid w:val="00043A27"/>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1C97"/>
    <w:rsid w:val="000E50FE"/>
    <w:rsid w:val="000F17B4"/>
    <w:rsid w:val="000F242E"/>
    <w:rsid w:val="000F3EF9"/>
    <w:rsid w:val="000F4D5A"/>
    <w:rsid w:val="000F4E5E"/>
    <w:rsid w:val="000F7A44"/>
    <w:rsid w:val="001003FD"/>
    <w:rsid w:val="00101380"/>
    <w:rsid w:val="00101E59"/>
    <w:rsid w:val="0010249A"/>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C7379"/>
    <w:rsid w:val="002D03AA"/>
    <w:rsid w:val="002D29D5"/>
    <w:rsid w:val="002D35B6"/>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5CD8"/>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83548"/>
    <w:rsid w:val="0038736F"/>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B12"/>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97E1A"/>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4B6D"/>
    <w:rsid w:val="007E5BD9"/>
    <w:rsid w:val="007F78BD"/>
    <w:rsid w:val="00801119"/>
    <w:rsid w:val="00801AA6"/>
    <w:rsid w:val="00802FB0"/>
    <w:rsid w:val="00805119"/>
    <w:rsid w:val="00807291"/>
    <w:rsid w:val="00807C02"/>
    <w:rsid w:val="00810042"/>
    <w:rsid w:val="008103A4"/>
    <w:rsid w:val="00813C77"/>
    <w:rsid w:val="008153FD"/>
    <w:rsid w:val="00816B13"/>
    <w:rsid w:val="008205A1"/>
    <w:rsid w:val="00821FDD"/>
    <w:rsid w:val="00826C1D"/>
    <w:rsid w:val="0082720C"/>
    <w:rsid w:val="00830F4A"/>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133D"/>
    <w:rsid w:val="008C3B36"/>
    <w:rsid w:val="008C43EC"/>
    <w:rsid w:val="008D5912"/>
    <w:rsid w:val="008D6E0D"/>
    <w:rsid w:val="008D762E"/>
    <w:rsid w:val="008E561C"/>
    <w:rsid w:val="008F18D2"/>
    <w:rsid w:val="008F29B8"/>
    <w:rsid w:val="008F55EE"/>
    <w:rsid w:val="00900DC7"/>
    <w:rsid w:val="0090165B"/>
    <w:rsid w:val="00902B1B"/>
    <w:rsid w:val="00902D0C"/>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7ADE"/>
    <w:rsid w:val="009908B5"/>
    <w:rsid w:val="00991C12"/>
    <w:rsid w:val="00992DC6"/>
    <w:rsid w:val="009950FD"/>
    <w:rsid w:val="009A2119"/>
    <w:rsid w:val="009A3810"/>
    <w:rsid w:val="009A3B59"/>
    <w:rsid w:val="009A5906"/>
    <w:rsid w:val="009A5A0E"/>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1A1F"/>
    <w:rsid w:val="00AC354E"/>
    <w:rsid w:val="00AC5E94"/>
    <w:rsid w:val="00AC6CC0"/>
    <w:rsid w:val="00AC7DFC"/>
    <w:rsid w:val="00AD0E2B"/>
    <w:rsid w:val="00AD1813"/>
    <w:rsid w:val="00AD1D53"/>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1A16"/>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87CE4"/>
    <w:rsid w:val="00B94B8E"/>
    <w:rsid w:val="00B94E0F"/>
    <w:rsid w:val="00B95F53"/>
    <w:rsid w:val="00B979A7"/>
    <w:rsid w:val="00B97D17"/>
    <w:rsid w:val="00BA1BCF"/>
    <w:rsid w:val="00BA324E"/>
    <w:rsid w:val="00BA5A38"/>
    <w:rsid w:val="00BA6AAA"/>
    <w:rsid w:val="00BA7EE4"/>
    <w:rsid w:val="00BB033C"/>
    <w:rsid w:val="00BB09D0"/>
    <w:rsid w:val="00BB3006"/>
    <w:rsid w:val="00BB430E"/>
    <w:rsid w:val="00BB74FE"/>
    <w:rsid w:val="00BB7D6F"/>
    <w:rsid w:val="00BC0246"/>
    <w:rsid w:val="00BC11EE"/>
    <w:rsid w:val="00BC6E68"/>
    <w:rsid w:val="00BC7460"/>
    <w:rsid w:val="00BD2D5F"/>
    <w:rsid w:val="00BD3F3F"/>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27F0"/>
    <w:rsid w:val="00C24AB0"/>
    <w:rsid w:val="00C252D6"/>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C77BE"/>
    <w:rsid w:val="00CD1EA2"/>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031"/>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4DF3"/>
    <w:rsid w:val="00E56311"/>
    <w:rsid w:val="00E63123"/>
    <w:rsid w:val="00E635A2"/>
    <w:rsid w:val="00E643FC"/>
    <w:rsid w:val="00E64AD8"/>
    <w:rsid w:val="00E652D8"/>
    <w:rsid w:val="00E66460"/>
    <w:rsid w:val="00E664E6"/>
    <w:rsid w:val="00E7167D"/>
    <w:rsid w:val="00E75BE2"/>
    <w:rsid w:val="00E76978"/>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38AB"/>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2017-05-17T07:17:00Z</cp:lastPrinted>
  <dcterms:created xsi:type="dcterms:W3CDTF">2017-05-17T07:28:00Z</dcterms:created>
  <dcterms:modified xsi:type="dcterms:W3CDTF">2017-05-17T07:28:00Z</dcterms:modified>
</cp:coreProperties>
</file>